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906" w:rsidRPr="004A6906" w:rsidRDefault="004A6906" w:rsidP="004A6906">
      <w:pPr>
        <w:rPr>
          <w:rFonts w:ascii="Garamond" w:hAnsi="Garamond"/>
          <w:b/>
          <w:color w:val="1F497D"/>
          <w:sz w:val="24"/>
          <w:szCs w:val="24"/>
        </w:rPr>
      </w:pPr>
      <w:r w:rsidRPr="004A6906">
        <w:rPr>
          <w:rFonts w:ascii="Garamond" w:hAnsi="Garamond"/>
          <w:b/>
          <w:color w:val="1F497D"/>
          <w:sz w:val="24"/>
          <w:szCs w:val="24"/>
        </w:rPr>
        <w:t>St</w:t>
      </w:r>
      <w:r w:rsidRPr="004A6906">
        <w:rPr>
          <w:rFonts w:ascii="Garamond" w:hAnsi="Garamond"/>
          <w:b/>
          <w:color w:val="1F497D"/>
          <w:sz w:val="24"/>
          <w:szCs w:val="24"/>
        </w:rPr>
        <w:t xml:space="preserve">udent Library Advisory Council </w:t>
      </w:r>
    </w:p>
    <w:p w:rsidR="004A6906" w:rsidRPr="004A6906" w:rsidRDefault="004A6906" w:rsidP="004A6906">
      <w:pPr>
        <w:rPr>
          <w:rFonts w:ascii="Garamond" w:hAnsi="Garamond"/>
          <w:b/>
          <w:color w:val="1F497D"/>
          <w:sz w:val="24"/>
          <w:szCs w:val="24"/>
        </w:rPr>
      </w:pPr>
      <w:r w:rsidRPr="004A6906">
        <w:rPr>
          <w:rFonts w:ascii="Garamond" w:hAnsi="Garamond"/>
          <w:b/>
          <w:color w:val="1F497D"/>
          <w:sz w:val="24"/>
          <w:szCs w:val="24"/>
        </w:rPr>
        <w:t xml:space="preserve">Monday, </w:t>
      </w:r>
      <w:r w:rsidRPr="004A6906">
        <w:rPr>
          <w:rFonts w:ascii="Garamond" w:hAnsi="Garamond"/>
          <w:b/>
          <w:color w:val="1F497D"/>
          <w:sz w:val="24"/>
          <w:szCs w:val="24"/>
        </w:rPr>
        <w:t>March 9, 2020</w:t>
      </w:r>
    </w:p>
    <w:p w:rsidR="004A6906" w:rsidRPr="004A6906" w:rsidRDefault="004A6906" w:rsidP="004A6906">
      <w:pPr>
        <w:rPr>
          <w:rFonts w:ascii="Garamond" w:hAnsi="Garamond"/>
          <w:b/>
          <w:color w:val="1F497D"/>
          <w:sz w:val="24"/>
          <w:szCs w:val="24"/>
        </w:rPr>
      </w:pPr>
      <w:r w:rsidRPr="004A6906">
        <w:rPr>
          <w:rFonts w:ascii="Garamond" w:hAnsi="Garamond"/>
          <w:b/>
          <w:color w:val="1F497D"/>
          <w:sz w:val="24"/>
          <w:szCs w:val="24"/>
        </w:rPr>
        <w:t xml:space="preserve">5:00- 6:30 pm </w:t>
      </w:r>
    </w:p>
    <w:p w:rsidR="004A6906" w:rsidRPr="004A6906" w:rsidRDefault="004A6906" w:rsidP="004A6906">
      <w:pPr>
        <w:rPr>
          <w:rFonts w:ascii="Garamond" w:hAnsi="Garamond"/>
          <w:b/>
          <w:color w:val="1F497D"/>
          <w:sz w:val="24"/>
          <w:szCs w:val="24"/>
        </w:rPr>
      </w:pPr>
      <w:r w:rsidRPr="004A6906">
        <w:rPr>
          <w:rFonts w:ascii="Garamond" w:hAnsi="Garamond"/>
          <w:b/>
          <w:color w:val="1F497D"/>
          <w:sz w:val="24"/>
          <w:szCs w:val="24"/>
        </w:rPr>
        <w:t>703 Olin Library</w:t>
      </w:r>
      <w:r w:rsidRPr="004A6906">
        <w:rPr>
          <w:rFonts w:ascii="Garamond" w:hAnsi="Garamond"/>
          <w:b/>
          <w:color w:val="1F497D"/>
          <w:sz w:val="24"/>
          <w:szCs w:val="24"/>
        </w:rPr>
        <w:t xml:space="preserve">  </w:t>
      </w:r>
    </w:p>
    <w:p w:rsidR="004A6906" w:rsidRDefault="004A6906" w:rsidP="004A6906">
      <w:pPr>
        <w:rPr>
          <w:rFonts w:ascii="Garamond" w:hAnsi="Garamond"/>
          <w:color w:val="1F497D"/>
          <w:sz w:val="24"/>
          <w:szCs w:val="24"/>
        </w:rPr>
      </w:pPr>
    </w:p>
    <w:p w:rsidR="004A6906" w:rsidRDefault="004A6906" w:rsidP="004A6906">
      <w:pPr>
        <w:pStyle w:val="ListParagraph"/>
        <w:spacing w:after="0" w:line="240" w:lineRule="auto"/>
        <w:contextualSpacing w:val="0"/>
        <w:rPr>
          <w:rFonts w:ascii="Garamond" w:hAnsi="Garamond"/>
          <w:color w:val="1F497D"/>
          <w:sz w:val="24"/>
          <w:szCs w:val="24"/>
        </w:rPr>
      </w:pPr>
    </w:p>
    <w:p w:rsidR="004A6906" w:rsidRPr="004A6906" w:rsidRDefault="004A6906" w:rsidP="004A6906">
      <w:pPr>
        <w:rPr>
          <w:rFonts w:ascii="Garamond" w:hAnsi="Garamond"/>
          <w:b/>
          <w:color w:val="1F497D"/>
          <w:sz w:val="28"/>
          <w:szCs w:val="24"/>
        </w:rPr>
      </w:pPr>
      <w:r w:rsidRPr="004A6906">
        <w:rPr>
          <w:rFonts w:ascii="Garamond" w:hAnsi="Garamond"/>
          <w:b/>
          <w:color w:val="1F497D"/>
          <w:sz w:val="28"/>
          <w:szCs w:val="24"/>
        </w:rPr>
        <w:t>Information literacy, instruction, and orientation updates</w:t>
      </w:r>
    </w:p>
    <w:p w:rsidR="004A6906" w:rsidRPr="004A6906" w:rsidRDefault="004A6906" w:rsidP="004A6906">
      <w:pPr>
        <w:pStyle w:val="ListParagraph"/>
        <w:numPr>
          <w:ilvl w:val="0"/>
          <w:numId w:val="8"/>
        </w:numPr>
        <w:rPr>
          <w:color w:val="1F497D"/>
        </w:rPr>
      </w:pPr>
      <w:r w:rsidRPr="004A6906">
        <w:rPr>
          <w:color w:val="1F497D"/>
        </w:rPr>
        <w:t>We met with a small group of students: 2 und</w:t>
      </w:r>
      <w:r>
        <w:rPr>
          <w:color w:val="1F497D"/>
        </w:rPr>
        <w:t>ergrads and 1 graduate student</w:t>
      </w:r>
    </w:p>
    <w:p w:rsidR="004A6906" w:rsidRPr="004A6906" w:rsidRDefault="004A6906" w:rsidP="004A6906">
      <w:pPr>
        <w:pStyle w:val="ListParagraph"/>
        <w:numPr>
          <w:ilvl w:val="0"/>
          <w:numId w:val="8"/>
        </w:numPr>
        <w:rPr>
          <w:color w:val="1F497D"/>
        </w:rPr>
      </w:pPr>
      <w:r w:rsidRPr="004A6906">
        <w:rPr>
          <w:color w:val="1F497D"/>
        </w:rPr>
        <w:t>Some questions we asked them included:</w:t>
      </w:r>
    </w:p>
    <w:p w:rsidR="004A6906" w:rsidRDefault="004A6906" w:rsidP="004A6906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Where would you expect to find helpful tutorials? </w:t>
      </w:r>
    </w:p>
    <w:p w:rsidR="004A6906" w:rsidRDefault="004A6906" w:rsidP="004A6906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What do you think students’ information literacy needs are?</w:t>
      </w:r>
    </w:p>
    <w:p w:rsidR="004A6906" w:rsidRDefault="004A6906" w:rsidP="004A6906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Asked about awareness of work in information literacy</w:t>
      </w:r>
    </w:p>
    <w:p w:rsidR="004A6906" w:rsidRDefault="004A6906" w:rsidP="004A6906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Follow up questions on :</w:t>
      </w:r>
    </w:p>
    <w:p w:rsidR="004A6906" w:rsidRDefault="004A6906" w:rsidP="004A6906">
      <w:pPr>
        <w:pStyle w:val="ListParagraph"/>
        <w:numPr>
          <w:ilvl w:val="1"/>
          <w:numId w:val="1"/>
        </w:numPr>
        <w:rPr>
          <w:color w:val="1F497D"/>
        </w:rPr>
      </w:pPr>
      <w:r>
        <w:rPr>
          <w:color w:val="1F497D"/>
        </w:rPr>
        <w:t>Making a video to help students learn how to use the library</w:t>
      </w:r>
    </w:p>
    <w:p w:rsidR="004A6906" w:rsidRDefault="004A6906" w:rsidP="004A6906">
      <w:pPr>
        <w:pStyle w:val="ListParagraph"/>
        <w:numPr>
          <w:ilvl w:val="1"/>
          <w:numId w:val="1"/>
        </w:numPr>
        <w:rPr>
          <w:color w:val="1F497D"/>
        </w:rPr>
      </w:pPr>
      <w:r>
        <w:rPr>
          <w:color w:val="1F497D"/>
        </w:rPr>
        <w:t>Giving freshmen help in discipline-specific orientation</w:t>
      </w:r>
    </w:p>
    <w:p w:rsidR="004A6906" w:rsidRPr="004A6906" w:rsidRDefault="004A6906" w:rsidP="004A6906">
      <w:pPr>
        <w:rPr>
          <w:color w:val="1F497D"/>
        </w:rPr>
      </w:pPr>
      <w:r w:rsidRPr="004A6906">
        <w:rPr>
          <w:color w:val="1F497D"/>
        </w:rPr>
        <w:t>Comments:</w:t>
      </w:r>
    </w:p>
    <w:p w:rsidR="004A6906" w:rsidRDefault="004A6906" w:rsidP="004A6906">
      <w:pPr>
        <w:pStyle w:val="ListParagraph"/>
        <w:numPr>
          <w:ilvl w:val="0"/>
          <w:numId w:val="2"/>
        </w:numPr>
        <w:rPr>
          <w:color w:val="1F497D"/>
        </w:rPr>
      </w:pPr>
      <w:r>
        <w:rPr>
          <w:color w:val="1F497D"/>
        </w:rPr>
        <w:t xml:space="preserve">Students don’t know how low key it is to ask questions at the library, it’s intimidating. </w:t>
      </w:r>
    </w:p>
    <w:p w:rsidR="004A6906" w:rsidRDefault="004A6906" w:rsidP="004A6906">
      <w:pPr>
        <w:pStyle w:val="ListParagraph"/>
        <w:numPr>
          <w:ilvl w:val="0"/>
          <w:numId w:val="2"/>
        </w:numPr>
        <w:rPr>
          <w:color w:val="1F497D"/>
        </w:rPr>
      </w:pPr>
      <w:r>
        <w:rPr>
          <w:color w:val="1F497D"/>
        </w:rPr>
        <w:t>Library.cornell.edu is hard to navigate – placement of ‘Ask a Librarian’  could be above the ‘Spotlight’ or somewhere more prominent</w:t>
      </w:r>
    </w:p>
    <w:p w:rsidR="004A6906" w:rsidRDefault="004A6906" w:rsidP="004A6906">
      <w:pPr>
        <w:pStyle w:val="ListParagraph"/>
        <w:numPr>
          <w:ilvl w:val="0"/>
          <w:numId w:val="2"/>
        </w:numPr>
        <w:rPr>
          <w:color w:val="1F497D"/>
        </w:rPr>
      </w:pPr>
      <w:r>
        <w:rPr>
          <w:color w:val="1F497D"/>
        </w:rPr>
        <w:t xml:space="preserve">Thought the video was good for incoming freshman, very welcoming. Don’t think they thought other videos would be useful. </w:t>
      </w:r>
    </w:p>
    <w:p w:rsidR="004A6906" w:rsidRPr="004A6906" w:rsidRDefault="004A6906" w:rsidP="004A6906">
      <w:pPr>
        <w:pStyle w:val="ListParagraph"/>
        <w:numPr>
          <w:ilvl w:val="0"/>
          <w:numId w:val="2"/>
        </w:numPr>
        <w:rPr>
          <w:color w:val="1F497D"/>
        </w:rPr>
      </w:pPr>
      <w:r>
        <w:rPr>
          <w:color w:val="1F497D"/>
        </w:rPr>
        <w:t xml:space="preserve">The student liked the tutorials, thought they were helpful generally, and liked the format more than videos. </w:t>
      </w:r>
    </w:p>
    <w:p w:rsidR="004A6906" w:rsidRDefault="004A6906" w:rsidP="004A6906">
      <w:pPr>
        <w:rPr>
          <w:color w:val="1F497D"/>
        </w:rPr>
      </w:pPr>
      <w:r>
        <w:rPr>
          <w:color w:val="1F497D"/>
        </w:rPr>
        <w:t>Student Suggestions:</w:t>
      </w:r>
    </w:p>
    <w:p w:rsidR="004A6906" w:rsidRDefault="004A6906" w:rsidP="004A6906">
      <w:pPr>
        <w:pStyle w:val="ListParagraph"/>
        <w:numPr>
          <w:ilvl w:val="0"/>
          <w:numId w:val="3"/>
        </w:numPr>
        <w:rPr>
          <w:color w:val="1F497D"/>
        </w:rPr>
      </w:pPr>
      <w:r>
        <w:rPr>
          <w:color w:val="1F497D"/>
        </w:rPr>
        <w:t>Orientation</w:t>
      </w:r>
    </w:p>
    <w:p w:rsidR="004A6906" w:rsidRDefault="004A6906" w:rsidP="004A6906">
      <w:pPr>
        <w:pStyle w:val="ListParagraph"/>
        <w:numPr>
          <w:ilvl w:val="1"/>
          <w:numId w:val="3"/>
        </w:numPr>
        <w:rPr>
          <w:color w:val="1F497D"/>
        </w:rPr>
      </w:pPr>
      <w:r>
        <w:rPr>
          <w:color w:val="1F497D"/>
        </w:rPr>
        <w:t xml:space="preserve">Library sessions during orientation were easy to schedule and the very beginning of the semester for library orientation workshops was too early. </w:t>
      </w:r>
    </w:p>
    <w:p w:rsidR="004A6906" w:rsidRDefault="004A6906" w:rsidP="004A6906">
      <w:pPr>
        <w:pStyle w:val="ListParagraph"/>
        <w:numPr>
          <w:ilvl w:val="1"/>
          <w:numId w:val="3"/>
        </w:numPr>
        <w:rPr>
          <w:color w:val="1F497D"/>
        </w:rPr>
      </w:pPr>
      <w:r>
        <w:rPr>
          <w:color w:val="1F497D"/>
        </w:rPr>
        <w:t xml:space="preserve">Having sessions 3 weeks in was suggested to be better. </w:t>
      </w:r>
    </w:p>
    <w:p w:rsidR="004A6906" w:rsidRPr="004A6906" w:rsidRDefault="004A6906" w:rsidP="004A6906">
      <w:pPr>
        <w:pStyle w:val="ListParagraph"/>
        <w:numPr>
          <w:ilvl w:val="1"/>
          <w:numId w:val="3"/>
        </w:numPr>
        <w:rPr>
          <w:color w:val="1F497D"/>
        </w:rPr>
      </w:pPr>
      <w:r>
        <w:rPr>
          <w:color w:val="1F497D"/>
        </w:rPr>
        <w:t xml:space="preserve">None of the students had been to a library orientation workshop so they didn’t have feedback on a session. One student said she put one on her calendar when she was freshman but she didn’t attend. 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color w:val="1F497D"/>
        </w:rPr>
      </w:pPr>
      <w:r>
        <w:rPr>
          <w:color w:val="1F497D"/>
        </w:rPr>
        <w:t>Send out a ‘tips and tricks’ e-mail regularly to remind students of what the library offers (this suggestion seemed like a possible standalone or like it would be valuable to try to add a library section to an existing e-mail listserv regularly sent out to all students)</w:t>
      </w:r>
    </w:p>
    <w:p w:rsidR="004A6906" w:rsidRDefault="004A6906" w:rsidP="004A6906">
      <w:pPr>
        <w:pStyle w:val="ListParagraph"/>
        <w:numPr>
          <w:ilvl w:val="0"/>
          <w:numId w:val="3"/>
        </w:numPr>
        <w:rPr>
          <w:color w:val="1F497D"/>
        </w:rPr>
      </w:pPr>
      <w:r>
        <w:rPr>
          <w:color w:val="1F497D"/>
        </w:rPr>
        <w:t xml:space="preserve">Add Reanna’s library tutorials to the summer orientation programming and to the help section of the </w:t>
      </w:r>
      <w:proofErr w:type="spellStart"/>
      <w:r>
        <w:rPr>
          <w:color w:val="1F497D"/>
        </w:rPr>
        <w:t>library.cornell</w:t>
      </w:r>
      <w:proofErr w:type="spellEnd"/>
      <w:r>
        <w:rPr>
          <w:color w:val="1F497D"/>
        </w:rPr>
        <w:t xml:space="preserve"> website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rFonts w:eastAsia="Times New Roman"/>
          <w:color w:val="1F4E79" w:themeColor="accent1" w:themeShade="80"/>
        </w:rPr>
      </w:pPr>
      <w:r w:rsidRPr="004A6906">
        <w:rPr>
          <w:rFonts w:eastAsia="Times New Roman"/>
          <w:color w:val="1F4E79" w:themeColor="accent1" w:themeShade="80"/>
        </w:rPr>
        <w:t>Maybe workshops before prelim season —&gt; 3 weeks into the semester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rFonts w:eastAsia="Times New Roman"/>
          <w:color w:val="1F4E79" w:themeColor="accent1" w:themeShade="80"/>
        </w:rPr>
      </w:pPr>
      <w:r>
        <w:rPr>
          <w:rFonts w:eastAsia="Times New Roman"/>
          <w:color w:val="1F4E79" w:themeColor="accent1" w:themeShade="80"/>
        </w:rPr>
        <w:t>P</w:t>
      </w:r>
      <w:bookmarkStart w:id="0" w:name="_GoBack"/>
      <w:bookmarkEnd w:id="0"/>
      <w:r w:rsidRPr="004A6906">
        <w:rPr>
          <w:rFonts w:eastAsia="Times New Roman"/>
          <w:color w:val="1F4E79" w:themeColor="accent1" w:themeShade="80"/>
        </w:rPr>
        <w:t>rogramming in residence halls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rFonts w:eastAsia="Times New Roman"/>
          <w:color w:val="1F4E79" w:themeColor="accent1" w:themeShade="80"/>
        </w:rPr>
      </w:pPr>
      <w:r w:rsidRPr="004A6906">
        <w:rPr>
          <w:rFonts w:eastAsia="Times New Roman"/>
          <w:color w:val="1F4E79" w:themeColor="accent1" w:themeShade="80"/>
        </w:rPr>
        <w:t>Grad handout is good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rFonts w:eastAsia="Times New Roman"/>
          <w:color w:val="1F4E79" w:themeColor="accent1" w:themeShade="80"/>
        </w:rPr>
      </w:pPr>
      <w:r w:rsidRPr="004A6906">
        <w:rPr>
          <w:rFonts w:eastAsia="Times New Roman"/>
          <w:color w:val="1F4E79" w:themeColor="accent1" w:themeShade="80"/>
        </w:rPr>
        <w:t>Meeting</w:t>
      </w:r>
      <w:r w:rsidRPr="004A6906">
        <w:rPr>
          <w:rFonts w:eastAsia="Times New Roman"/>
          <w:color w:val="1F4E79" w:themeColor="accent1" w:themeShade="80"/>
        </w:rPr>
        <w:t xml:space="preserve"> with subject librarian?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rFonts w:eastAsia="Times New Roman"/>
          <w:color w:val="1F4E79" w:themeColor="accent1" w:themeShade="80"/>
        </w:rPr>
      </w:pPr>
      <w:r>
        <w:rPr>
          <w:rFonts w:eastAsia="Times New Roman"/>
          <w:color w:val="1F4E79" w:themeColor="accent1" w:themeShade="80"/>
        </w:rPr>
        <w:t>M</w:t>
      </w:r>
      <w:r w:rsidRPr="004A6906">
        <w:rPr>
          <w:rFonts w:eastAsia="Times New Roman"/>
          <w:color w:val="1F4E79" w:themeColor="accent1" w:themeShade="80"/>
        </w:rPr>
        <w:t>ore promo of the grad immersion programs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rFonts w:eastAsia="Times New Roman"/>
          <w:color w:val="1F4E79" w:themeColor="accent1" w:themeShade="80"/>
        </w:rPr>
      </w:pPr>
      <w:r w:rsidRPr="004A6906">
        <w:rPr>
          <w:rFonts w:eastAsia="Times New Roman"/>
          <w:color w:val="1F4E79" w:themeColor="accent1" w:themeShade="80"/>
        </w:rPr>
        <w:t xml:space="preserve">Library tutorials as a link 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rFonts w:eastAsia="Times New Roman"/>
          <w:color w:val="1F4E79" w:themeColor="accent1" w:themeShade="80"/>
        </w:rPr>
      </w:pPr>
      <w:r w:rsidRPr="004A6906">
        <w:rPr>
          <w:rFonts w:eastAsia="Times New Roman"/>
          <w:color w:val="1F4E79" w:themeColor="accent1" w:themeShade="80"/>
        </w:rPr>
        <w:t>More</w:t>
      </w:r>
      <w:r w:rsidRPr="004A6906">
        <w:rPr>
          <w:rFonts w:eastAsia="Times New Roman"/>
          <w:color w:val="1F4E79" w:themeColor="accent1" w:themeShade="80"/>
        </w:rPr>
        <w:t xml:space="preserve"> robust tutorials —&gt; possibly investing in better software?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rFonts w:eastAsia="Times New Roman"/>
          <w:color w:val="1F4E79" w:themeColor="accent1" w:themeShade="80"/>
        </w:rPr>
      </w:pPr>
      <w:r w:rsidRPr="004A6906">
        <w:rPr>
          <w:rFonts w:eastAsia="Times New Roman"/>
          <w:color w:val="1F4E79" w:themeColor="accent1" w:themeShade="80"/>
        </w:rPr>
        <w:t>Databases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rFonts w:eastAsia="Times New Roman"/>
          <w:color w:val="1F4E79" w:themeColor="accent1" w:themeShade="80"/>
        </w:rPr>
      </w:pPr>
      <w:r w:rsidRPr="004A6906">
        <w:rPr>
          <w:rFonts w:eastAsia="Times New Roman"/>
          <w:color w:val="1F4E79" w:themeColor="accent1" w:themeShade="80"/>
        </w:rPr>
        <w:lastRenderedPageBreak/>
        <w:t>Borrow Direct and ILL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rFonts w:eastAsia="Times New Roman"/>
          <w:color w:val="1F4E79" w:themeColor="accent1" w:themeShade="80"/>
        </w:rPr>
      </w:pPr>
      <w:r w:rsidRPr="004A6906">
        <w:rPr>
          <w:rFonts w:eastAsia="Times New Roman"/>
          <w:color w:val="1F4E79" w:themeColor="accent1" w:themeShade="80"/>
        </w:rPr>
        <w:t>Re- branding as library office hours</w:t>
      </w:r>
    </w:p>
    <w:p w:rsidR="004A6906" w:rsidRPr="004A6906" w:rsidRDefault="004A6906" w:rsidP="004A6906">
      <w:pPr>
        <w:pStyle w:val="ListParagraph"/>
        <w:numPr>
          <w:ilvl w:val="0"/>
          <w:numId w:val="3"/>
        </w:numPr>
        <w:rPr>
          <w:rFonts w:eastAsia="Times New Roman"/>
          <w:color w:val="1F4E79" w:themeColor="accent1" w:themeShade="80"/>
        </w:rPr>
      </w:pPr>
      <w:r w:rsidRPr="004A6906">
        <w:rPr>
          <w:rFonts w:eastAsia="Times New Roman"/>
          <w:color w:val="1F4E79" w:themeColor="accent1" w:themeShade="80"/>
        </w:rPr>
        <w:t>Email blasts</w:t>
      </w:r>
    </w:p>
    <w:p w:rsidR="004A6906" w:rsidRDefault="004A6906" w:rsidP="004A6906">
      <w:pPr>
        <w:rPr>
          <w:color w:val="1F497D"/>
        </w:rPr>
      </w:pPr>
      <w:r>
        <w:rPr>
          <w:color w:val="1F497D"/>
        </w:rPr>
        <w:t xml:space="preserve">Librarian Suggestions that the students were excited about: </w:t>
      </w:r>
    </w:p>
    <w:p w:rsidR="004A6906" w:rsidRDefault="004A6906" w:rsidP="004A6906">
      <w:pPr>
        <w:pStyle w:val="ListParagraph"/>
        <w:numPr>
          <w:ilvl w:val="0"/>
          <w:numId w:val="4"/>
        </w:numPr>
        <w:rPr>
          <w:color w:val="1F497D"/>
        </w:rPr>
      </w:pPr>
      <w:r>
        <w:rPr>
          <w:color w:val="1F497D"/>
        </w:rPr>
        <w:t xml:space="preserve">Possibly hosting “Library Office Hours” </w:t>
      </w:r>
    </w:p>
    <w:p w:rsidR="004A6906" w:rsidRDefault="004A6906" w:rsidP="004A6906">
      <w:pPr>
        <w:pStyle w:val="ListParagraph"/>
        <w:numPr>
          <w:ilvl w:val="0"/>
          <w:numId w:val="4"/>
        </w:numPr>
        <w:rPr>
          <w:color w:val="1F497D"/>
        </w:rPr>
      </w:pPr>
      <w:r>
        <w:rPr>
          <w:color w:val="1F497D"/>
        </w:rPr>
        <w:t>Making ‘Ask a Librarian’ more visible on the website</w:t>
      </w:r>
    </w:p>
    <w:p w:rsidR="004A6906" w:rsidRDefault="004A6906" w:rsidP="004A6906">
      <w:pPr>
        <w:pStyle w:val="ListParagraph"/>
        <w:numPr>
          <w:ilvl w:val="0"/>
          <w:numId w:val="4"/>
        </w:numPr>
        <w:rPr>
          <w:color w:val="1F497D"/>
        </w:rPr>
      </w:pPr>
      <w:r>
        <w:rPr>
          <w:color w:val="1F497D"/>
        </w:rPr>
        <w:t xml:space="preserve">Possibly having a virtual tour of the library spaces on the website. (Mann library is working on this, and basing it off the Immersive Tour done by Ithaca College - </w:t>
      </w:r>
      <w:hyperlink r:id="rId5" w:history="1">
        <w:r>
          <w:rPr>
            <w:rStyle w:val="Hyperlink"/>
          </w:rPr>
          <w:t>https://library.ithaca.edu/services/floormaps.php</w:t>
        </w:r>
      </w:hyperlink>
      <w:r>
        <w:rPr>
          <w:color w:val="1F497D"/>
        </w:rPr>
        <w:t xml:space="preserve"> (Found by Matt Ryan)) </w:t>
      </w:r>
    </w:p>
    <w:p w:rsidR="004A6906" w:rsidRDefault="004A6906" w:rsidP="004A6906">
      <w:pPr>
        <w:pStyle w:val="ListParagraph"/>
        <w:numPr>
          <w:ilvl w:val="0"/>
          <w:numId w:val="4"/>
        </w:numPr>
        <w:rPr>
          <w:color w:val="1F497D"/>
        </w:rPr>
      </w:pPr>
      <w:r>
        <w:rPr>
          <w:color w:val="1F497D"/>
        </w:rPr>
        <w:t>Create additional tutorials on ‘how to use a database’ and ‘how to use and understand borrow direct vs. ILL’</w:t>
      </w:r>
    </w:p>
    <w:p w:rsidR="004A6906" w:rsidRDefault="004A6906"/>
    <w:p w:rsidR="004A6906" w:rsidRDefault="004A6906"/>
    <w:p w:rsidR="004A6906" w:rsidRDefault="004A6906" w:rsidP="004A6906">
      <w:pPr>
        <w:rPr>
          <w:rFonts w:eastAsia="Times New Roman"/>
          <w:color w:val="000000"/>
        </w:rPr>
      </w:pPr>
    </w:p>
    <w:p w:rsidR="004A6906" w:rsidRDefault="004A6906"/>
    <w:sectPr w:rsidR="004A6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353"/>
    <w:multiLevelType w:val="hybridMultilevel"/>
    <w:tmpl w:val="689A5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335DA"/>
    <w:multiLevelType w:val="hybridMultilevel"/>
    <w:tmpl w:val="3EE8A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D7C35"/>
    <w:multiLevelType w:val="hybridMultilevel"/>
    <w:tmpl w:val="AFA4A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01EB3"/>
    <w:multiLevelType w:val="hybridMultilevel"/>
    <w:tmpl w:val="D256D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2404C"/>
    <w:multiLevelType w:val="hybridMultilevel"/>
    <w:tmpl w:val="A24CBF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9A377F"/>
    <w:multiLevelType w:val="hybridMultilevel"/>
    <w:tmpl w:val="9ED83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MTQxMzE1NDQ0NTRQ0lEKTi0uzszPAykwrAUAElCEYiwAAAA="/>
  </w:docVars>
  <w:rsids>
    <w:rsidRoot w:val="004A6906"/>
    <w:rsid w:val="004A6906"/>
    <w:rsid w:val="00B1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80642"/>
  <w15:chartTrackingRefBased/>
  <w15:docId w15:val="{DA732FF1-968A-4F33-BA83-AD7C2310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90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690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A6906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brary.ithaca.edu/services/floormap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L. Brill</dc:creator>
  <cp:keywords/>
  <dc:description/>
  <cp:lastModifiedBy>Rachel L. Brill</cp:lastModifiedBy>
  <cp:revision>1</cp:revision>
  <dcterms:created xsi:type="dcterms:W3CDTF">2020-03-23T12:51:00Z</dcterms:created>
  <dcterms:modified xsi:type="dcterms:W3CDTF">2020-03-23T13:00:00Z</dcterms:modified>
</cp:coreProperties>
</file>