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BFC" w:rsidRDefault="00983BFC" w:rsidP="00983BFC">
      <w:pPr>
        <w:rPr>
          <w:color w:val="000000"/>
        </w:rPr>
      </w:pPr>
      <w:r>
        <w:rPr>
          <w:color w:val="000000"/>
        </w:rPr>
        <w:t xml:space="preserve">The Student Library Advisory Council will meet on Monday, Nov. 22, from 5-6:30 pm in 703 Olin Library. </w:t>
      </w:r>
    </w:p>
    <w:p w:rsidR="00983BFC" w:rsidRDefault="00983BFC" w:rsidP="00983BFC">
      <w:pPr>
        <w:rPr>
          <w:rFonts w:ascii="Tahoma" w:hAnsi="Tahoma" w:cs="Tahoma"/>
          <w:color w:val="000000"/>
          <w:sz w:val="20"/>
          <w:szCs w:val="20"/>
        </w:rPr>
      </w:pPr>
      <w:r>
        <w:rPr>
          <w:color w:val="000000"/>
        </w:rPr>
        <w:t xml:space="preserve">Pizza and drinks will be provided.  </w:t>
      </w:r>
    </w:p>
    <w:p w:rsidR="00983BFC" w:rsidRDefault="00983BFC" w:rsidP="00983BFC">
      <w:pPr>
        <w:rPr>
          <w:color w:val="000000"/>
        </w:rPr>
      </w:pPr>
      <w:r>
        <w:rPr>
          <w:color w:val="000000"/>
        </w:rPr>
        <w:t> </w:t>
      </w:r>
    </w:p>
    <w:p w:rsidR="00983BFC" w:rsidRDefault="00983BFC" w:rsidP="00983BFC">
      <w:pPr>
        <w:rPr>
          <w:color w:val="000000"/>
        </w:rPr>
      </w:pPr>
      <w:r>
        <w:rPr>
          <w:color w:val="000000"/>
        </w:rPr>
        <w:t>As you can see on the agenda below, there will be a follow-up to the discussion of the 10 provocative statements about the Cornell Library in 2020 that took place at the Oct. 25 meeting.  What does the Cornell Library of 205 look like to you? In preparation for this please take a few minutes before the meeting to think about your responses to the following questions:</w:t>
      </w:r>
    </w:p>
    <w:p w:rsidR="00983BFC" w:rsidRDefault="00983BFC" w:rsidP="00983BFC">
      <w:pPr>
        <w:rPr>
          <w:color w:val="000000"/>
        </w:rPr>
      </w:pPr>
      <w:r>
        <w:rPr>
          <w:color w:val="000000"/>
        </w:rPr>
        <w:t> </w:t>
      </w:r>
    </w:p>
    <w:p w:rsidR="00983BFC" w:rsidRDefault="00983BFC" w:rsidP="00983BFC">
      <w:pPr>
        <w:ind w:left="720" w:hanging="360"/>
        <w:rPr>
          <w:color w:val="000000"/>
        </w:rPr>
      </w:pPr>
      <w:r>
        <w:rPr>
          <w:rFonts w:ascii="Symbol" w:hAnsi="Symbol"/>
          <w:color w:val="000000"/>
        </w:rPr>
        <w:t></w:t>
      </w:r>
      <w:r>
        <w:rPr>
          <w:color w:val="000000"/>
          <w:sz w:val="14"/>
          <w:szCs w:val="14"/>
        </w:rPr>
        <w:t xml:space="preserve">        </w:t>
      </w:r>
      <w:proofErr w:type="gramStart"/>
      <w:r>
        <w:rPr>
          <w:color w:val="000000"/>
        </w:rPr>
        <w:t>How</w:t>
      </w:r>
      <w:proofErr w:type="gramEnd"/>
      <w:r>
        <w:rPr>
          <w:color w:val="000000"/>
        </w:rPr>
        <w:t xml:space="preserve"> do you see your own information seeking behavior evolving in the next 5 years, and how might the library help you prepare for these future information needs? </w:t>
      </w:r>
    </w:p>
    <w:p w:rsidR="00983BFC" w:rsidRDefault="00983BFC" w:rsidP="00983BFC">
      <w:pPr>
        <w:ind w:firstLine="360"/>
        <w:rPr>
          <w:color w:val="000000"/>
        </w:rPr>
      </w:pPr>
      <w:r>
        <w:rPr>
          <w:rFonts w:ascii="Symbol" w:hAnsi="Symbol"/>
          <w:color w:val="000000"/>
        </w:rPr>
        <w:t></w:t>
      </w:r>
      <w:r>
        <w:rPr>
          <w:color w:val="000000"/>
          <w:sz w:val="14"/>
          <w:szCs w:val="14"/>
        </w:rPr>
        <w:t xml:space="preserve">        </w:t>
      </w:r>
      <w:proofErr w:type="gramStart"/>
      <w:r>
        <w:rPr>
          <w:color w:val="000000"/>
        </w:rPr>
        <w:t>What</w:t>
      </w:r>
      <w:proofErr w:type="gramEnd"/>
      <w:r>
        <w:rPr>
          <w:color w:val="000000"/>
        </w:rPr>
        <w:t xml:space="preserve"> will be the information needs of future Cornell students?</w:t>
      </w:r>
    </w:p>
    <w:p w:rsidR="00983BFC" w:rsidRDefault="00983BFC" w:rsidP="00983BFC">
      <w:pPr>
        <w:ind w:left="720" w:hanging="360"/>
        <w:rPr>
          <w:color w:val="000000"/>
        </w:rPr>
      </w:pPr>
      <w:r>
        <w:rPr>
          <w:rFonts w:ascii="Symbol" w:hAnsi="Symbol"/>
          <w:color w:val="000000"/>
        </w:rPr>
        <w:t></w:t>
      </w:r>
      <w:r>
        <w:rPr>
          <w:color w:val="000000"/>
          <w:sz w:val="14"/>
          <w:szCs w:val="14"/>
        </w:rPr>
        <w:t xml:space="preserve">        </w:t>
      </w:r>
      <w:proofErr w:type="gramStart"/>
      <w:r>
        <w:rPr>
          <w:color w:val="000000"/>
        </w:rPr>
        <w:t>We</w:t>
      </w:r>
      <w:proofErr w:type="gramEnd"/>
      <w:r>
        <w:rPr>
          <w:color w:val="000000"/>
        </w:rPr>
        <w:t xml:space="preserve"> need accurate measures to evaluate our success in the library.  What measures can you suggest?</w:t>
      </w:r>
    </w:p>
    <w:p w:rsidR="00983BFC" w:rsidRDefault="00983BFC" w:rsidP="00983BFC">
      <w:pPr>
        <w:ind w:left="720" w:hanging="360"/>
        <w:rPr>
          <w:color w:val="000000"/>
        </w:rPr>
      </w:pPr>
      <w:r>
        <w:rPr>
          <w:rFonts w:ascii="Symbol" w:hAnsi="Symbol"/>
          <w:color w:val="000000"/>
        </w:rPr>
        <w:t></w:t>
      </w:r>
      <w:r>
        <w:rPr>
          <w:color w:val="000000"/>
          <w:sz w:val="14"/>
          <w:szCs w:val="14"/>
        </w:rPr>
        <w:t xml:space="preserve">        </w:t>
      </w:r>
      <w:r>
        <w:rPr>
          <w:color w:val="000000"/>
        </w:rPr>
        <w:t xml:space="preserve">The University's strategic plan advances the "One Cornell" concept: "Cornell's academic strengths stem from and are based in colleges; yet Cornell's reputation and status . . . depend on how well colleges take advantage of cross-college synergies." What can the university libraries do to better become "one library"? </w:t>
      </w:r>
    </w:p>
    <w:p w:rsidR="00983BFC" w:rsidRDefault="00983BFC" w:rsidP="00983BFC">
      <w:pPr>
        <w:ind w:left="720" w:hanging="360"/>
        <w:rPr>
          <w:color w:val="000000"/>
        </w:rPr>
      </w:pPr>
      <w:r>
        <w:rPr>
          <w:rFonts w:ascii="Symbol" w:hAnsi="Symbol"/>
          <w:color w:val="000000"/>
        </w:rPr>
        <w:t></w:t>
      </w:r>
      <w:r>
        <w:rPr>
          <w:color w:val="000000"/>
          <w:sz w:val="14"/>
          <w:szCs w:val="14"/>
        </w:rPr>
        <w:t xml:space="preserve">        </w:t>
      </w:r>
      <w:r>
        <w:rPr>
          <w:color w:val="000000"/>
        </w:rPr>
        <w:t xml:space="preserve">In order to maintain academic excellence, relevancy and cost effectiveness, the library will expand partnerships such as 2CUL, Tsinghua, and Google. What other opportunities do you see for partnerships? </w:t>
      </w:r>
    </w:p>
    <w:p w:rsidR="00983BFC" w:rsidRDefault="00983BFC" w:rsidP="00983BFC">
      <w:pPr>
        <w:ind w:left="720" w:hanging="360"/>
        <w:rPr>
          <w:color w:val="000000"/>
        </w:rPr>
      </w:pPr>
      <w:r>
        <w:rPr>
          <w:rFonts w:ascii="Symbol" w:hAnsi="Symbol"/>
          <w:color w:val="000000"/>
        </w:rPr>
        <w:t></w:t>
      </w:r>
      <w:r>
        <w:rPr>
          <w:color w:val="000000"/>
          <w:sz w:val="14"/>
          <w:szCs w:val="14"/>
        </w:rPr>
        <w:t xml:space="preserve">        </w:t>
      </w:r>
      <w:proofErr w:type="gramStart"/>
      <w:r>
        <w:rPr>
          <w:color w:val="000000"/>
        </w:rPr>
        <w:t>Other</w:t>
      </w:r>
      <w:proofErr w:type="gramEnd"/>
      <w:r>
        <w:rPr>
          <w:color w:val="000000"/>
        </w:rPr>
        <w:t xml:space="preserve"> wild and idealistic scenarios for the library of 2015?</w:t>
      </w:r>
    </w:p>
    <w:p w:rsidR="00983BFC" w:rsidRDefault="00983BFC" w:rsidP="00983BFC">
      <w:pPr>
        <w:rPr>
          <w:color w:val="000000"/>
        </w:rPr>
      </w:pPr>
      <w:r>
        <w:rPr>
          <w:color w:val="000000"/>
        </w:rPr>
        <w:t>.  </w:t>
      </w:r>
    </w:p>
    <w:p w:rsidR="00983BFC" w:rsidRDefault="00983BFC" w:rsidP="00983BFC">
      <w:pPr>
        <w:rPr>
          <w:color w:val="000000"/>
        </w:rPr>
      </w:pPr>
      <w:r>
        <w:rPr>
          <w:color w:val="000000"/>
        </w:rPr>
        <w:t>The full agenda includes:</w:t>
      </w:r>
    </w:p>
    <w:p w:rsidR="00983BFC" w:rsidRDefault="00983BFC" w:rsidP="00983BFC">
      <w:pPr>
        <w:rPr>
          <w:color w:val="000000"/>
        </w:rPr>
      </w:pPr>
      <w:r>
        <w:rPr>
          <w:color w:val="000000"/>
        </w:rPr>
        <w:t> </w:t>
      </w:r>
    </w:p>
    <w:p w:rsidR="00983BFC" w:rsidRDefault="00983BFC" w:rsidP="00983BFC">
      <w:pPr>
        <w:rPr>
          <w:color w:val="000000"/>
        </w:rPr>
      </w:pPr>
      <w:r>
        <w:rPr>
          <w:color w:val="000000"/>
        </w:rPr>
        <w:t>1.  The “Design” Library (20 min.)</w:t>
      </w:r>
    </w:p>
    <w:p w:rsidR="00983BFC" w:rsidRDefault="00983BFC" w:rsidP="00983BFC">
      <w:pPr>
        <w:ind w:firstLine="360"/>
        <w:rPr>
          <w:color w:val="000000"/>
        </w:rPr>
      </w:pPr>
      <w:r>
        <w:rPr>
          <w:color w:val="000000"/>
        </w:rPr>
        <w:t>Bonna Boettcher, Music Librarian and Adjunct Professor of Music, the co-chair of the planning group appointed by Kent Kleinman, Dean of the College of Architecture, Art, and Planning (AAP), and University Librarian Anne Kenney “to develop a vision for a “design” library that fully supports the new vision for AAP,” will provide an update on the work of the group.</w:t>
      </w:r>
    </w:p>
    <w:p w:rsidR="00983BFC" w:rsidRDefault="00983BFC" w:rsidP="00983BFC">
      <w:pPr>
        <w:rPr>
          <w:color w:val="000000"/>
        </w:rPr>
      </w:pPr>
      <w:r>
        <w:rPr>
          <w:color w:val="000000"/>
        </w:rPr>
        <w:t> </w:t>
      </w:r>
    </w:p>
    <w:p w:rsidR="00983BFC" w:rsidRDefault="00983BFC" w:rsidP="00983BFC">
      <w:pPr>
        <w:rPr>
          <w:color w:val="000000"/>
        </w:rPr>
      </w:pPr>
      <w:r>
        <w:rPr>
          <w:color w:val="000000"/>
        </w:rPr>
        <w:t>2. CUL Strategic Planning (40 min.)</w:t>
      </w:r>
    </w:p>
    <w:p w:rsidR="00983BFC" w:rsidRDefault="00983BFC" w:rsidP="00983BFC">
      <w:pPr>
        <w:ind w:firstLine="360"/>
        <w:rPr>
          <w:color w:val="000000"/>
        </w:rPr>
      </w:pPr>
      <w:r>
        <w:rPr>
          <w:color w:val="000000"/>
        </w:rPr>
        <w:t>Following up on the discussion of the 10 provocative statements about the Cornell Library in 2020 at the Oct. 25 meeting, members of the Library Strategic Planning Task Force will conduct an exercise on future scenarios for the library.  What does the Cornell library of 2015 look like to you?  Please consider the questions listed above and share your ideas with members of the Library Strategic Planning Team.</w:t>
      </w:r>
    </w:p>
    <w:p w:rsidR="00983BFC" w:rsidRDefault="00983BFC" w:rsidP="00983BFC">
      <w:pPr>
        <w:ind w:firstLine="360"/>
        <w:rPr>
          <w:color w:val="000000"/>
        </w:rPr>
      </w:pPr>
      <w:r>
        <w:rPr>
          <w:color w:val="000000"/>
        </w:rPr>
        <w:t> </w:t>
      </w:r>
    </w:p>
    <w:p w:rsidR="00983BFC" w:rsidRDefault="00983BFC" w:rsidP="00983BFC">
      <w:pPr>
        <w:rPr>
          <w:color w:val="000000"/>
        </w:rPr>
      </w:pPr>
      <w:r>
        <w:rPr>
          <w:color w:val="000000"/>
        </w:rPr>
        <w:t>3.  Your issues and concerns (20 min.)</w:t>
      </w:r>
    </w:p>
    <w:p w:rsidR="00983BFC" w:rsidRDefault="00983BFC" w:rsidP="00983BFC">
      <w:pPr>
        <w:rPr>
          <w:rFonts w:ascii="Tahoma" w:hAnsi="Tahoma" w:cs="Tahoma"/>
          <w:color w:val="000000"/>
          <w:sz w:val="20"/>
          <w:szCs w:val="20"/>
        </w:rPr>
      </w:pPr>
      <w:r>
        <w:rPr>
          <w:rFonts w:ascii="Tahoma" w:hAnsi="Tahoma" w:cs="Tahoma"/>
          <w:color w:val="000000"/>
          <w:sz w:val="20"/>
          <w:szCs w:val="20"/>
        </w:rPr>
        <w:t> </w:t>
      </w:r>
    </w:p>
    <w:p w:rsidR="007878C7" w:rsidRDefault="007878C7">
      <w:bookmarkStart w:id="0" w:name="_GoBack"/>
      <w:bookmarkEnd w:id="0"/>
    </w:p>
    <w:sectPr w:rsidR="007878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BFC"/>
    <w:rsid w:val="0002732E"/>
    <w:rsid w:val="00037F76"/>
    <w:rsid w:val="0005302B"/>
    <w:rsid w:val="00077EB2"/>
    <w:rsid w:val="00081255"/>
    <w:rsid w:val="000D09FA"/>
    <w:rsid w:val="000F54E8"/>
    <w:rsid w:val="0010529E"/>
    <w:rsid w:val="00136D22"/>
    <w:rsid w:val="00161F7B"/>
    <w:rsid w:val="001D5F43"/>
    <w:rsid w:val="001F6683"/>
    <w:rsid w:val="00223971"/>
    <w:rsid w:val="00236887"/>
    <w:rsid w:val="002520CA"/>
    <w:rsid w:val="002D613B"/>
    <w:rsid w:val="00304C00"/>
    <w:rsid w:val="003065D8"/>
    <w:rsid w:val="00362887"/>
    <w:rsid w:val="00390500"/>
    <w:rsid w:val="00397918"/>
    <w:rsid w:val="003C0D39"/>
    <w:rsid w:val="003D38B3"/>
    <w:rsid w:val="003E1E40"/>
    <w:rsid w:val="00425685"/>
    <w:rsid w:val="0043502A"/>
    <w:rsid w:val="00451C85"/>
    <w:rsid w:val="004833C4"/>
    <w:rsid w:val="004D58E9"/>
    <w:rsid w:val="0057179C"/>
    <w:rsid w:val="00592FD7"/>
    <w:rsid w:val="005F1BE6"/>
    <w:rsid w:val="005F623D"/>
    <w:rsid w:val="006851C5"/>
    <w:rsid w:val="006E0514"/>
    <w:rsid w:val="006F1E2D"/>
    <w:rsid w:val="0071161E"/>
    <w:rsid w:val="00765414"/>
    <w:rsid w:val="00766DA7"/>
    <w:rsid w:val="007878C7"/>
    <w:rsid w:val="00803913"/>
    <w:rsid w:val="00831662"/>
    <w:rsid w:val="008567CF"/>
    <w:rsid w:val="00863683"/>
    <w:rsid w:val="00891994"/>
    <w:rsid w:val="00920EE4"/>
    <w:rsid w:val="00955B23"/>
    <w:rsid w:val="00983BFC"/>
    <w:rsid w:val="009D089B"/>
    <w:rsid w:val="009F12E9"/>
    <w:rsid w:val="009F23E6"/>
    <w:rsid w:val="009F3752"/>
    <w:rsid w:val="00A209F6"/>
    <w:rsid w:val="00A411BF"/>
    <w:rsid w:val="00A6149A"/>
    <w:rsid w:val="00A6592E"/>
    <w:rsid w:val="00A90459"/>
    <w:rsid w:val="00B6604A"/>
    <w:rsid w:val="00BB2C7B"/>
    <w:rsid w:val="00BE1E74"/>
    <w:rsid w:val="00BF418C"/>
    <w:rsid w:val="00C34975"/>
    <w:rsid w:val="00C56A99"/>
    <w:rsid w:val="00C57339"/>
    <w:rsid w:val="00C66703"/>
    <w:rsid w:val="00C7628F"/>
    <w:rsid w:val="00CE62E3"/>
    <w:rsid w:val="00CF3420"/>
    <w:rsid w:val="00D0714F"/>
    <w:rsid w:val="00D40D43"/>
    <w:rsid w:val="00D73699"/>
    <w:rsid w:val="00DB5859"/>
    <w:rsid w:val="00DE41FF"/>
    <w:rsid w:val="00E8363A"/>
    <w:rsid w:val="00E83B4D"/>
    <w:rsid w:val="00EA3B0A"/>
    <w:rsid w:val="00ED1F11"/>
    <w:rsid w:val="00EE0F09"/>
    <w:rsid w:val="00EE6B4B"/>
    <w:rsid w:val="00F16AFD"/>
    <w:rsid w:val="00F8592A"/>
    <w:rsid w:val="00FA5100"/>
    <w:rsid w:val="00FE12AF"/>
    <w:rsid w:val="00FE4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BFC"/>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BFC"/>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22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358</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2399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LibUser</dc:creator>
  <cp:keywords/>
  <dc:description/>
  <cp:lastModifiedBy>LibUser</cp:lastModifiedBy>
  <cp:revision>1</cp:revision>
  <dcterms:created xsi:type="dcterms:W3CDTF">2010-12-02T15:14:00Z</dcterms:created>
  <dcterms:modified xsi:type="dcterms:W3CDTF">2010-12-02T15:15:00Z</dcterms:modified>
</cp:coreProperties>
</file>