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cz" ContentType="image/x-pcz"/>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9F5" w:rsidRDefault="005279F5" w:rsidP="005279F5">
      <w:pPr>
        <w:jc w:val="left"/>
      </w:pPr>
    </w:p>
    <w:p w:rsidR="005279F5" w:rsidRPr="00D917DD" w:rsidRDefault="005279F5" w:rsidP="005279F5">
      <w:pPr>
        <w:tabs>
          <w:tab w:val="left" w:pos="7140"/>
        </w:tabs>
        <w:jc w:val="left"/>
      </w:pPr>
      <w:r>
        <w:tab/>
      </w:r>
    </w:p>
    <w:p w:rsidR="005279F5" w:rsidRDefault="005279F5" w:rsidP="005279F5">
      <w:pPr>
        <w:pStyle w:val="Heading1"/>
      </w:pPr>
      <w:r>
        <w:t>Fractal Models for Floc Density, Sedimentation Velocity, and Floc Volume Fraction for High Peclet Number</w:t>
      </w:r>
      <w:r w:rsidRPr="00BD0D54">
        <w:t xml:space="preserve"> </w:t>
      </w:r>
      <w:r>
        <w:t>Reactors</w:t>
      </w:r>
    </w:p>
    <w:p w:rsidR="005279F5" w:rsidRDefault="005279F5">
      <w:pPr>
        <w:spacing w:line="240" w:lineRule="auto"/>
      </w:pPr>
      <w:r>
        <w:t>Authors: Monroe L. Weber-Shirk* and Leonard W. Lion</w:t>
      </w:r>
    </w:p>
    <w:p w:rsidR="005279F5" w:rsidRDefault="005279F5">
      <w:pPr>
        <w:spacing w:line="240" w:lineRule="auto"/>
      </w:pPr>
    </w:p>
    <w:p w:rsidR="005279F5" w:rsidRDefault="005279F5">
      <w:pPr>
        <w:spacing w:line="240" w:lineRule="auto"/>
      </w:pPr>
      <w:r>
        <w:t>Cornell University</w:t>
      </w:r>
    </w:p>
    <w:p w:rsidR="005279F5" w:rsidRDefault="005279F5">
      <w:pPr>
        <w:spacing w:line="240" w:lineRule="auto"/>
      </w:pPr>
      <w:r w:rsidRPr="00B11A93">
        <w:t>School of Civil &amp; Environmental Engineering</w:t>
      </w:r>
      <w:r>
        <w:t xml:space="preserve"> </w:t>
      </w:r>
    </w:p>
    <w:p w:rsidR="005279F5" w:rsidRDefault="005279F5">
      <w:pPr>
        <w:spacing w:line="240" w:lineRule="auto"/>
      </w:pPr>
      <w:r w:rsidRPr="00B11A93">
        <w:t>Ithaca, NY 14853-3501</w:t>
      </w:r>
    </w:p>
    <w:p w:rsidR="005279F5" w:rsidRDefault="005279F5">
      <w:pPr>
        <w:spacing w:line="240" w:lineRule="auto"/>
      </w:pPr>
    </w:p>
    <w:p w:rsidR="005279F5" w:rsidRDefault="005279F5">
      <w:pPr>
        <w:spacing w:line="240" w:lineRule="auto"/>
      </w:pPr>
      <w:r>
        <w:t>*</w:t>
      </w:r>
      <w:r w:rsidRPr="00B0290F">
        <w:t>Corresponding Author</w:t>
      </w:r>
    </w:p>
    <w:p w:rsidR="005279F5" w:rsidRDefault="005279F5">
      <w:pPr>
        <w:spacing w:line="240" w:lineRule="auto"/>
      </w:pPr>
      <w:r w:rsidRPr="00B11A93">
        <w:t>Tel</w:t>
      </w:r>
      <w:r>
        <w:t xml:space="preserve">: </w:t>
      </w:r>
      <w:r w:rsidRPr="00B11A93">
        <w:t>(607) 255-8445</w:t>
      </w:r>
    </w:p>
    <w:p w:rsidR="005279F5" w:rsidRDefault="005279F5">
      <w:pPr>
        <w:spacing w:line="240" w:lineRule="auto"/>
      </w:pPr>
      <w:r w:rsidRPr="00B11A93">
        <w:t>Fax</w:t>
      </w:r>
      <w:r>
        <w:t xml:space="preserve">: </w:t>
      </w:r>
      <w:r w:rsidRPr="00B11A93">
        <w:t>(607) 255-9004</w:t>
      </w:r>
    </w:p>
    <w:p w:rsidR="005279F5" w:rsidRDefault="005279F5">
      <w:pPr>
        <w:spacing w:line="240" w:lineRule="auto"/>
      </w:pPr>
      <w:r>
        <w:t xml:space="preserve">Email: </w:t>
      </w:r>
      <w:hyperlink r:id="rId7" w:history="1">
        <w:r w:rsidRPr="00B11A93">
          <w:rPr>
            <w:color w:val="0000FF"/>
            <w:u w:val="single"/>
          </w:rPr>
          <w:t>mw24@cornell.edu</w:t>
        </w:r>
      </w:hyperlink>
      <w:r w:rsidRPr="00B11A93">
        <w:t xml:space="preserve">  </w:t>
      </w:r>
    </w:p>
    <w:p w:rsidR="005279F5" w:rsidRDefault="005279F5"/>
    <w:p w:rsidR="005279F5" w:rsidRPr="004C2889" w:rsidRDefault="005279F5">
      <w:pPr>
        <w:pStyle w:val="Heading2"/>
      </w:pPr>
      <w:r>
        <w:br w:type="page"/>
      </w:r>
      <w:r w:rsidRPr="004C2889">
        <w:lastRenderedPageBreak/>
        <w:t xml:space="preserve">Abstract </w:t>
      </w:r>
    </w:p>
    <w:p w:rsidR="005279F5" w:rsidRDefault="005279F5">
      <w:pPr>
        <w:pStyle w:val="indent"/>
      </w:pPr>
      <w:r>
        <w:t xml:space="preserve">Analytical models of floc characteristics are developed as components of a comprehensive flocculation model. The models are derived for high Peclet number and </w:t>
      </w:r>
      <w:r w:rsidRPr="00E271E8">
        <w:t>batch reactors where the floc size distribution is expected to be relatively narrow compared with completely mixed flow reactors</w:t>
      </w:r>
      <w:r>
        <w:t xml:space="preserve">.  High Peclet number flows are obtained in gravity-driven hydraulic flocculators </w:t>
      </w:r>
      <w:r w:rsidRPr="00E271E8">
        <w:t>without mechanical agitation</w:t>
      </w:r>
      <w:r w:rsidRPr="002315FA">
        <w:t>.  Hydraulic flocculators</w:t>
      </w:r>
      <w:r>
        <w:t xml:space="preserve"> are an ideal technology for a low carbon footprint and where robust, low maintenance operation is required. The models, combined with measurements of floc sedimentation velocity and floc volume fraction, suggest that the fractal dimension of flocs is approximately </w:t>
      </w:r>
      <w:r w:rsidRPr="003064EB">
        <w:t xml:space="preserve">2.3 </w:t>
      </w:r>
      <w:r>
        <w:t xml:space="preserve">and that 1 </w:t>
      </w:r>
      <w:r>
        <w:rPr>
          <w:rFonts w:ascii="Symbol" w:hAnsi="Symbol"/>
        </w:rPr>
        <w:t></w:t>
      </w:r>
      <w:r>
        <w:t xml:space="preserve">m is approximately the particle size beyond which fractal geometry is needed for description of floc properties.  </w:t>
      </w:r>
    </w:p>
    <w:p w:rsidR="005279F5" w:rsidRDefault="005279F5" w:rsidP="005279F5">
      <w:r w:rsidRPr="005B7466">
        <w:rPr>
          <w:b/>
        </w:rPr>
        <w:t>Keywords:</w:t>
      </w:r>
      <w:r>
        <w:t xml:space="preserve"> hydraulic flocculator, analytical model, fractal dimension, floc density, floc volume fraction.</w:t>
      </w:r>
    </w:p>
    <w:p w:rsidR="005279F5" w:rsidRPr="00E0506F" w:rsidRDefault="005279F5" w:rsidP="005279F5">
      <w:pPr>
        <w:pStyle w:val="indent"/>
      </w:pPr>
    </w:p>
    <w:p w:rsidR="005279F5" w:rsidRPr="00E0506F" w:rsidDel="00F13FA3" w:rsidRDefault="005279F5" w:rsidP="005279F5">
      <w:pPr>
        <w:pStyle w:val="indent"/>
        <w:spacing w:line="240" w:lineRule="auto"/>
      </w:pPr>
      <w:r w:rsidRPr="00E0506F">
        <w:br w:type="page"/>
      </w:r>
      <w:r w:rsidRPr="00E0506F" w:rsidDel="00F13FA3">
        <w:lastRenderedPageBreak/>
        <w:t xml:space="preserve"> </w:t>
      </w:r>
    </w:p>
    <w:p w:rsidR="005279F5" w:rsidRPr="00836DFB" w:rsidRDefault="005279F5" w:rsidP="005279F5">
      <w:pPr>
        <w:pStyle w:val="Heading2"/>
      </w:pPr>
      <w:r w:rsidRPr="00836DFB">
        <w:t>Introduction</w:t>
      </w:r>
    </w:p>
    <w:p w:rsidR="005279F5" w:rsidRDefault="005279F5" w:rsidP="005279F5">
      <w:pPr>
        <w:pStyle w:val="indent"/>
      </w:pPr>
      <w:r>
        <w:t>Hydraulic flocculators are devices in which fluid velocity gradients, originating from reactor geometry, cause collisions of flocculent particles.  Hydraulic flocculators can be built to operate on only a few centimeters of potential energy. The ability of hydraulic flocculators to function without any moving parts or external power sources makes them far more energy efficient and sustainable than mechanical flocculators</w:t>
      </w:r>
      <w:r w:rsidRPr="005C1A08">
        <w:t xml:space="preserve"> </w:t>
      </w:r>
      <w:r>
        <w:t xml:space="preserve">as a technology for surface water treatment. </w:t>
      </w:r>
    </w:p>
    <w:p w:rsidR="005279F5" w:rsidRDefault="005279F5" w:rsidP="005279F5">
      <w:pPr>
        <w:pStyle w:val="indent"/>
      </w:pPr>
      <w:r>
        <w:t xml:space="preserve">Models that describe the flocculation process and the capabilities of hydraulic flocculators are needed to create a rational basis for design. The flocculation process is difficult to model because the floc sizes evolve over a scale ranging from </w:t>
      </w:r>
      <w:r>
        <w:rPr>
          <w:rFonts w:ascii="Symbol" w:hAnsi="Symbol"/>
        </w:rPr>
        <w:t></w:t>
      </w:r>
      <w:r>
        <w:t xml:space="preserve">m to mm.  The flow field at the particle level can be laminar or turbulent. In addition, floc density and the floc volume fraction are known to vary with floc size. These complications have precluded the development of simple analytical models that describe the entire flocculation process.  </w:t>
      </w:r>
    </w:p>
    <w:p w:rsidR="005279F5" w:rsidRDefault="005279F5" w:rsidP="005279F5">
      <w:pPr>
        <w:pStyle w:val="indent"/>
      </w:pPr>
      <w:r>
        <w:t xml:space="preserve">Hydraulic flocculators with their serpentine flow path may be idealized as arbitrary flow reactors with </w:t>
      </w:r>
      <w:r w:rsidR="00211535">
        <w:t>high Peclet numbers</w:t>
      </w:r>
      <w:r>
        <w:t xml:space="preserve">, and thus it is reasonable to simplify the problem by assuming that floc size increases as particles travel along the flow path and to assume that only a narrow floc size distribution exists at each location in a hydraulic flocculator. The relatively narrow size distribution that is a characteristic of plug flow or batch reactors has important consequences for both the fractal characteristics of the resulting flocs and for the reaction times required to form flocs that can be removed by sedimentation.  In this paper we explore the fractal nature of flocs and provide a basis for </w:t>
      </w:r>
      <w:r>
        <w:lastRenderedPageBreak/>
        <w:t xml:space="preserve">determination of the fractal dimension and the minimum particle size at which use of fractal geometry is appropriate. </w:t>
      </w:r>
    </w:p>
    <w:p w:rsidR="005279F5" w:rsidRPr="00836DFB" w:rsidRDefault="005279F5" w:rsidP="005279F5">
      <w:pPr>
        <w:pStyle w:val="Heading2"/>
      </w:pPr>
      <w:r w:rsidRPr="00836DFB">
        <w:t>Fractal Geometry</w:t>
      </w:r>
    </w:p>
    <w:p w:rsidR="005279F5" w:rsidRDefault="005279F5" w:rsidP="005279F5">
      <w:pPr>
        <w:pStyle w:val="indent"/>
      </w:pPr>
      <w:r>
        <w:t xml:space="preserve">As flocs collide and grow, they become more porous, less dense, and the total floc volume fraction grows. Floc aggregates can be represented as fractals </w:t>
      </w:r>
      <w:fldSimple w:instr="ADDIN RW.CITE{{104 Meakin,Paul 1988;}}">
        <w:r>
          <w:t>(Meakin, 1988)</w:t>
        </w:r>
      </w:fldSimple>
      <w:r w:rsidRPr="0087061E">
        <w:t xml:space="preserve">. </w:t>
      </w:r>
      <w:r>
        <w:t xml:space="preserve"> The diameter of a fractal floc (</w:t>
      </w:r>
      <w:r w:rsidRPr="00BC1349">
        <w:rPr>
          <w:i/>
        </w:rPr>
        <w:t>d</w:t>
      </w:r>
      <w:r>
        <w:t xml:space="preserve">) containing </w:t>
      </w:r>
      <w:r w:rsidRPr="00332BCC">
        <w:rPr>
          <w:i/>
        </w:rPr>
        <w:t>i</w:t>
      </w:r>
      <w:r>
        <w:t xml:space="preserve"> primary particles (I.e., raw water colloids and initially precipitated coagulant such as Al(OH)</w:t>
      </w:r>
      <w:r w:rsidRPr="00DC6497">
        <w:rPr>
          <w:vertAlign w:val="subscript"/>
        </w:rPr>
        <w:t>3(s)</w:t>
      </w:r>
      <w:r>
        <w:t>) is:</w:t>
      </w:r>
    </w:p>
    <w:p w:rsidR="005279F5" w:rsidRDefault="005279F5" w:rsidP="005279F5">
      <w:pPr>
        <w:pStyle w:val="equation"/>
      </w:pPr>
      <w:r>
        <w:tab/>
      </w:r>
      <w:r w:rsidRPr="00E37D6C">
        <w:rPr>
          <w:position w:val="-12"/>
        </w:rPr>
        <w:object w:dxaOrig="120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29pt" o:ole="">
            <v:imagedata r:id="rId8" r:pict="rId9" o:title=""/>
          </v:shape>
          <o:OLEObject Type="Embed" ProgID="Equation.DSMT4" ShapeID="_x0000_i1025" DrawAspect="Content" ObjectID="_1316609848" r:id="rId10"/>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0" w:name="ZEqnNum345932"/>
      <w:r>
        <w:fldChar w:fldCharType="begin"/>
      </w:r>
      <w:r>
        <w:instrText xml:space="preserve"> SEQ MTEqn \c \* Arabic \* MERGEFORMAT </w:instrText>
      </w:r>
      <w:r>
        <w:fldChar w:fldCharType="separate"/>
      </w:r>
      <w:r>
        <w:rPr>
          <w:noProof/>
        </w:rPr>
        <w:instrText>1</w:instrText>
      </w:r>
      <w:r>
        <w:fldChar w:fldCharType="end"/>
      </w:r>
      <w:bookmarkEnd w:id="0"/>
      <w:r>
        <w:fldChar w:fldCharType="end"/>
      </w:r>
      <w:r>
        <w:t>)</w:t>
      </w:r>
    </w:p>
    <w:p w:rsidR="005279F5" w:rsidRDefault="005279F5">
      <w:r w:rsidRPr="0087061E">
        <w:t xml:space="preserve">where </w:t>
      </w:r>
      <w:r w:rsidRPr="00225193">
        <w:rPr>
          <w:i/>
        </w:rPr>
        <w:t>d</w:t>
      </w:r>
      <w:r w:rsidRPr="00225193">
        <w:rPr>
          <w:i/>
          <w:vertAlign w:val="subscript"/>
        </w:rPr>
        <w:t>0</w:t>
      </w:r>
      <w:r w:rsidRPr="0087061E">
        <w:t xml:space="preserve"> is the size of the primary particles, and </w:t>
      </w:r>
      <w:r w:rsidRPr="00225193">
        <w:rPr>
          <w:i/>
        </w:rPr>
        <w:t>D</w:t>
      </w:r>
      <w:r w:rsidRPr="00225193">
        <w:rPr>
          <w:i/>
          <w:vertAlign w:val="subscript"/>
        </w:rPr>
        <w:t>Fractal</w:t>
      </w:r>
      <w:r w:rsidRPr="0087061E">
        <w:t xml:space="preserve"> is the fractal dimension. </w:t>
      </w:r>
      <w:r w:rsidRPr="005B7466">
        <w:t>Similarly, the number of primary particles</w:t>
      </w:r>
      <w:r>
        <w:t xml:space="preserve"> </w:t>
      </w:r>
      <w:r w:rsidRPr="005B7466">
        <w:t xml:space="preserve"> in a fractal floc of diameter </w:t>
      </w:r>
      <w:r w:rsidRPr="00DC6497">
        <w:rPr>
          <w:i/>
        </w:rPr>
        <w:t>d</w:t>
      </w:r>
      <w:r w:rsidRPr="005B7466">
        <w:t xml:space="preserve"> is:</w:t>
      </w:r>
    </w:p>
    <w:p w:rsidR="005279F5" w:rsidRPr="00A05029" w:rsidRDefault="005279F5" w:rsidP="005279F5">
      <w:pPr>
        <w:pStyle w:val="equation"/>
      </w:pPr>
      <w:r w:rsidRPr="004E5159">
        <w:tab/>
      </w:r>
      <w:r w:rsidRPr="00E37D6C">
        <w:rPr>
          <w:position w:val="-32"/>
        </w:rPr>
        <w:object w:dxaOrig="1320" w:dyaOrig="800">
          <v:shape id="_x0000_i1026" type="#_x0000_t75" style="width:66pt;height:40pt" o:ole="">
            <v:imagedata r:id="rId11" r:pict="rId12" o:title=""/>
          </v:shape>
          <o:OLEObject Type="Embed" ProgID="Equation.DSMT4" ShapeID="_x0000_i1026" DrawAspect="Content" ObjectID="_1316609849" r:id="rId13"/>
        </w:object>
      </w:r>
      <w:r w:rsidRPr="004E5159">
        <w:tab/>
        <w:t>(</w:t>
      </w:r>
      <w:r w:rsidRPr="004E5159">
        <w:fldChar w:fldCharType="begin"/>
      </w:r>
      <w:r w:rsidRPr="004E5159">
        <w:instrText xml:space="preserve"> MACROBUTTON MTPlaceRef \* MERGEFORMAT </w:instrText>
      </w:r>
      <w:r w:rsidRPr="004E5159">
        <w:fldChar w:fldCharType="begin"/>
      </w:r>
      <w:r w:rsidRPr="004E5159">
        <w:instrText xml:space="preserve"> SEQ MTEqn \h \* MERGEFORMAT </w:instrText>
      </w:r>
      <w:r w:rsidRPr="004E5159">
        <w:fldChar w:fldCharType="end"/>
      </w:r>
      <w:bookmarkStart w:id="1" w:name="ZEqnNum578671"/>
      <w:r w:rsidRPr="004E5159">
        <w:fldChar w:fldCharType="begin"/>
      </w:r>
      <w:r w:rsidRPr="004E5159">
        <w:instrText xml:space="preserve"> SEQ MTEqn \c \* Arabic \* MERGEFORMAT </w:instrText>
      </w:r>
      <w:r w:rsidRPr="004E5159">
        <w:fldChar w:fldCharType="separate"/>
      </w:r>
      <w:r w:rsidRPr="004E5159">
        <w:rPr>
          <w:noProof/>
        </w:rPr>
        <w:instrText>2</w:instrText>
      </w:r>
      <w:r w:rsidRPr="004E5159">
        <w:fldChar w:fldCharType="end"/>
      </w:r>
      <w:bookmarkEnd w:id="1"/>
      <w:r w:rsidRPr="004E5159">
        <w:fldChar w:fldCharType="end"/>
      </w:r>
      <w:r w:rsidRPr="004E5159">
        <w:t>)</w:t>
      </w:r>
    </w:p>
    <w:p w:rsidR="005279F5" w:rsidRDefault="005279F5">
      <w:pPr>
        <w:pStyle w:val="indent"/>
      </w:pPr>
      <w:r>
        <w:t xml:space="preserve">Primary particles have a fractal dimension of 3, but have a lower fractal dimension after they aggregate. </w:t>
      </w:r>
      <w:r w:rsidRPr="0087061E">
        <w:t xml:space="preserve">Meakin determined that flocs </w:t>
      </w:r>
      <w:r>
        <w:t>with</w:t>
      </w:r>
      <w:r w:rsidRPr="0087061E">
        <w:t xml:space="preserve"> 2 contact points have a fractal dimension of 2.13 and flocs </w:t>
      </w:r>
      <w:r>
        <w:t>with</w:t>
      </w:r>
      <w:r w:rsidRPr="0087061E">
        <w:t xml:space="preserve"> 3 contact points have a fractal dimension of 2.19 </w:t>
      </w:r>
      <w:fldSimple w:instr="ADDIN RW.CITE{{104 Meakin,Paul 1988;}}">
        <w:r>
          <w:t>(Meakin, 1988)</w:t>
        </w:r>
      </w:fldSimple>
      <w:r w:rsidRPr="0087061E">
        <w:t xml:space="preserve">. Lambert found that the fractal dimension of </w:t>
      </w:r>
      <w:r w:rsidRPr="005A7C7D">
        <w:rPr>
          <w:i/>
        </w:rPr>
        <w:t>E. coli</w:t>
      </w:r>
      <w:r w:rsidRPr="0087061E">
        <w:t xml:space="preserve"> flocs range</w:t>
      </w:r>
      <w:r>
        <w:t>d from</w:t>
      </w:r>
      <w:r w:rsidRPr="0087061E">
        <w:t xml:space="preserve"> 1.9</w:t>
      </w:r>
      <w:r>
        <w:t>0</w:t>
      </w:r>
      <w:r w:rsidRPr="0087061E">
        <w:t xml:space="preserve">–2.20 </w:t>
      </w:r>
      <w:fldSimple w:instr="ADDIN RW.CITE{{176 Lambert,S. 2003}}">
        <w:r>
          <w:t>(Lambert et al., 2003)</w:t>
        </w:r>
      </w:fldSimple>
      <w:r w:rsidRPr="0087061E">
        <w:t xml:space="preserve">. Li and Ganczarczyk analyzed fractal dimensions of aggregates based on reported settling tests and size-density relationships and </w:t>
      </w:r>
      <w:r>
        <w:t xml:space="preserve">determined a fractal dimension of 2.3 for alum aggregates </w:t>
      </w:r>
      <w:fldSimple w:instr="ADDIN RW.CITE{{112 Li,Da-hong 1989;}}">
        <w:r>
          <w:t>(Li et al., 1989)</w:t>
        </w:r>
      </w:fldSimple>
      <w:r>
        <w:t xml:space="preserve">. </w:t>
      </w:r>
    </w:p>
    <w:p w:rsidR="005279F5" w:rsidRDefault="005279F5">
      <w:pPr>
        <w:pStyle w:val="indent"/>
      </w:pPr>
      <w:r>
        <w:t xml:space="preserve">The fractal dimension of a cluster that is created by many sequential collisions is determined by the type of collision trajectory and by the relative sizes of the colliding </w:t>
      </w:r>
      <w:r>
        <w:lastRenderedPageBreak/>
        <w:t xml:space="preserve">particles. Particle collision trajectories are categorized as diffusion or ballistic. Diffusion trajectories have random direction changes with the changes in direction occurring over distances that are small relative to the size of the colliding clusters. The frequent direction changes result in dendritic forms with a more porous structure and hence a low fractal dimension. Ballistic trajectories are straight and result in a much less porous structure </w:t>
      </w:r>
      <w:fldSimple w:instr="ADDIN RW.CITE{{104 Meakin,Paul 1988;}}">
        <w:r>
          <w:t>(Meakin, 1988)</w:t>
        </w:r>
      </w:fldSimple>
      <w:r>
        <w:t xml:space="preserve">. </w:t>
      </w:r>
    </w:p>
    <w:p w:rsidR="005279F5" w:rsidRDefault="005279F5">
      <w:pPr>
        <w:pStyle w:val="indent"/>
      </w:pPr>
      <w:r>
        <w:t xml:space="preserve">Clusters that form exclusively through ballistic collisions of particles that are very different in size will have a fractal dimension approaching 3 </w:t>
      </w:r>
      <w:fldSimple w:instr="ADDIN RW.CITE{{214 Gmachowski,Lech 2006;}}">
        <w:r>
          <w:t>(Gmachowski, 2006)</w:t>
        </w:r>
      </w:fldSimple>
      <w:r>
        <w:t xml:space="preserve"> because the aggregate porosity would be expected to be independent of size and related only to the packing of the smaller particles. </w:t>
      </w:r>
      <w:r w:rsidRPr="00A9458E">
        <w:t>Gmachowski</w:t>
      </w:r>
      <w:r>
        <w:t xml:space="preserve"> derived an analytical relationship for the fractal dimension of clusters obtained from either diffusion or ballistic trajectories as a function of the ratio of the sizes of the two colliding clusters. </w:t>
      </w:r>
      <w:r w:rsidRPr="00A9458E">
        <w:t>This analysis</w:t>
      </w:r>
      <w:r>
        <w:t xml:space="preserve"> showed that the fractal dimension increases smoothly as the ratio of the size of the colliding clusters increases. Thus, the fractal dimension of flocs is expected to be affected by the particle size distribution in the flocculator. </w:t>
      </w:r>
    </w:p>
    <w:p w:rsidR="005279F5" w:rsidRDefault="005279F5">
      <w:pPr>
        <w:pStyle w:val="indent"/>
      </w:pPr>
      <w:r>
        <w:t xml:space="preserve">The analysis by </w:t>
      </w:r>
      <w:r w:rsidRPr="00A9458E">
        <w:t>Gmachowski</w:t>
      </w:r>
      <w:r>
        <w:t xml:space="preserve"> suggests that serpentine path and batch flocculators produce flocs with a lower fractal dimension that completely mixed flow reactors. </w:t>
      </w:r>
      <w:r w:rsidRPr="00E271E8">
        <w:t>The standard Jar Test apparatus that uses batch treatment is expected to produce flocs with a fractal dimension that is closer to serpentine flow reactor flocs than it is to completely mixed flow reactor flocs.</w:t>
      </w:r>
      <w:r>
        <w:t xml:space="preserve"> Experimental results from </w:t>
      </w:r>
      <w:r w:rsidR="00652D91">
        <w:t xml:space="preserve">completely mixed </w:t>
      </w:r>
      <w:r w:rsidRPr="00E271E8">
        <w:t>batch reactors</w:t>
      </w:r>
      <w:r w:rsidR="00E271E8">
        <w:t xml:space="preserve"> </w:t>
      </w:r>
      <w:r w:rsidR="00652D91">
        <w:t>(flocculation occurring as a function of time)</w:t>
      </w:r>
      <w:r>
        <w:t xml:space="preserve"> and laminar flow tube flocculators </w:t>
      </w:r>
      <w:r w:rsidR="00652D91">
        <w:t xml:space="preserve">(flocculation occurring as a function of location) </w:t>
      </w:r>
      <w:r>
        <w:t>will be used to obtain estimates for sedimentation velocities and floc volume fractions.</w:t>
      </w:r>
    </w:p>
    <w:p w:rsidR="005279F5" w:rsidRPr="0003160E" w:rsidRDefault="005279F5" w:rsidP="005279F5">
      <w:pPr>
        <w:pStyle w:val="Heading2"/>
      </w:pPr>
      <w:r w:rsidRPr="0003160E">
        <w:lastRenderedPageBreak/>
        <w:t>Floc Density and Sedimentation Velocities</w:t>
      </w:r>
    </w:p>
    <w:p w:rsidR="005279F5" w:rsidRDefault="005279F5">
      <w:pPr>
        <w:pStyle w:val="indent"/>
      </w:pPr>
      <w:r>
        <w:t xml:space="preserve">Measured floc sedimentation </w:t>
      </w:r>
      <w:r w:rsidRPr="00C00D0A">
        <w:t>velocities</w:t>
      </w:r>
      <w:r>
        <w:t xml:space="preserve"> can be used to determine the fractal dimension and diameter of the primary particles. Given the assumption that primary particles at the end of rapid mix do not contain significant water and have a fractal dimension of 3, then the particle volumes are conserved upon aggregation. </w:t>
      </w:r>
      <w:r w:rsidRPr="00400AE3">
        <w:t>For purposes of discussion we assume the initial suspension contains colloidal clay particles and precipitated coagulant (Al(OH)</w:t>
      </w:r>
      <w:r w:rsidRPr="00DC6497">
        <w:rPr>
          <w:vertAlign w:val="subscript"/>
        </w:rPr>
        <w:t>3</w:t>
      </w:r>
      <w:r w:rsidRPr="004C2889">
        <w:rPr>
          <w:vertAlign w:val="subscript"/>
        </w:rPr>
        <w:t>(s)</w:t>
      </w:r>
      <w:r w:rsidRPr="00400AE3">
        <w:t xml:space="preserve">). </w:t>
      </w:r>
      <w:r w:rsidDel="002315FA">
        <w:t>T</w:t>
      </w:r>
      <w:r>
        <w:t>he</w:t>
      </w:r>
      <w:r w:rsidRPr="00400AE3">
        <w:t xml:space="preserve"> </w:t>
      </w:r>
      <w:r>
        <w:t xml:space="preserve">initial </w:t>
      </w:r>
      <w:r w:rsidRPr="00400AE3">
        <w:t>density</w:t>
      </w:r>
      <w:r>
        <w:t xml:space="preserve"> of the floc particle (</w:t>
      </w:r>
      <w:r w:rsidRPr="00E37D6C">
        <w:rPr>
          <w:position w:val="-14"/>
        </w:rPr>
        <w:object w:dxaOrig="540" w:dyaOrig="380">
          <v:shape id="_x0000_i1027" type="#_x0000_t75" style="width:27pt;height:19pt" o:ole="">
            <v:imagedata r:id="rId14" r:pict="rId15" o:title=""/>
          </v:shape>
          <o:OLEObject Type="Embed" ProgID="Equation.DSMT4" ShapeID="_x0000_i1027" DrawAspect="Content" ObjectID="_1316609850" r:id="rId16"/>
        </w:object>
      </w:r>
      <w:r>
        <w:t>)</w:t>
      </w:r>
      <w:r w:rsidRPr="00400AE3">
        <w:t xml:space="preserve"> can be calculated from the density of the </w:t>
      </w:r>
      <w:r>
        <w:t>source</w:t>
      </w:r>
      <w:r w:rsidRPr="00400AE3">
        <w:t xml:space="preserve"> water particles</w:t>
      </w:r>
      <w:r>
        <w:t xml:space="preserve"> (</w:t>
      </w:r>
      <w:r w:rsidRPr="00E37D6C">
        <w:rPr>
          <w:position w:val="-14"/>
        </w:rPr>
        <w:object w:dxaOrig="499" w:dyaOrig="380">
          <v:shape id="_x0000_i1028" type="#_x0000_t75" style="width:25pt;height:19pt" o:ole="">
            <v:imagedata r:id="rId17" r:pict="rId18" o:title=""/>
          </v:shape>
          <o:OLEObject Type="Embed" ProgID="Equation.DSMT4" ShapeID="_x0000_i1028" DrawAspect="Content" ObjectID="_1316609851" r:id="rId19"/>
        </w:object>
      </w:r>
      <w:r>
        <w:t>)</w:t>
      </w:r>
      <w:r w:rsidRPr="00400AE3">
        <w:t xml:space="preserve"> and the coagulant precipitate</w:t>
      </w:r>
      <w:r>
        <w:t xml:space="preserve"> (</w:t>
      </w:r>
      <w:r w:rsidRPr="00E37D6C">
        <w:rPr>
          <w:position w:val="-18"/>
        </w:rPr>
        <w:object w:dxaOrig="760" w:dyaOrig="420">
          <v:shape id="_x0000_i1029" type="#_x0000_t75" style="width:38pt;height:21pt" o:ole="">
            <v:imagedata r:id="rId20" r:pict="rId21" o:title=""/>
          </v:shape>
          <o:OLEObject Type="Embed" ProgID="Equation.DSMT4" ShapeID="_x0000_i1029" DrawAspect="Content" ObjectID="_1316609852" r:id="rId22"/>
        </w:object>
      </w:r>
      <w:r>
        <w:t>)</w:t>
      </w:r>
      <w:r w:rsidRPr="00400AE3">
        <w:t xml:space="preserve">.  </w:t>
      </w:r>
    </w:p>
    <w:p w:rsidR="005279F5" w:rsidRDefault="005279F5" w:rsidP="005279F5">
      <w:pPr>
        <w:pStyle w:val="equation"/>
      </w:pPr>
      <w:r>
        <w:tab/>
      </w:r>
      <w:r w:rsidRPr="00E37D6C">
        <w:rPr>
          <w:position w:val="-74"/>
        </w:rPr>
        <w:object w:dxaOrig="2299" w:dyaOrig="1160">
          <v:shape id="_x0000_i1030" type="#_x0000_t75" style="width:115pt;height:58pt" o:ole="">
            <v:imagedata r:id="rId23" r:pict="rId24" o:title=""/>
          </v:shape>
          <o:OLEObject Type="Embed" ProgID="Equation.DSMT4" ShapeID="_x0000_i1030" DrawAspect="Content" ObjectID="_1316609853" r:id="rId25"/>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2" w:name="ZEqnNum735826"/>
      <w:r>
        <w:fldChar w:fldCharType="begin"/>
      </w:r>
      <w:r>
        <w:instrText xml:space="preserve"> SEQ MTEqn \c \* Arabic \* MERGEFORMAT </w:instrText>
      </w:r>
      <w:r>
        <w:fldChar w:fldCharType="separate"/>
      </w:r>
      <w:r>
        <w:rPr>
          <w:noProof/>
        </w:rPr>
        <w:instrText>3</w:instrText>
      </w:r>
      <w:r>
        <w:fldChar w:fldCharType="end"/>
      </w:r>
      <w:bookmarkEnd w:id="2"/>
      <w:r>
        <w:fldChar w:fldCharType="end"/>
      </w:r>
      <w:r>
        <w:t>)</w:t>
      </w:r>
    </w:p>
    <w:p w:rsidR="005279F5" w:rsidRDefault="005279F5" w:rsidP="005279F5">
      <w:r>
        <w:t>where: the concentration of the solids in the initial floc (</w:t>
      </w:r>
      <w:r w:rsidRPr="00E37D6C">
        <w:rPr>
          <w:position w:val="-14"/>
        </w:rPr>
        <w:object w:dxaOrig="560" w:dyaOrig="380">
          <v:shape id="_x0000_i1031" type="#_x0000_t75" style="width:28pt;height:19pt" o:ole="">
            <v:imagedata r:id="rId26" r:pict="rId27" o:title=""/>
          </v:shape>
          <o:OLEObject Type="Embed" ProgID="Equation.DSMT4" ShapeID="_x0000_i1031" DrawAspect="Content" ObjectID="_1316609854" r:id="rId28"/>
        </w:object>
      </w:r>
      <w:r>
        <w:t>) is equal to the solids contribution from aluminum hydroxide (</w:t>
      </w:r>
      <w:r w:rsidRPr="00E37D6C">
        <w:rPr>
          <w:position w:val="-18"/>
        </w:rPr>
        <w:object w:dxaOrig="760" w:dyaOrig="420">
          <v:shape id="_x0000_i1032" type="#_x0000_t75" style="width:38pt;height:21pt" o:ole="">
            <v:imagedata r:id="rId29" r:pict="rId30" o:title=""/>
          </v:shape>
          <o:OLEObject Type="Embed" ProgID="Equation.DSMT4" ShapeID="_x0000_i1032" DrawAspect="Content" ObjectID="_1316609855" r:id="rId31"/>
        </w:object>
      </w:r>
      <w:r>
        <w:t>) precipitate and clay (</w:t>
      </w:r>
      <w:r w:rsidRPr="00E37D6C">
        <w:rPr>
          <w:position w:val="-14"/>
        </w:rPr>
        <w:object w:dxaOrig="499" w:dyaOrig="380">
          <v:shape id="_x0000_i1033" type="#_x0000_t75" style="width:25pt;height:19pt" o:ole="">
            <v:imagedata r:id="rId32" r:pict="rId33" o:title=""/>
          </v:shape>
          <o:OLEObject Type="Embed" ProgID="Equation.DSMT4" ShapeID="_x0000_i1033" DrawAspect="Content" ObjectID="_1316609856" r:id="rId34"/>
        </w:object>
      </w:r>
      <w:r>
        <w:t>).</w:t>
      </w:r>
    </w:p>
    <w:p w:rsidR="005279F5" w:rsidRDefault="005279F5">
      <w:pPr>
        <w:pStyle w:val="equation"/>
      </w:pPr>
      <w:r w:rsidRPr="00D446E0">
        <w:rPr>
          <w:position w:val="-18"/>
        </w:rPr>
        <w:tab/>
      </w:r>
      <w:r w:rsidRPr="00DC6497">
        <w:rPr>
          <w:position w:val="-18"/>
        </w:rPr>
        <w:object w:dxaOrig="2160" w:dyaOrig="420">
          <v:shape id="_x0000_i1034" type="#_x0000_t75" style="width:108pt;height:21pt" o:ole="">
            <v:imagedata r:id="rId35" r:pict="rId36" o:title=""/>
          </v:shape>
          <o:OLEObject Type="Embed" ProgID="Equation.DSMT4" ShapeID="_x0000_i1034" DrawAspect="Content" ObjectID="_1316609857" r:id="rId37"/>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3" w:name="ZEqnNum358293"/>
      <w:r>
        <w:fldChar w:fldCharType="begin"/>
      </w:r>
      <w:r>
        <w:instrText xml:space="preserve"> SEQ MTEqn \c \* Arabic \* MERGEFORMAT </w:instrText>
      </w:r>
      <w:r>
        <w:fldChar w:fldCharType="separate"/>
      </w:r>
      <w:r>
        <w:rPr>
          <w:noProof/>
        </w:rPr>
        <w:instrText>4</w:instrText>
      </w:r>
      <w:r>
        <w:fldChar w:fldCharType="end"/>
      </w:r>
      <w:bookmarkEnd w:id="3"/>
      <w:r>
        <w:fldChar w:fldCharType="end"/>
      </w:r>
      <w:r>
        <w:t>)</w:t>
      </w:r>
    </w:p>
    <w:p w:rsidR="005279F5" w:rsidRDefault="005279F5" w:rsidP="005279F5">
      <w:pPr>
        <w:pStyle w:val="indent"/>
      </w:pPr>
      <w:r>
        <w:t xml:space="preserve">The mass of a fractal floc containing </w:t>
      </w:r>
      <w:r w:rsidRPr="00C95B02">
        <w:rPr>
          <w:i/>
        </w:rPr>
        <w:t>i</w:t>
      </w:r>
      <w:r>
        <w:t xml:space="preserve"> primary particles (</w:t>
      </w:r>
      <w:r w:rsidRPr="00E37D6C">
        <w:rPr>
          <w:position w:val="-24"/>
        </w:rPr>
        <w:object w:dxaOrig="980" w:dyaOrig="620">
          <v:shape id="_x0000_i1035" type="#_x0000_t75" style="width:49pt;height:31pt" o:ole="">
            <v:imagedata r:id="rId38" r:pict="rId39" o:title=""/>
          </v:shape>
          <o:OLEObject Type="Embed" ProgID="Equation.DSMT4" ShapeID="_x0000_i1035" DrawAspect="Content" ObjectID="_1316609858" r:id="rId40"/>
        </w:object>
      </w:r>
      <w:r>
        <w:t>) is equal to the sum of the mass of the primary particles in the floc (</w:t>
      </w:r>
      <w:r w:rsidRPr="00E37D6C">
        <w:rPr>
          <w:position w:val="-24"/>
        </w:rPr>
        <w:object w:dxaOrig="1140" w:dyaOrig="620">
          <v:shape id="_x0000_i1036" type="#_x0000_t75" style="width:57pt;height:31pt" o:ole="">
            <v:imagedata r:id="rId41" r:pict="rId42" o:title=""/>
          </v:shape>
          <o:OLEObject Type="Embed" ProgID="Equation.DSMT4" ShapeID="_x0000_i1036" DrawAspect="Content" ObjectID="_1316609859" r:id="rId43"/>
        </w:object>
      </w:r>
      <w:r>
        <w:t xml:space="preserve">) plus the mass of the water that fills the voids between the primary particles. The void volume in the floc is the </w:t>
      </w:r>
      <w:r>
        <w:lastRenderedPageBreak/>
        <w:t>difference between the total floc volume and the volume of the primary particles it contains</w:t>
      </w:r>
      <w:r w:rsidRPr="00E37D6C">
        <w:rPr>
          <w:position w:val="-28"/>
        </w:rPr>
        <w:object w:dxaOrig="1600" w:dyaOrig="680">
          <v:shape id="_x0000_i1037" type="#_x0000_t75" style="width:80pt;height:34pt" o:ole="">
            <v:imagedata r:id="rId44" r:pict="rId45" o:title=""/>
          </v:shape>
          <o:OLEObject Type="Embed" ProgID="Equation.DSMT4" ShapeID="_x0000_i1037" DrawAspect="Content" ObjectID="_1316609860" r:id="rId46"/>
        </w:object>
      </w:r>
      <w:r>
        <w:t>.  Therefore:</w:t>
      </w:r>
    </w:p>
    <w:p w:rsidR="005279F5" w:rsidRDefault="005279F5" w:rsidP="005279F5">
      <w:pPr>
        <w:pStyle w:val="equation"/>
      </w:pPr>
      <w:r>
        <w:tab/>
      </w:r>
      <w:r w:rsidRPr="00E37D6C">
        <w:rPr>
          <w:position w:val="-28"/>
        </w:rPr>
        <w:object w:dxaOrig="4540" w:dyaOrig="680">
          <v:shape id="_x0000_i1038" type="#_x0000_t75" style="width:227pt;height:34pt" o:ole="">
            <v:imagedata r:id="rId47" r:pict="rId48" o:title=""/>
          </v:shape>
          <o:OLEObject Type="Embed" ProgID="Equation.DSMT4" ShapeID="_x0000_i1038" DrawAspect="Content" ObjectID="_1316609861" r:id="rId49"/>
        </w:object>
      </w:r>
      <w:r>
        <w:tab/>
        <w:t>(</w:t>
      </w:r>
      <w:r>
        <w:fldChar w:fldCharType="begin"/>
      </w:r>
      <w:r>
        <w:instrText xml:space="preserve"> MACROBUTTON MTPlaceRef \* MERGEFORMAT </w:instrText>
      </w:r>
      <w:r>
        <w:fldChar w:fldCharType="begin"/>
      </w:r>
      <w:r>
        <w:instrText xml:space="preserve"> SEQ MTEqn \h \* MERGEFORMAT </w:instrText>
      </w:r>
      <w:r>
        <w:fldChar w:fldCharType="end"/>
      </w:r>
      <w:fldSimple w:instr=" SEQ MTEqn \c \* Arabic \* MERGEFORMAT ">
        <w:r>
          <w:rPr>
            <w:noProof/>
          </w:rPr>
          <w:instrText>5</w:instrText>
        </w:r>
      </w:fldSimple>
      <w:r>
        <w:fldChar w:fldCharType="end"/>
      </w:r>
      <w:r>
        <w:t>)</w:t>
      </w:r>
    </w:p>
    <w:p w:rsidR="005279F5" w:rsidRPr="009212DF" w:rsidRDefault="005279F5" w:rsidP="005279F5">
      <w:r>
        <w:t xml:space="preserve">where: </w:t>
      </w:r>
      <w:r w:rsidRPr="00E37D6C">
        <w:rPr>
          <w:position w:val="-14"/>
        </w:rPr>
        <w:object w:dxaOrig="499" w:dyaOrig="380">
          <v:shape id="_x0000_i1039" type="#_x0000_t75" style="width:25pt;height:19pt" o:ole="">
            <v:imagedata r:id="rId50" r:pict="rId51" o:title=""/>
          </v:shape>
          <o:OLEObject Type="Embed" ProgID="Equation.DSMT4" ShapeID="_x0000_i1039" DrawAspect="Content" ObjectID="_1316609862" r:id="rId52"/>
        </w:object>
      </w:r>
      <w:r>
        <w:t xml:space="preserve"> is the density of the aqueous solution. Substituting equation </w:t>
      </w:r>
      <w:r>
        <w:fldChar w:fldCharType="begin"/>
      </w:r>
      <w:r>
        <w:instrText xml:space="preserve"> GOTOBUTTON ZEqnNum578671  \* MERGEFORMAT </w:instrText>
      </w:r>
      <w:fldSimple w:instr=" REF ZEqnNum578671 \! \* MERGEFORMAT ">
        <w:r w:rsidRPr="001C314A">
          <w:instrText>2</w:instrText>
        </w:r>
      </w:fldSimple>
      <w:r>
        <w:fldChar w:fldCharType="end"/>
      </w:r>
      <w:r>
        <w:t xml:space="preserve"> to eliminate the number of primary particles, </w:t>
      </w:r>
      <w:r w:rsidRPr="00C47C11">
        <w:rPr>
          <w:i/>
        </w:rPr>
        <w:t>i</w:t>
      </w:r>
      <w:r>
        <w:t xml:space="preserve">, yields: </w:t>
      </w:r>
    </w:p>
    <w:p w:rsidR="005279F5" w:rsidRDefault="005279F5" w:rsidP="005279F5">
      <w:pPr>
        <w:pStyle w:val="equation"/>
      </w:pPr>
      <w:r>
        <w:tab/>
      </w:r>
      <w:r w:rsidRPr="00E37D6C">
        <w:rPr>
          <w:position w:val="-28"/>
        </w:rPr>
        <w:object w:dxaOrig="3860" w:dyaOrig="740">
          <v:shape id="_x0000_i1040" type="#_x0000_t75" style="width:193pt;height:37pt" o:ole="">
            <v:imagedata r:id="rId53" r:pict="rId54" o:title=""/>
          </v:shape>
          <o:OLEObject Type="Embed" ProgID="Equation.DSMT4" ShapeID="_x0000_i1040" DrawAspect="Content" ObjectID="_1316609863" r:id="rId55"/>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4" w:name="ZEqnNum574989"/>
      <w:r>
        <w:fldChar w:fldCharType="begin"/>
      </w:r>
      <w:r>
        <w:instrText xml:space="preserve"> SEQ MTEqn \c \* Arabic \* MERGEFORMAT </w:instrText>
      </w:r>
      <w:r>
        <w:fldChar w:fldCharType="separate"/>
      </w:r>
      <w:r>
        <w:rPr>
          <w:noProof/>
        </w:rPr>
        <w:instrText>6</w:instrText>
      </w:r>
      <w:r>
        <w:fldChar w:fldCharType="end"/>
      </w:r>
      <w:bookmarkEnd w:id="4"/>
      <w:r>
        <w:fldChar w:fldCharType="end"/>
      </w:r>
      <w:r>
        <w:t>)</w:t>
      </w:r>
    </w:p>
    <w:p w:rsidR="005279F5" w:rsidRDefault="005279F5" w:rsidP="005279F5">
      <w:pPr>
        <w:pStyle w:val="indent"/>
      </w:pPr>
      <w:r>
        <w:t xml:space="preserve">The predicted floc density can be used to estimate the floc sedimentation velocity. The terminal velocity, </w:t>
      </w:r>
      <w:r w:rsidRPr="00E37D6C">
        <w:rPr>
          <w:position w:val="-12"/>
        </w:rPr>
        <w:object w:dxaOrig="240" w:dyaOrig="360">
          <v:shape id="_x0000_i1041" type="#_x0000_t75" style="width:12pt;height:18pt" o:ole="">
            <v:imagedata r:id="rId56" r:pict="rId57" o:title=""/>
          </v:shape>
          <o:OLEObject Type="Embed" ProgID="Equation.DSMT4" ShapeID="_x0000_i1041" DrawAspect="Content" ObjectID="_1316609864" r:id="rId58"/>
        </w:object>
      </w:r>
      <w:r>
        <w:t>, of a suspended particle is given by:</w:t>
      </w:r>
    </w:p>
    <w:p w:rsidR="005279F5" w:rsidRDefault="005279F5" w:rsidP="005279F5">
      <w:pPr>
        <w:pStyle w:val="equation"/>
      </w:pPr>
      <w:r>
        <w:tab/>
      </w:r>
      <w:r w:rsidRPr="00E37D6C">
        <w:rPr>
          <w:position w:val="-36"/>
        </w:rPr>
        <w:object w:dxaOrig="2540" w:dyaOrig="920">
          <v:shape id="_x0000_i1042" type="#_x0000_t75" style="width:127pt;height:46pt" o:ole="">
            <v:imagedata r:id="rId59" r:pict="rId60" o:title=""/>
          </v:shape>
          <o:OLEObject Type="Embed" ProgID="Equation.DSMT4" ShapeID="_x0000_i1042" DrawAspect="Content" ObjectID="_1316609865" r:id="rId61"/>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5" w:name="ZEqnNum220224"/>
      <w:r>
        <w:fldChar w:fldCharType="begin"/>
      </w:r>
      <w:r>
        <w:instrText xml:space="preserve"> SEQ MTEqn \c \* Arabic \* MERGEFORMAT </w:instrText>
      </w:r>
      <w:r>
        <w:fldChar w:fldCharType="separate"/>
      </w:r>
      <w:r>
        <w:rPr>
          <w:noProof/>
        </w:rPr>
        <w:instrText>7</w:instrText>
      </w:r>
      <w:r>
        <w:fldChar w:fldCharType="end"/>
      </w:r>
      <w:bookmarkEnd w:id="5"/>
      <w:r>
        <w:fldChar w:fldCharType="end"/>
      </w:r>
      <w:r>
        <w:t>)</w:t>
      </w:r>
    </w:p>
    <w:p w:rsidR="005279F5" w:rsidRPr="000C13ED" w:rsidRDefault="005279F5" w:rsidP="005279F5">
      <w:r>
        <w:t xml:space="preserve">where: </w:t>
      </w:r>
      <w:r w:rsidRPr="001C3DDF">
        <w:rPr>
          <w:i/>
        </w:rPr>
        <w:t>g</w:t>
      </w:r>
      <w:r>
        <w:t xml:space="preserve"> is gravitational acceleration, and </w:t>
      </w:r>
      <w:r w:rsidRPr="001C3DDF">
        <w:rPr>
          <w:i/>
        </w:rPr>
        <w:t>C</w:t>
      </w:r>
      <w:r w:rsidRPr="001C3DDF">
        <w:rPr>
          <w:i/>
          <w:vertAlign w:val="subscript"/>
        </w:rPr>
        <w:t>D</w:t>
      </w:r>
      <w:r>
        <w:t xml:space="preserve"> is the coefficient of drag.</w:t>
      </w:r>
    </w:p>
    <w:p w:rsidR="005279F5" w:rsidRPr="00EC6665" w:rsidRDefault="005279F5" w:rsidP="005279F5">
      <w:pPr>
        <w:pStyle w:val="indent"/>
      </w:pPr>
      <w:r>
        <w:t>The coefficient of drag in flow regimes ranging from laminar to fully turbulent is given by:</w:t>
      </w:r>
    </w:p>
    <w:p w:rsidR="005279F5" w:rsidRDefault="005279F5" w:rsidP="005279F5">
      <w:pPr>
        <w:pStyle w:val="equation"/>
      </w:pPr>
      <w:r>
        <w:tab/>
      </w:r>
      <w:r w:rsidRPr="00E37D6C">
        <w:rPr>
          <w:position w:val="-30"/>
        </w:rPr>
        <w:object w:dxaOrig="2700" w:dyaOrig="720">
          <v:shape id="_x0000_i1043" type="#_x0000_t75" style="width:135pt;height:36pt" o:ole="">
            <v:imagedata r:id="rId62" r:pict="rId63" o:title=""/>
          </v:shape>
          <o:OLEObject Type="Embed" ProgID="Equation.DSMT4" ShapeID="_x0000_i1043" DrawAspect="Content" ObjectID="_1316609866" r:id="rId64"/>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6" w:name="ZEqnNum950581"/>
      <w:r>
        <w:fldChar w:fldCharType="begin"/>
      </w:r>
      <w:r>
        <w:instrText xml:space="preserve"> SEQ MTEqn \c \* Arabic \* MERGEFORMAT </w:instrText>
      </w:r>
      <w:r>
        <w:fldChar w:fldCharType="separate"/>
      </w:r>
      <w:r>
        <w:rPr>
          <w:noProof/>
        </w:rPr>
        <w:instrText>8</w:instrText>
      </w:r>
      <w:r>
        <w:fldChar w:fldCharType="end"/>
      </w:r>
      <w:bookmarkEnd w:id="6"/>
      <w:r>
        <w:fldChar w:fldCharType="end"/>
      </w:r>
      <w:r>
        <w:t>)</w:t>
      </w:r>
    </w:p>
    <w:p w:rsidR="005279F5" w:rsidRDefault="005279F5" w:rsidP="005279F5">
      <w:r>
        <w:rPr>
          <w:rFonts w:cs="Arial"/>
        </w:rPr>
        <w:t xml:space="preserve">where: </w:t>
      </w:r>
      <w:r>
        <w:rPr>
          <w:rFonts w:ascii="Symbol" w:hAnsi="Symbol"/>
        </w:rPr>
        <w:t></w:t>
      </w:r>
      <w:r>
        <w:rPr>
          <w:rFonts w:ascii="Symbol" w:hAnsi="Symbol"/>
        </w:rPr>
        <w:t></w:t>
      </w:r>
      <w:r>
        <w:t>is a shape factor, and Re is the Reynolds number.</w:t>
      </w:r>
    </w:p>
    <w:p w:rsidR="005279F5" w:rsidRPr="00A738E3" w:rsidRDefault="005279F5" w:rsidP="005279F5">
      <w:pPr>
        <w:pStyle w:val="indent"/>
        <w:rPr>
          <w:rFonts w:ascii="Symbol" w:hAnsi="Symbol"/>
        </w:rPr>
      </w:pPr>
      <w:r>
        <w:rPr>
          <w:rFonts w:cs="Arial"/>
        </w:rPr>
        <w:t xml:space="preserve">The shape factor, </w:t>
      </w:r>
      <w:r>
        <w:rPr>
          <w:rFonts w:ascii="Symbol" w:hAnsi="Symbol"/>
        </w:rPr>
        <w:t></w:t>
      </w:r>
      <w:r>
        <w:rPr>
          <w:rFonts w:cs="Arial"/>
        </w:rPr>
        <w:t>,</w:t>
      </w:r>
      <w:r>
        <w:t xml:space="preserve"> in equation </w:t>
      </w:r>
      <w:r>
        <w:fldChar w:fldCharType="begin"/>
      </w:r>
      <w:r>
        <w:instrText xml:space="preserve"> GOTOBUTTON ZEqnNum950581  \* MERGEFORMAT </w:instrText>
      </w:r>
      <w:fldSimple w:instr=" REF ZEqnNum950581 \! \* MERGEFORMAT ">
        <w:r>
          <w:rPr>
            <w:noProof/>
          </w:rPr>
          <w:instrText>8</w:instrText>
        </w:r>
      </w:fldSimple>
      <w:r>
        <w:fldChar w:fldCharType="end"/>
      </w:r>
      <w:r>
        <w:t xml:space="preserve"> adjusts the coefficient of drag for non spherical geometry and according to Tambo has a value of 45/24 for flocs</w:t>
      </w:r>
      <w:r w:rsidRPr="003B5792">
        <w:t xml:space="preserve"> </w:t>
      </w:r>
      <w:fldSimple w:instr="ADDIN RW.CITE{{113 Tambo,N. 1979}}">
        <w:r>
          <w:t>(Tambo et al., 1979)</w:t>
        </w:r>
      </w:fldSimple>
      <w:r>
        <w:t xml:space="preserve">. The Reynolds number, Re, defined for the terminal velocity, </w:t>
      </w:r>
      <w:r w:rsidRPr="00C95B02">
        <w:rPr>
          <w:i/>
        </w:rPr>
        <w:t>V</w:t>
      </w:r>
      <w:r w:rsidRPr="00C95B02">
        <w:rPr>
          <w:i/>
          <w:vertAlign w:val="subscript"/>
        </w:rPr>
        <w:t>t</w:t>
      </w:r>
      <w:r>
        <w:t>, is given by</w:t>
      </w:r>
    </w:p>
    <w:p w:rsidR="005279F5" w:rsidRDefault="005279F5" w:rsidP="005279F5">
      <w:pPr>
        <w:pStyle w:val="equation"/>
      </w:pPr>
      <w:r>
        <w:lastRenderedPageBreak/>
        <w:tab/>
      </w:r>
      <w:r w:rsidRPr="00E37D6C">
        <w:rPr>
          <w:position w:val="-24"/>
        </w:rPr>
        <w:object w:dxaOrig="940" w:dyaOrig="620">
          <v:shape id="_x0000_i1044" type="#_x0000_t75" style="width:47pt;height:31pt" o:ole="">
            <v:imagedata r:id="rId65" r:pict="rId66" o:title=""/>
          </v:shape>
          <o:OLEObject Type="Embed" ProgID="Equation.DSMT4" ShapeID="_x0000_i1044" DrawAspect="Content" ObjectID="_1316609867" r:id="rId67"/>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7" w:name="ZEqnNum892929"/>
      <w:r>
        <w:fldChar w:fldCharType="begin"/>
      </w:r>
      <w:r>
        <w:instrText xml:space="preserve"> SEQ MTEqn \c \* Arabic \* MERGEFORMAT </w:instrText>
      </w:r>
      <w:r>
        <w:fldChar w:fldCharType="separate"/>
      </w:r>
      <w:r>
        <w:rPr>
          <w:noProof/>
        </w:rPr>
        <w:instrText>9</w:instrText>
      </w:r>
      <w:r>
        <w:fldChar w:fldCharType="end"/>
      </w:r>
      <w:bookmarkEnd w:id="7"/>
      <w:r>
        <w:fldChar w:fldCharType="end"/>
      </w:r>
      <w:r>
        <w:t>)</w:t>
      </w:r>
    </w:p>
    <w:p w:rsidR="005279F5" w:rsidRPr="001C3DDF" w:rsidRDefault="005279F5" w:rsidP="005279F5">
      <w:r>
        <w:t xml:space="preserve">where: </w:t>
      </w:r>
      <w:r w:rsidRPr="00E37D6C">
        <w:rPr>
          <w:position w:val="-6"/>
        </w:rPr>
        <w:object w:dxaOrig="200" w:dyaOrig="220">
          <v:shape id="_x0000_i1045" type="#_x0000_t75" style="width:10pt;height:11pt" o:ole="">
            <v:imagedata r:id="rId68" r:pict="rId69" o:title=""/>
          </v:shape>
          <o:OLEObject Type="Embed" ProgID="Equation.DSMT4" ShapeID="_x0000_i1045" DrawAspect="Content" ObjectID="_1316609868" r:id="rId70"/>
        </w:object>
      </w:r>
      <w:r>
        <w:t xml:space="preserve"> is the kinematic viscosity of the fluid.</w:t>
      </w:r>
    </w:p>
    <w:p w:rsidR="005279F5" w:rsidRDefault="005279F5">
      <w:pPr>
        <w:pStyle w:val="indent"/>
      </w:pPr>
      <w:r>
        <w:t xml:space="preserve">Although the Reynolds number corresponding to the terminal velocity of a large floc is greater than 1, Wu and Lee have shown that the drag coefficient for porous flocs continues to be inversely proportional to the Reynolds number up to at least 40 </w:t>
      </w:r>
      <w:fldSimple w:instr="ADDIN RW.CITE{{125 Wu,R.M. 1998;}}">
        <w:r>
          <w:t>(Wu et al., 1998)</w:t>
        </w:r>
      </w:fldSimple>
      <w:r>
        <w:t xml:space="preserve">. Thus, equation </w:t>
      </w:r>
      <w:r w:rsidDel="005B7466">
        <w:t>8</w:t>
      </w:r>
      <w:r>
        <w:t xml:space="preserve"> for porous flocs can be simplified to:</w:t>
      </w:r>
    </w:p>
    <w:p w:rsidR="005279F5" w:rsidRDefault="005279F5" w:rsidP="005279F5">
      <w:pPr>
        <w:pStyle w:val="equation"/>
      </w:pPr>
      <w:r>
        <w:tab/>
      </w:r>
      <w:r w:rsidRPr="00E37D6C">
        <w:rPr>
          <w:position w:val="-24"/>
        </w:rPr>
        <w:object w:dxaOrig="1080" w:dyaOrig="620">
          <v:shape id="_x0000_i1046" type="#_x0000_t75" style="width:54pt;height:31pt" o:ole="">
            <v:imagedata r:id="rId71" r:pict="rId72" o:title=""/>
          </v:shape>
          <o:OLEObject Type="Embed" ProgID="Equation.DSMT4" ShapeID="_x0000_i1046" DrawAspect="Content" ObjectID="_1316609869" r:id="rId73"/>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8" w:name="ZEqnNum190414"/>
      <w:r>
        <w:fldChar w:fldCharType="begin"/>
      </w:r>
      <w:r>
        <w:instrText xml:space="preserve"> SEQ MTEqn \c \* Arabic \* MERGEFORMAT </w:instrText>
      </w:r>
      <w:r>
        <w:fldChar w:fldCharType="separate"/>
      </w:r>
      <w:r>
        <w:rPr>
          <w:noProof/>
        </w:rPr>
        <w:instrText>10</w:instrText>
      </w:r>
      <w:r>
        <w:fldChar w:fldCharType="end"/>
      </w:r>
      <w:bookmarkEnd w:id="8"/>
      <w:r>
        <w:fldChar w:fldCharType="end"/>
      </w:r>
      <w:r>
        <w:t>)</w:t>
      </w:r>
    </w:p>
    <w:p w:rsidR="005279F5" w:rsidRDefault="005279F5" w:rsidP="005279F5">
      <w:r>
        <w:t xml:space="preserve">Equations </w:t>
      </w:r>
      <w:r w:rsidDel="00A05029">
        <w:fldChar w:fldCharType="begin"/>
      </w:r>
      <w:r w:rsidDel="00A05029">
        <w:instrText xml:space="preserve"> GOTOBUTTON ZEqnNum892929  \* MERGEFORMAT </w:instrText>
      </w:r>
      <w:fldSimple w:instr=" REF ZEqnNum892929 \! \* MERGEFORMAT ">
        <w:r>
          <w:rPr>
            <w:noProof/>
          </w:rPr>
          <w:instrText>9</w:instrText>
        </w:r>
      </w:fldSimple>
      <w:r w:rsidDel="00A05029">
        <w:fldChar w:fldCharType="end"/>
      </w:r>
      <w:r>
        <w:t xml:space="preserve"> and </w:t>
      </w:r>
      <w:r w:rsidDel="00A05029">
        <w:fldChar w:fldCharType="begin"/>
      </w:r>
      <w:r w:rsidDel="00A05029">
        <w:instrText xml:space="preserve"> GOTOBUTTON ZEqnNum190414  \* MERGEFORMAT </w:instrText>
      </w:r>
      <w:fldSimple w:instr=" REF ZEqnNum190414 \! \* MERGEFORMAT ">
        <w:r>
          <w:rPr>
            <w:noProof/>
          </w:rPr>
          <w:instrText>10</w:instrText>
        </w:r>
      </w:fldSimple>
      <w:r w:rsidDel="00A05029">
        <w:fldChar w:fldCharType="end"/>
      </w:r>
      <w:r>
        <w:t xml:space="preserve"> when substituted into equation </w:t>
      </w:r>
      <w:r w:rsidDel="00A05029">
        <w:fldChar w:fldCharType="begin"/>
      </w:r>
      <w:r w:rsidDel="00A05029">
        <w:instrText xml:space="preserve"> GOTOBUTTON ZEqnNum220224  \* MERGEFORMAT </w:instrText>
      </w:r>
      <w:fldSimple w:instr=" REF ZEqnNum220224 \! \* MERGEFORMAT ">
        <w:r>
          <w:rPr>
            <w:noProof/>
          </w:rPr>
          <w:instrText>7</w:instrText>
        </w:r>
      </w:fldSimple>
      <w:r w:rsidDel="00A05029">
        <w:fldChar w:fldCharType="end"/>
      </w:r>
      <w:r>
        <w:t xml:space="preserve"> give: </w:t>
      </w:r>
      <w:r>
        <w:fldChar w:fldCharType="begin"/>
      </w:r>
      <w:r>
        <w:instrText xml:space="preserve"> GOTOBUTTON ZEqnNum148940  \* MERGEFORMAT </w:instrText>
      </w:r>
      <w:r>
        <w:fldChar w:fldCharType="end"/>
      </w:r>
    </w:p>
    <w:p w:rsidR="005279F5" w:rsidRDefault="005279F5" w:rsidP="005279F5">
      <w:pPr>
        <w:pStyle w:val="equation"/>
      </w:pPr>
      <w:r>
        <w:tab/>
      </w:r>
      <w:r w:rsidRPr="00E37D6C">
        <w:rPr>
          <w:position w:val="-36"/>
        </w:rPr>
        <w:object w:dxaOrig="2280" w:dyaOrig="840">
          <v:shape id="_x0000_i1047" type="#_x0000_t75" style="width:114pt;height:42pt" o:ole="">
            <v:imagedata r:id="rId74" r:pict="rId75" o:title=""/>
          </v:shape>
          <o:OLEObject Type="Embed" ProgID="Equation.DSMT4" ShapeID="_x0000_i1047" DrawAspect="Content" ObjectID="_1316609870" r:id="rId76"/>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9" w:name="ZEqnNum619424"/>
      <w:r>
        <w:fldChar w:fldCharType="begin"/>
      </w:r>
      <w:r>
        <w:instrText xml:space="preserve"> SEQ MTEqn \c \* Arabic \* MERGEFORMAT </w:instrText>
      </w:r>
      <w:r>
        <w:fldChar w:fldCharType="separate"/>
      </w:r>
      <w:r>
        <w:rPr>
          <w:noProof/>
        </w:rPr>
        <w:instrText>11</w:instrText>
      </w:r>
      <w:r>
        <w:fldChar w:fldCharType="end"/>
      </w:r>
      <w:bookmarkEnd w:id="9"/>
      <w:r>
        <w:fldChar w:fldCharType="end"/>
      </w:r>
      <w:r>
        <w:t>)</w:t>
      </w:r>
    </w:p>
    <w:p w:rsidR="005279F5" w:rsidRDefault="005279F5" w:rsidP="005279F5">
      <w:r>
        <w:t xml:space="preserve">Equation </w:t>
      </w:r>
      <w:r w:rsidDel="00A05029">
        <w:fldChar w:fldCharType="begin"/>
      </w:r>
      <w:r w:rsidDel="00A05029">
        <w:instrText xml:space="preserve"> GOTOBUTTON ZEqnNum619424  \* MERGEFORMAT </w:instrText>
      </w:r>
      <w:fldSimple w:instr=" REF ZEqnNum619424 \! \* MERGEFORMAT ">
        <w:r>
          <w:rPr>
            <w:noProof/>
          </w:rPr>
          <w:instrText>11</w:instrText>
        </w:r>
      </w:fldSimple>
      <w:r w:rsidDel="00A05029">
        <w:fldChar w:fldCharType="end"/>
      </w:r>
      <w:r>
        <w:t xml:space="preserve"> can be written to explicitly show the effect of the fractal dimension on terminal velocity by substituting equation </w:t>
      </w:r>
      <w:r w:rsidDel="00A05029">
        <w:fldChar w:fldCharType="begin"/>
      </w:r>
      <w:r w:rsidDel="00A05029">
        <w:instrText xml:space="preserve"> GOTOBUTTON ZEqnNum574989  \* MERGEFORMAT </w:instrText>
      </w:r>
      <w:fldSimple w:instr=" REF ZEqnNum574989 \! \* MERGEFORMAT ">
        <w:r>
          <w:rPr>
            <w:noProof/>
          </w:rPr>
          <w:instrText>6</w:instrText>
        </w:r>
      </w:fldSimple>
      <w:r w:rsidDel="00A05029">
        <w:fldChar w:fldCharType="end"/>
      </w:r>
      <w:r>
        <w:t xml:space="preserve"> for the buoyant density term.</w:t>
      </w:r>
    </w:p>
    <w:p w:rsidR="005279F5" w:rsidRDefault="005279F5">
      <w:pPr>
        <w:pStyle w:val="equation"/>
      </w:pPr>
      <w:r w:rsidRPr="00225193">
        <w:tab/>
      </w:r>
      <w:r w:rsidRPr="00E37D6C">
        <w:rPr>
          <w:position w:val="-36"/>
        </w:rPr>
        <w:object w:dxaOrig="3500" w:dyaOrig="840">
          <v:shape id="_x0000_i1048" type="#_x0000_t75" style="width:175pt;height:42pt" o:ole="">
            <v:imagedata r:id="rId77" r:pict="rId78" o:title=""/>
          </v:shape>
          <o:OLEObject Type="Embed" ProgID="Equation.DSMT4" ShapeID="_x0000_i1048" DrawAspect="Content" ObjectID="_1316609871" r:id="rId79"/>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10" w:name="ZEqnNum845323"/>
      <w:r>
        <w:fldChar w:fldCharType="begin"/>
      </w:r>
      <w:r>
        <w:instrText xml:space="preserve"> SEQ MTEqn \c \* Arabic \* MERGEFORMAT </w:instrText>
      </w:r>
      <w:r>
        <w:fldChar w:fldCharType="separate"/>
      </w:r>
      <w:r>
        <w:rPr>
          <w:noProof/>
        </w:rPr>
        <w:instrText>12</w:instrText>
      </w:r>
      <w:r>
        <w:fldChar w:fldCharType="end"/>
      </w:r>
      <w:bookmarkEnd w:id="10"/>
      <w:r>
        <w:fldChar w:fldCharType="end"/>
      </w:r>
      <w:r>
        <w:t>)</w:t>
      </w:r>
    </w:p>
    <w:p w:rsidR="005279F5" w:rsidRDefault="005279F5" w:rsidP="005279F5">
      <w:r>
        <w:t xml:space="preserve">Equation </w:t>
      </w:r>
      <w:r>
        <w:fldChar w:fldCharType="begin"/>
      </w:r>
      <w:r>
        <w:instrText xml:space="preserve"> GOTOBUTTON ZEqnNum845323  \* MERGEFORMAT </w:instrText>
      </w:r>
      <w:fldSimple w:instr=" REF ZEqnNum845323 \! \* MERGEFORMAT ">
        <w:r>
          <w:rPr>
            <w:noProof/>
          </w:rPr>
          <w:instrText>12</w:instrText>
        </w:r>
      </w:fldSimple>
      <w:r>
        <w:fldChar w:fldCharType="end"/>
      </w:r>
      <w:r>
        <w:t xml:space="preserve"> simplifies to equation </w:t>
      </w:r>
      <w:r>
        <w:fldChar w:fldCharType="begin"/>
      </w:r>
      <w:r>
        <w:instrText xml:space="preserve"> GOTOBUTTON ZEqnNum619424  \* MERGEFORMAT </w:instrText>
      </w:r>
      <w:fldSimple w:instr=" REF ZEqnNum619424 \! \* MERGEFORMAT ">
        <w:r>
          <w:rPr>
            <w:noProof/>
          </w:rPr>
          <w:instrText>11</w:instrText>
        </w:r>
      </w:fldSimple>
      <w:r>
        <w:fldChar w:fldCharType="end"/>
      </w:r>
      <w:r>
        <w:t xml:space="preserve"> for the case of a fractal dimension of 3. </w:t>
      </w:r>
    </w:p>
    <w:p w:rsidR="005279F5" w:rsidRDefault="005279F5" w:rsidP="005279F5">
      <w:pPr>
        <w:pStyle w:val="indent"/>
      </w:pPr>
      <w:r>
        <w:t>Adachi and Tanaka (1997) derived the following empirical relationship between the diameter of an alum-kaolin floc and its sedimentation velocity (</w:t>
      </w:r>
      <w:r w:rsidRPr="001C3DDF">
        <w:rPr>
          <w:i/>
        </w:rPr>
        <w:t>V</w:t>
      </w:r>
      <w:r>
        <w:rPr>
          <w:i/>
          <w:vertAlign w:val="subscript"/>
        </w:rPr>
        <w:t>t</w:t>
      </w:r>
      <w:r>
        <w:t>):</w:t>
      </w:r>
    </w:p>
    <w:p w:rsidR="005279F5" w:rsidRDefault="005279F5" w:rsidP="005279F5">
      <w:pPr>
        <w:pStyle w:val="equation"/>
        <w:keepNext/>
      </w:pPr>
      <w:r>
        <w:tab/>
      </w:r>
      <w:r w:rsidRPr="00E37D6C">
        <w:rPr>
          <w:position w:val="-32"/>
        </w:rPr>
        <w:object w:dxaOrig="2340" w:dyaOrig="800">
          <v:shape id="_x0000_i1049" type="#_x0000_t75" style="width:117pt;height:40pt" o:ole="">
            <v:imagedata r:id="rId80" r:pict="rId81" o:title=""/>
          </v:shape>
          <o:OLEObject Type="Embed" ProgID="Equation.DSMT4" ShapeID="_x0000_i1049" DrawAspect="Content" ObjectID="_1316609872" r:id="rId82"/>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11" w:name="ZEqnNum198763"/>
      <w:r>
        <w:fldChar w:fldCharType="begin"/>
      </w:r>
      <w:r>
        <w:instrText xml:space="preserve"> SEQ MTEqn \c \* Arabic \* MERGEFORMAT </w:instrText>
      </w:r>
      <w:r>
        <w:fldChar w:fldCharType="separate"/>
      </w:r>
      <w:r>
        <w:rPr>
          <w:noProof/>
        </w:rPr>
        <w:instrText>13</w:instrText>
      </w:r>
      <w:r>
        <w:fldChar w:fldCharType="end"/>
      </w:r>
      <w:bookmarkEnd w:id="11"/>
      <w:r>
        <w:fldChar w:fldCharType="end"/>
      </w:r>
      <w:r>
        <w:t>)</w:t>
      </w:r>
    </w:p>
    <w:p w:rsidR="005279F5" w:rsidRDefault="005279F5">
      <w:r>
        <w:t xml:space="preserve">where </w:t>
      </w:r>
      <w:r w:rsidRPr="006D1328">
        <w:rPr>
          <w:i/>
        </w:rPr>
        <w:t>d</w:t>
      </w:r>
      <w:r w:rsidRPr="006D1328">
        <w:rPr>
          <w:i/>
          <w:vertAlign w:val="subscript"/>
        </w:rPr>
        <w:t>f</w:t>
      </w:r>
      <w:r>
        <w:t xml:space="preserve"> is the floc diameter based on its downward projected cross-sectional area.</w:t>
      </w:r>
    </w:p>
    <w:p w:rsidR="005279F5" w:rsidRDefault="005279F5" w:rsidP="005279F5">
      <w:pPr>
        <w:pStyle w:val="indent"/>
      </w:pPr>
      <w:r>
        <w:lastRenderedPageBreak/>
        <w:t>Equations</w:t>
      </w:r>
      <w:r w:rsidDel="001C314A">
        <w:t xml:space="preserve"> </w:t>
      </w:r>
      <w:r w:rsidDel="001C314A">
        <w:fldChar w:fldCharType="begin"/>
      </w:r>
      <w:r w:rsidDel="001C314A">
        <w:instrText xml:space="preserve"> GOTOBUTTON ZEqnNum845323  \* MERGEFORMAT </w:instrText>
      </w:r>
      <w:fldSimple w:instr=" REF ZEqnNum845323 \! \* MERGEFORMAT ">
        <w:r>
          <w:rPr>
            <w:noProof/>
          </w:rPr>
          <w:instrText>12</w:instrText>
        </w:r>
      </w:fldSimple>
      <w:r w:rsidDel="001C314A">
        <w:fldChar w:fldCharType="end"/>
      </w:r>
      <w:r w:rsidDel="001C314A">
        <w:t xml:space="preserve"> </w:t>
      </w:r>
      <w:r>
        <w:t>and</w:t>
      </w:r>
      <w:r w:rsidDel="001C314A">
        <w:t xml:space="preserve"> </w:t>
      </w:r>
      <w:r w:rsidDel="001C314A">
        <w:fldChar w:fldCharType="begin"/>
      </w:r>
      <w:r w:rsidDel="001C314A">
        <w:instrText xml:space="preserve"> GOTOBUTTON ZEqnNum198763  \* MERGEFORMAT </w:instrText>
      </w:r>
      <w:fldSimple w:instr=" REF ZEqnNum198763 \! \* MERGEFORMAT ">
        <w:r>
          <w:rPr>
            <w:noProof/>
          </w:rPr>
          <w:instrText>13</w:instrText>
        </w:r>
      </w:fldSimple>
      <w:r w:rsidDel="001C314A">
        <w:fldChar w:fldCharType="end"/>
      </w:r>
      <w:r w:rsidDel="001C314A">
        <w:t xml:space="preserve"> </w:t>
      </w:r>
      <w:r>
        <w:t xml:space="preserve">can now be compared to determine the fractal dimension and the diameter of the initial particles that form the fractal flocs. In equation </w:t>
      </w:r>
      <w:r>
        <w:fldChar w:fldCharType="begin"/>
      </w:r>
      <w:r>
        <w:instrText xml:space="preserve"> GOTOBUTTON ZEqnNum845323  \* MERGEFORMAT </w:instrText>
      </w:r>
      <w:fldSimple w:instr=" REF ZEqnNum845323 \! \* MERGEFORMAT ">
        <w:r>
          <w:rPr>
            <w:noProof/>
          </w:rPr>
          <w:instrText>12</w:instrText>
        </w:r>
      </w:fldSimple>
      <w:r>
        <w:fldChar w:fldCharType="end"/>
      </w:r>
      <w:r>
        <w:t xml:space="preserve">, </w:t>
      </w:r>
      <w:r w:rsidRPr="00E37D6C">
        <w:rPr>
          <w:position w:val="-14"/>
        </w:rPr>
        <w:object w:dxaOrig="540" w:dyaOrig="380">
          <v:shape id="_x0000_i1050" type="#_x0000_t75" style="width:27pt;height:19pt" o:ole="">
            <v:imagedata r:id="rId14" r:pict="rId83" o:title=""/>
          </v:shape>
          <o:OLEObject Type="Embed" ProgID="Equation.DSMT4" ShapeID="_x0000_i1050" DrawAspect="Content" ObjectID="_1316609873" r:id="rId84"/>
        </w:object>
      </w:r>
      <w:r>
        <w:t xml:space="preserve">is based on equations </w:t>
      </w:r>
      <w:r>
        <w:fldChar w:fldCharType="begin"/>
      </w:r>
      <w:r>
        <w:instrText xml:space="preserve"> GOTOBUTTON ZEqnNum735826  \* MERGEFORMAT </w:instrText>
      </w:r>
      <w:fldSimple w:instr=" REF ZEqnNum735826 \! \* MERGEFORMAT ">
        <w:r>
          <w:rPr>
            <w:noProof/>
          </w:rPr>
          <w:instrText>3</w:instrText>
        </w:r>
      </w:fldSimple>
      <w:r>
        <w:fldChar w:fldCharType="end"/>
      </w:r>
      <w:r>
        <w:t xml:space="preserve"> and </w:t>
      </w:r>
      <w:r>
        <w:fldChar w:fldCharType="begin"/>
      </w:r>
      <w:r>
        <w:instrText xml:space="preserve"> GOTOBUTTON ZEqnNum358293  \* MERGEFORMAT </w:instrText>
      </w:r>
      <w:fldSimple w:instr=" REF ZEqnNum358293 \! \* MERGEFORMAT ">
        <w:r>
          <w:rPr>
            <w:noProof/>
          </w:rPr>
          <w:instrText>4</w:instrText>
        </w:r>
      </w:fldSimple>
      <w:r>
        <w:fldChar w:fldCharType="end"/>
      </w:r>
      <w:r>
        <w:t xml:space="preserve">.  In equation </w:t>
      </w:r>
      <w:r>
        <w:fldChar w:fldCharType="begin"/>
      </w:r>
      <w:r>
        <w:instrText xml:space="preserve"> GOTOBUTTON ZEqnNum198763  \* MERGEFORMAT </w:instrText>
      </w:r>
      <w:fldSimple w:instr=" REF ZEqnNum198763 \! \* MERGEFORMAT ">
        <w:r>
          <w:rPr>
            <w:noProof/>
          </w:rPr>
          <w:instrText>13</w:instrText>
        </w:r>
      </w:fldSimple>
      <w:r>
        <w:fldChar w:fldCharType="end"/>
      </w:r>
      <w:r>
        <w:t xml:space="preserve">, </w:t>
      </w:r>
      <w:r w:rsidDel="00E0506F">
        <w:t>t</w:t>
      </w:r>
      <w:r>
        <w:t xml:space="preserve">he exponent of </w:t>
      </w:r>
      <w:r w:rsidRPr="00E954AA">
        <w:rPr>
          <w:i/>
        </w:rPr>
        <w:t>d</w:t>
      </w:r>
      <w:r w:rsidRPr="00E954AA">
        <w:rPr>
          <w:i/>
          <w:vertAlign w:val="subscript"/>
        </w:rPr>
        <w:t>f</w:t>
      </w:r>
      <w:r>
        <w:t xml:space="preserve"> (1.38) suggests a fractal dimension of 2.38 (see the term </w:t>
      </w:r>
      <w:r w:rsidRPr="00E37D6C">
        <w:rPr>
          <w:position w:val="-6"/>
        </w:rPr>
        <w:object w:dxaOrig="900" w:dyaOrig="340">
          <v:shape id="_x0000_i1051" type="#_x0000_t75" style="width:45pt;height:17pt" o:ole="">
            <v:imagedata r:id="rId85" r:pict="rId86" o:title=""/>
          </v:shape>
          <o:OLEObject Type="Embed" ProgID="Equation.DSMT4" ShapeID="_x0000_i1051" DrawAspect="Content" ObjectID="_1316609874" r:id="rId87"/>
        </w:object>
      </w:r>
      <w:r>
        <w:t xml:space="preserve">in equation </w:t>
      </w:r>
      <w:r>
        <w:fldChar w:fldCharType="begin"/>
      </w:r>
      <w:r>
        <w:instrText xml:space="preserve"> GOTOBUTTON ZEqnNum845323  \* MERGEFORMAT </w:instrText>
      </w:r>
      <w:fldSimple w:instr=" REF ZEqnNum845323 \! \* MERGEFORMAT ">
        <w:r>
          <w:rPr>
            <w:noProof/>
          </w:rPr>
          <w:instrText>12</w:instrText>
        </w:r>
      </w:fldSimple>
      <w:r>
        <w:fldChar w:fldCharType="end"/>
      </w:r>
      <w:r>
        <w:t>)</w:t>
      </w:r>
      <w:r w:rsidRPr="00953703">
        <w:t xml:space="preserve"> </w:t>
      </w:r>
      <w:fldSimple w:instr="ADDIN RW.CITE{{100 Adachi,Yasuhisa 1997;}}">
        <w:r>
          <w:t>(Adachi et al., 1997)</w:t>
        </w:r>
      </w:fldSimple>
      <w:r>
        <w:t xml:space="preserve">.  </w:t>
      </w:r>
    </w:p>
    <w:p w:rsidR="005279F5" w:rsidRDefault="005279F5" w:rsidP="005279F5">
      <w:pPr>
        <w:pStyle w:val="indent"/>
      </w:pPr>
      <w:r>
        <w:t xml:space="preserve">Setting </w:t>
      </w:r>
      <w:r w:rsidRPr="005B7466">
        <w:rPr>
          <w:i/>
        </w:rPr>
        <w:t>D</w:t>
      </w:r>
      <w:r w:rsidRPr="005B7466">
        <w:rPr>
          <w:i/>
          <w:vertAlign w:val="subscript"/>
        </w:rPr>
        <w:t>Fractal</w:t>
      </w:r>
      <w:r>
        <w:t xml:space="preserve"> to 2.38, the initial particle diameter, </w:t>
      </w:r>
      <w:r w:rsidRPr="001C314A">
        <w:rPr>
          <w:i/>
        </w:rPr>
        <w:t>d</w:t>
      </w:r>
      <w:r w:rsidRPr="001C314A">
        <w:rPr>
          <w:i/>
          <w:vertAlign w:val="subscript"/>
        </w:rPr>
        <w:t>0</w:t>
      </w:r>
      <w:r>
        <w:t xml:space="preserve">, calculated using equations </w:t>
      </w:r>
      <w:r>
        <w:fldChar w:fldCharType="begin"/>
      </w:r>
      <w:r>
        <w:instrText xml:space="preserve"> GOTOBUTTON ZEqnNum845323  \* MERGEFORMAT </w:instrText>
      </w:r>
      <w:fldSimple w:instr=" REF ZEqnNum845323 \! \* MERGEFORMAT ">
        <w:r>
          <w:rPr>
            <w:noProof/>
          </w:rPr>
          <w:instrText>12</w:instrText>
        </w:r>
      </w:fldSimple>
      <w:r>
        <w:fldChar w:fldCharType="end"/>
      </w:r>
      <w:r>
        <w:t xml:space="preserve"> and </w:t>
      </w:r>
      <w:r>
        <w:fldChar w:fldCharType="begin"/>
      </w:r>
      <w:r>
        <w:instrText xml:space="preserve"> GOTOBUTTON ZEqnNum198763  \* MERGEFORMAT </w:instrText>
      </w:r>
      <w:fldSimple w:instr=" REF ZEqnNum198763 \! \* MERGEFORMAT ">
        <w:r>
          <w:rPr>
            <w:noProof/>
          </w:rPr>
          <w:instrText>13</w:instrText>
        </w:r>
      </w:fldSimple>
      <w:r>
        <w:fldChar w:fldCharType="end"/>
      </w:r>
      <w:r>
        <w:t xml:space="preserve">, is </w:t>
      </w:r>
      <w:r w:rsidRPr="00E37D6C">
        <w:rPr>
          <w:position w:val="-4"/>
        </w:rPr>
        <w:object w:dxaOrig="200" w:dyaOrig="200">
          <v:shape id="_x0000_i1052" type="#_x0000_t75" style="width:10pt;height:10pt" o:ole="">
            <v:imagedata r:id="rId88" r:pict="rId89" o:title=""/>
          </v:shape>
          <o:OLEObject Type="Embed" ProgID="Equation.DSMT4" ShapeID="_x0000_i1052" DrawAspect="Content" ObjectID="_1316609875" r:id="rId90"/>
        </w:object>
      </w:r>
      <w:r>
        <w:t xml:space="preserve">0.65 </w:t>
      </w:r>
      <w:r>
        <w:rPr>
          <w:rFonts w:ascii="Symbol" w:hAnsi="Symbol"/>
        </w:rPr>
        <w:t></w:t>
      </w:r>
      <w:r>
        <w:t>m.  While this primary particle size seems reasonable for initially precipitated Al(OH)</w:t>
      </w:r>
      <w:r w:rsidRPr="001C314A">
        <w:rPr>
          <w:vertAlign w:val="subscript"/>
        </w:rPr>
        <w:t>3</w:t>
      </w:r>
      <w:r w:rsidRPr="00C95B02">
        <w:rPr>
          <w:vertAlign w:val="subscript"/>
        </w:rPr>
        <w:t>(s)</w:t>
      </w:r>
      <w:r>
        <w:t xml:space="preserve">, a particle size closer to 1 µm may be more accurate for suspended colloids such as clay particles.  Although the Adachi data is extrapolated to estimate the primary particle diameter, the constant fractal dimension model used here may not accurately describe the first few collisions. Thus, the extrapolation to a primary particle diameter may not be entirely justified.  </w:t>
      </w:r>
      <w:r w:rsidRPr="00ED03F2">
        <w:t xml:space="preserve">If </w:t>
      </w:r>
      <w:r w:rsidRPr="00ED03F2">
        <w:rPr>
          <w:i/>
        </w:rPr>
        <w:t>d</w:t>
      </w:r>
      <w:r w:rsidRPr="00ED03F2">
        <w:rPr>
          <w:i/>
          <w:vertAlign w:val="subscript"/>
        </w:rPr>
        <w:t>o</w:t>
      </w:r>
      <w:r w:rsidRPr="00ED03F2">
        <w:t xml:space="preserve"> is assumed to be 1 µm</w:t>
      </w:r>
      <w:r>
        <w:t xml:space="preserve">, the best fit to the Adachi data is obtained with </w:t>
      </w:r>
      <w:r w:rsidRPr="005B7466">
        <w:rPr>
          <w:i/>
        </w:rPr>
        <w:t>D</w:t>
      </w:r>
      <w:r w:rsidRPr="005B7466">
        <w:rPr>
          <w:i/>
          <w:vertAlign w:val="subscript"/>
        </w:rPr>
        <w:t>Fractal</w:t>
      </w:r>
      <w:r w:rsidRPr="005B7466">
        <w:rPr>
          <w:b/>
          <w:i/>
        </w:rPr>
        <w:t xml:space="preserve"> </w:t>
      </w:r>
      <w:r w:rsidRPr="005B7466">
        <w:t xml:space="preserve">= </w:t>
      </w:r>
      <w:r>
        <w:t>2.3</w:t>
      </w:r>
      <w:r w:rsidRPr="005B7466">
        <w:t xml:space="preserve">.  Assuming some experimental error was associated with the reported exponent of </w:t>
      </w:r>
      <w:r>
        <w:t>1.379 for</w:t>
      </w:r>
      <w:r w:rsidRPr="001C314A">
        <w:t xml:space="preserve"> </w:t>
      </w:r>
      <w:r>
        <w:t>d</w:t>
      </w:r>
      <w:r>
        <w:rPr>
          <w:vertAlign w:val="subscript"/>
        </w:rPr>
        <w:t>f</w:t>
      </w:r>
      <w:r>
        <w:t xml:space="preserve"> in equation </w:t>
      </w:r>
      <w:r>
        <w:fldChar w:fldCharType="begin"/>
      </w:r>
      <w:r>
        <w:instrText xml:space="preserve"> GOTOBUTTON ZEqnNum198763  \* MERGEFORMAT </w:instrText>
      </w:r>
      <w:fldSimple w:instr=" REF ZEqnNum198763 \! \* MERGEFORMAT ">
        <w:r>
          <w:rPr>
            <w:noProof/>
          </w:rPr>
          <w:instrText>13</w:instrText>
        </w:r>
      </w:fldSimple>
      <w:r>
        <w:fldChar w:fldCharType="end"/>
      </w:r>
      <w:r>
        <w:t xml:space="preserve">, arriving at values for </w:t>
      </w:r>
      <w:r w:rsidRPr="005B7466">
        <w:rPr>
          <w:i/>
        </w:rPr>
        <w:t>D</w:t>
      </w:r>
      <w:r w:rsidRPr="005B7466">
        <w:rPr>
          <w:i/>
          <w:vertAlign w:val="subscript"/>
        </w:rPr>
        <w:t>Fractal</w:t>
      </w:r>
      <w:r w:rsidRPr="005B7466">
        <w:rPr>
          <w:b/>
          <w:i/>
        </w:rPr>
        <w:t xml:space="preserve"> </w:t>
      </w:r>
      <w:r w:rsidRPr="005B7466">
        <w:t xml:space="preserve">between 2.4 and </w:t>
      </w:r>
      <w:r>
        <w:t>2.3</w:t>
      </w:r>
      <w:r w:rsidRPr="001C314A">
        <w:t xml:space="preserve">, and a </w:t>
      </w:r>
      <w:r w:rsidRPr="001C314A">
        <w:rPr>
          <w:i/>
        </w:rPr>
        <w:t>d</w:t>
      </w:r>
      <w:r w:rsidRPr="001C314A">
        <w:rPr>
          <w:i/>
          <w:vertAlign w:val="subscript"/>
        </w:rPr>
        <w:t>o</w:t>
      </w:r>
      <w:r w:rsidRPr="001C314A">
        <w:t xml:space="preserve"> value close 1 µm demonstrates the model is providing reasonable results</w:t>
      </w:r>
      <w:r w:rsidRPr="005B7466">
        <w:t>.</w:t>
      </w:r>
    </w:p>
    <w:p w:rsidR="005279F5" w:rsidRPr="001C314A" w:rsidRDefault="005279F5">
      <w:pPr>
        <w:pStyle w:val="indent"/>
      </w:pPr>
      <w:r>
        <w:t xml:space="preserve">Based on the model of </w:t>
      </w:r>
      <w:fldSimple w:instr="ADDIN RW.CITE{{214 Gmachowski,Lech 2006;}}">
        <w:r>
          <w:t>(Gmachowski, 2006)</w:t>
        </w:r>
      </w:fldSimple>
      <w:r>
        <w:t xml:space="preserve">, </w:t>
      </w:r>
      <w:r w:rsidDel="009C5FC7">
        <w:t>a</w:t>
      </w:r>
      <w:r>
        <w:t xml:space="preserve"> fractal dimension of 2.3 suggests collisions between clusters with diameters within a factor of 7 of each other. However, Gmachowski’s model did not include the effect of cluster rotation after initial impact to increase the number of contact points and thus he estimated that collisions between same sized clusters would produce a fractal dimension of 1.85, a value that is significantly lower than the values obtained by </w:t>
      </w:r>
      <w:fldSimple w:instr="ADDIN RW.CITE{{104 Meakin,Paul 1988;}}">
        <w:r>
          <w:t>(Meakin, 1988)</w:t>
        </w:r>
      </w:fldSimple>
      <w:r>
        <w:t xml:space="preserve"> for 2 and 3 contact points.  </w:t>
      </w:r>
      <w:r w:rsidDel="004C2889">
        <w:t>Thus, i</w:t>
      </w:r>
      <w:r>
        <w:t>t is likely that the cluster size ratio required to produce a fractal dimension of 2.3 is smaller than the factor of 7 predicted by Gmachowski.</w:t>
      </w:r>
    </w:p>
    <w:p w:rsidR="005279F5" w:rsidRDefault="005279F5">
      <w:pPr>
        <w:pStyle w:val="indent"/>
      </w:pPr>
      <w:r>
        <w:lastRenderedPageBreak/>
        <w:t xml:space="preserve">The Reynolds number corresponding to a 2.8 mm diameter floc falling at 12 mm/s is 40, and Stokes law applies up to a Reynolds number of 40 </w:t>
      </w:r>
      <w:fldSimple w:instr="ADDIN RW.CITE{{125 Wu,R.M. 1998;}}">
        <w:r>
          <w:t>(Wu et al., 1998)</w:t>
        </w:r>
      </w:fldSimple>
      <w:r>
        <w:t xml:space="preserve">. Thus, the very largest aluminum hydroxide – clay flocs that can be described by equation </w:t>
      </w:r>
      <w:r>
        <w:fldChar w:fldCharType="begin"/>
      </w:r>
      <w:r>
        <w:instrText xml:space="preserve"> GOTOBUTTON ZEqnNum845323  \* MERGEFORMAT </w:instrText>
      </w:r>
      <w:fldSimple w:instr=" REF ZEqnNum845323 \! \* MERGEFORMAT ">
        <w:r>
          <w:rPr>
            <w:noProof/>
          </w:rPr>
          <w:instrText>12</w:instrText>
        </w:r>
      </w:fldSimple>
      <w:r>
        <w:fldChar w:fldCharType="end"/>
      </w:r>
      <w:r>
        <w:t xml:space="preserve"> are approximately 2.8 mm in diameter. Larger flocs will have lower terminal velocities than those predicted by equation</w:t>
      </w:r>
      <w:r w:rsidDel="005B7466">
        <w:t xml:space="preserve"> </w:t>
      </w:r>
      <w:r w:rsidDel="005B7466">
        <w:fldChar w:fldCharType="begin"/>
      </w:r>
      <w:r w:rsidDel="005B7466">
        <w:instrText xml:space="preserve"> GOTOBUTTON ZEqnNum845323  \* MERGEFORMAT </w:instrText>
      </w:r>
      <w:fldSimple w:instr=" REF ZEqnNum845323 \! \* MERGEFORMAT ">
        <w:r>
          <w:rPr>
            <w:noProof/>
          </w:rPr>
          <w:instrText>12</w:instrText>
        </w:r>
      </w:fldSimple>
      <w:r w:rsidDel="005B7466">
        <w:fldChar w:fldCharType="end"/>
      </w:r>
      <w:r>
        <w:t>.</w:t>
      </w:r>
    </w:p>
    <w:p w:rsidR="005279F5" w:rsidRPr="0003160E" w:rsidRDefault="005279F5" w:rsidP="005279F5">
      <w:pPr>
        <w:pStyle w:val="Heading2"/>
      </w:pPr>
      <w:r w:rsidRPr="0003160E">
        <w:t>Floc Volume Fraction</w:t>
      </w:r>
    </w:p>
    <w:p w:rsidR="005279F5" w:rsidRDefault="005279F5" w:rsidP="005279F5">
      <w:pPr>
        <w:pStyle w:val="indent"/>
      </w:pPr>
      <w:r>
        <w:t xml:space="preserve">Model calculations and measurements of floc volume fraction provide an alternative basis for estimating the fractal dimension of flocs. The floc volume fraction, </w:t>
      </w:r>
      <w:r w:rsidRPr="00225193">
        <w:rPr>
          <w:rFonts w:ascii="Symbol" w:hAnsi="Symbol"/>
          <w:i/>
        </w:rPr>
        <w:sym w:font="Symbol" w:char="F066"/>
      </w:r>
      <w:r w:rsidRPr="00225193">
        <w:rPr>
          <w:i/>
          <w:vertAlign w:val="subscript"/>
        </w:rPr>
        <w:t>Floc</w:t>
      </w:r>
      <w:r>
        <w:t xml:space="preserve">, is related to the concentration, </w:t>
      </w:r>
      <w:r w:rsidRPr="00225193">
        <w:rPr>
          <w:i/>
        </w:rPr>
        <w:t>C</w:t>
      </w:r>
      <w:r w:rsidRPr="00225193">
        <w:rPr>
          <w:i/>
          <w:vertAlign w:val="subscript"/>
        </w:rPr>
        <w:t>Floc</w:t>
      </w:r>
      <w:r>
        <w:t xml:space="preserve">, and density of material, </w:t>
      </w:r>
      <w:r w:rsidRPr="00225193">
        <w:rPr>
          <w:i/>
          <w:szCs w:val="24"/>
        </w:rPr>
        <w:sym w:font="Symbol" w:char="F072"/>
      </w:r>
      <w:r w:rsidRPr="00225193">
        <w:rPr>
          <w:i/>
          <w:vertAlign w:val="subscript"/>
        </w:rPr>
        <w:t>Floc</w:t>
      </w:r>
      <w:r>
        <w:t xml:space="preserve"> contained in the flocs:</w:t>
      </w:r>
    </w:p>
    <w:p w:rsidR="005279F5" w:rsidRDefault="005279F5" w:rsidP="005279F5">
      <w:pPr>
        <w:pStyle w:val="equation"/>
      </w:pPr>
      <w:r>
        <w:tab/>
      </w:r>
      <w:r w:rsidRPr="00E37D6C">
        <w:rPr>
          <w:position w:val="-32"/>
        </w:rPr>
        <w:object w:dxaOrig="2260" w:dyaOrig="700">
          <v:shape id="_x0000_i1053" type="#_x0000_t75" style="width:113pt;height:35pt" o:ole="">
            <v:imagedata r:id="rId91" o:title=""/>
          </v:shape>
          <o:OLEObject Type="Embed" ProgID="Equation.DSMT4" ShapeID="_x0000_i1053" DrawAspect="Content" ObjectID="_1316609876" r:id="rId92"/>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12" w:name="ZEqnNum291732"/>
      <w:r>
        <w:fldChar w:fldCharType="begin"/>
      </w:r>
      <w:r>
        <w:instrText xml:space="preserve"> SEQ MTEqn \c \* Arabic \* MERGEFORMAT </w:instrText>
      </w:r>
      <w:r>
        <w:fldChar w:fldCharType="separate"/>
      </w:r>
      <w:r>
        <w:rPr>
          <w:noProof/>
        </w:rPr>
        <w:instrText>14</w:instrText>
      </w:r>
      <w:r>
        <w:fldChar w:fldCharType="end"/>
      </w:r>
      <w:bookmarkEnd w:id="12"/>
      <w:r>
        <w:fldChar w:fldCharType="end"/>
      </w:r>
      <w:r>
        <w:t>)</w:t>
      </w:r>
    </w:p>
    <w:p w:rsidR="005279F5" w:rsidRPr="00400AE3" w:rsidDel="00920DA6" w:rsidRDefault="005279F5" w:rsidP="005279F5">
      <w:r>
        <w:rPr>
          <w:position w:val="-4"/>
        </w:rPr>
        <w:t xml:space="preserve">where </w:t>
      </w:r>
      <w:r w:rsidRPr="00E37D6C">
        <w:rPr>
          <w:position w:val="-12"/>
        </w:rPr>
        <w:object w:dxaOrig="480" w:dyaOrig="360">
          <v:shape id="_x0000_i1054" type="#_x0000_t75" style="width:24pt;height:18pt" o:ole="">
            <v:imagedata r:id="rId93" o:title=""/>
          </v:shape>
          <o:OLEObject Type="Embed" ProgID="Equation.DSMT4" ShapeID="_x0000_i1054" DrawAspect="Content" ObjectID="_1316609877" r:id="rId94"/>
        </w:object>
      </w:r>
      <w:r w:rsidRPr="00DC6497">
        <w:rPr>
          <w:position w:val="-4"/>
        </w:rPr>
        <w:object w:dxaOrig="160" w:dyaOrig="220">
          <v:shape id="_x0000_i1055" type="#_x0000_t75" style="width:8pt;height:11pt" o:ole="">
            <v:imagedata r:id="rId95" o:title=""/>
          </v:shape>
          <o:OLEObject Type="Embed" ProgID="Equation.DSMT4" ShapeID="_x0000_i1055" DrawAspect="Content" ObjectID="_1316609878" r:id="rId96"/>
        </w:object>
      </w:r>
      <w:r>
        <w:t xml:space="preserve">is the floc volume and </w:t>
      </w:r>
      <w:r w:rsidRPr="00E37D6C">
        <w:rPr>
          <w:position w:val="-14"/>
        </w:rPr>
        <w:object w:dxaOrig="859" w:dyaOrig="380">
          <v:shape id="_x0000_i1056" type="#_x0000_t75" style="width:43pt;height:19pt" o:ole="">
            <v:imagedata r:id="rId97" o:title=""/>
          </v:shape>
          <o:OLEObject Type="Embed" ProgID="Equation.DSMT4" ShapeID="_x0000_i1056" DrawAspect="Content" ObjectID="_1316609879" r:id="rId98"/>
        </w:object>
      </w:r>
      <w:r>
        <w:t>is the volume of the floc suspension.</w:t>
      </w:r>
    </w:p>
    <w:p w:rsidR="005279F5" w:rsidRPr="00400AE3" w:rsidRDefault="005279F5" w:rsidP="005279F5">
      <w:pPr>
        <w:pStyle w:val="indent"/>
      </w:pPr>
      <w:r>
        <w:t xml:space="preserve">Assuming primary particles in the floc model are composed of clay and aluminum hydroxide, as would be the idealized case with the use of alum to treat a turbid surface water, substituting equations </w:t>
      </w:r>
      <w:r>
        <w:fldChar w:fldCharType="begin"/>
      </w:r>
      <w:r>
        <w:instrText xml:space="preserve"> GOTOBUTTON ZEqnNum735826  \* MERGEFORMAT </w:instrText>
      </w:r>
      <w:fldSimple w:instr=" REF ZEqnNum735826 \! \* MERGEFORMAT ">
        <w:r>
          <w:rPr>
            <w:noProof/>
          </w:rPr>
          <w:instrText>3</w:instrText>
        </w:r>
      </w:fldSimple>
      <w:r>
        <w:fldChar w:fldCharType="end"/>
      </w:r>
      <w:r>
        <w:t xml:space="preserve"> and </w:t>
      </w:r>
      <w:r>
        <w:fldChar w:fldCharType="begin"/>
      </w:r>
      <w:r>
        <w:instrText xml:space="preserve"> GOTOBUTTON ZEqnNum358293  \* MERGEFORMAT </w:instrText>
      </w:r>
      <w:fldSimple w:instr=" REF ZEqnNum358293 \! \* MERGEFORMAT ">
        <w:r>
          <w:rPr>
            <w:noProof/>
          </w:rPr>
          <w:instrText>4</w:instrText>
        </w:r>
      </w:fldSimple>
      <w:r>
        <w:fldChar w:fldCharType="end"/>
      </w:r>
      <w:r>
        <w:t xml:space="preserve"> into equation </w:t>
      </w:r>
      <w:r>
        <w:fldChar w:fldCharType="begin"/>
      </w:r>
      <w:r>
        <w:instrText xml:space="preserve"> GOTOBUTTON ZEqnNum291732  \* MERGEFORMAT </w:instrText>
      </w:r>
      <w:fldSimple w:instr=" REF ZEqnNum291732 \! \* MERGEFORMAT ">
        <w:r>
          <w:rPr>
            <w:noProof/>
          </w:rPr>
          <w:instrText>14</w:instrText>
        </w:r>
      </w:fldSimple>
      <w:r>
        <w:fldChar w:fldCharType="end"/>
      </w:r>
      <w:r>
        <w:t xml:space="preserve"> gives </w:t>
      </w:r>
      <w:fldSimple w:instr="ADDIN RW.CITE{{178 Letterman, R.D. 1985;}}">
        <w:r>
          <w:t>(Letterman et al., 1985)</w:t>
        </w:r>
      </w:fldSimple>
      <w:r w:rsidRPr="00BB31DA" w:rsidDel="001C314A">
        <w:t>:</w:t>
      </w:r>
    </w:p>
    <w:p w:rsidR="005279F5" w:rsidRDefault="005279F5" w:rsidP="005279F5">
      <w:pPr>
        <w:pStyle w:val="equation"/>
      </w:pPr>
      <w:r>
        <w:tab/>
      </w:r>
      <w:r w:rsidRPr="00E37D6C">
        <w:rPr>
          <w:position w:val="-36"/>
        </w:rPr>
        <w:object w:dxaOrig="2220" w:dyaOrig="820">
          <v:shape id="_x0000_i1057" type="#_x0000_t75" style="width:111pt;height:41pt" o:ole="">
            <v:imagedata r:id="rId99" o:title=""/>
          </v:shape>
          <o:OLEObject Type="Embed" ProgID="Equation.DSMT4" ShapeID="_x0000_i1057" DrawAspect="Content" ObjectID="_1316609880" r:id="rId100"/>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13" w:name="ZEqnNum939697"/>
      <w:r>
        <w:fldChar w:fldCharType="begin"/>
      </w:r>
      <w:r>
        <w:instrText xml:space="preserve"> SEQ MTEqn \c \* Arabic \* MERGEFORMAT </w:instrText>
      </w:r>
      <w:r>
        <w:fldChar w:fldCharType="separate"/>
      </w:r>
      <w:r>
        <w:rPr>
          <w:noProof/>
        </w:rPr>
        <w:instrText>15</w:instrText>
      </w:r>
      <w:r>
        <w:fldChar w:fldCharType="end"/>
      </w:r>
      <w:bookmarkEnd w:id="13"/>
      <w:r>
        <w:fldChar w:fldCharType="end"/>
      </w:r>
      <w:r>
        <w:t>)</w:t>
      </w:r>
    </w:p>
    <w:p w:rsidR="005279F5" w:rsidRDefault="005279F5">
      <w:pPr>
        <w:pStyle w:val="indent"/>
      </w:pPr>
      <w:r>
        <w:t xml:space="preserve">This definition assumes that primary particles at the beginning of flocculation do not contain water. This assumption seems reasonable for clay particles, but it is not entirely clear how to characterize the aluminum hydroxide precipitate at the </w:t>
      </w:r>
      <w:r>
        <w:rPr>
          <w:rFonts w:ascii="Symbol" w:hAnsi="Symbol"/>
        </w:rPr>
        <w:t></w:t>
      </w:r>
      <w:r>
        <w:t xml:space="preserve">m scale. An aluminum hydroxide molecule has a dimension that is less than 1 nm. If aluminum hydroxide molecules aggregate randomly to form an amorphous solid, then the primary </w:t>
      </w:r>
      <w:r>
        <w:lastRenderedPageBreak/>
        <w:t xml:space="preserve">particles that are generated in the rapid mix process would be porous and have a larger floc volume fraction than that of the starting molecules. </w:t>
      </w:r>
    </w:p>
    <w:p w:rsidR="005279F5" w:rsidRDefault="005279F5" w:rsidP="005279F5">
      <w:pPr>
        <w:pStyle w:val="indent"/>
      </w:pPr>
      <w:r>
        <w:t xml:space="preserve">For the model presented here, we assume that the spacing between aluminum hydroxide molecules and the corresponding floc volume fraction is constant as long as molecular diffusion is the dominant transport mechanism. Diffusion provides the mechanism for aluminum hydroxide molecules to aggregate into the lower energy solid phase. In addition, we assume that as aluminum hydroxide particles grow larger than the diffusion limit, they no longer rearrange on contact to form a compact solid and thus their fractal dimension decreases. The estimate of 1 </w:t>
      </w:r>
      <w:r>
        <w:rPr>
          <w:rFonts w:ascii="Symbol" w:hAnsi="Symbol"/>
        </w:rPr>
        <w:t></w:t>
      </w:r>
      <w:r>
        <w:t xml:space="preserve">m, as the particle size at which the fractal dimension changes from 3 to a lower value, is consistent with a floc size that is no longer greatly affected by diffusion. </w:t>
      </w:r>
    </w:p>
    <w:p w:rsidR="005279F5" w:rsidRPr="009212DF" w:rsidRDefault="005279F5" w:rsidP="005279F5">
      <w:pPr>
        <w:pStyle w:val="indent"/>
      </w:pPr>
      <w:r>
        <w:t xml:space="preserve">The ratio of the floc volume fraction containing </w:t>
      </w:r>
      <w:r w:rsidRPr="00332BCC">
        <w:rPr>
          <w:i/>
        </w:rPr>
        <w:t>i</w:t>
      </w:r>
      <w:r>
        <w:t xml:space="preserve"> primary particles to the initial floc volume fraction is equal to the ratio of the volume of the floc containing</w:t>
      </w:r>
      <w:r w:rsidRPr="00A05029">
        <w:rPr>
          <w:i/>
        </w:rPr>
        <w:t xml:space="preserve"> i </w:t>
      </w:r>
      <w:r>
        <w:t xml:space="preserve">primary particles to the total volume of the primary particles in that floc. </w:t>
      </w:r>
    </w:p>
    <w:p w:rsidR="005279F5" w:rsidRDefault="005279F5" w:rsidP="005279F5">
      <w:pPr>
        <w:pStyle w:val="equation"/>
      </w:pPr>
      <w:r>
        <w:tab/>
      </w:r>
      <w:r w:rsidRPr="00E37D6C">
        <w:rPr>
          <w:position w:val="-60"/>
        </w:rPr>
        <w:object w:dxaOrig="1700" w:dyaOrig="1260">
          <v:shape id="_x0000_i1058" type="#_x0000_t75" style="width:85pt;height:63pt" o:ole="">
            <v:imagedata r:id="rId101" o:title=""/>
          </v:shape>
          <o:OLEObject Type="Embed" ProgID="Equation.DSMT4" ShapeID="_x0000_i1058" DrawAspect="Content" ObjectID="_1316609881" r:id="rId102"/>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14" w:name="ZEqnNum764964"/>
      <w:r>
        <w:fldChar w:fldCharType="begin"/>
      </w:r>
      <w:r>
        <w:instrText xml:space="preserve"> SEQ MTEqn \c \* Arabic \* MERGEFORMAT </w:instrText>
      </w:r>
      <w:r>
        <w:fldChar w:fldCharType="separate"/>
      </w:r>
      <w:r>
        <w:rPr>
          <w:noProof/>
        </w:rPr>
        <w:instrText>16</w:instrText>
      </w:r>
      <w:r>
        <w:fldChar w:fldCharType="end"/>
      </w:r>
      <w:bookmarkEnd w:id="14"/>
      <w:r>
        <w:fldChar w:fldCharType="end"/>
      </w:r>
      <w:r>
        <w:t>)</w:t>
      </w:r>
    </w:p>
    <w:p w:rsidR="005279F5" w:rsidRDefault="005279F5" w:rsidP="005279F5">
      <w:r w:rsidDel="00332BCC">
        <w:t xml:space="preserve">After substituting for </w:t>
      </w:r>
      <w:r w:rsidRPr="001C314A" w:rsidDel="00332BCC">
        <w:rPr>
          <w:i/>
        </w:rPr>
        <w:t>i</w:t>
      </w:r>
      <w:r w:rsidDel="00332BCC">
        <w:t xml:space="preserve"> using equation </w:t>
      </w:r>
      <w:r w:rsidDel="00332BCC">
        <w:fldChar w:fldCharType="begin"/>
      </w:r>
      <w:r w:rsidDel="00332BCC">
        <w:instrText xml:space="preserve"> GOTOBUTTON ZEqnNum578671  \* MERGEFORMAT </w:instrText>
      </w:r>
      <w:fldSimple w:instr=" REF ZEqnNum578671 \! \* MERGEFORMAT ">
        <w:r w:rsidRPr="001C314A">
          <w:instrText>2</w:instrText>
        </w:r>
      </w:fldSimple>
      <w:r w:rsidDel="00332BCC">
        <w:fldChar w:fldCharType="end"/>
      </w:r>
      <w:r w:rsidDel="00332BCC">
        <w:t xml:space="preserve">, </w:t>
      </w:r>
      <w:r w:rsidDel="001C314A">
        <w:t>e</w:t>
      </w:r>
      <w:r>
        <w:t xml:space="preserve">quation </w:t>
      </w:r>
      <w:r w:rsidDel="00A05029">
        <w:fldChar w:fldCharType="begin"/>
      </w:r>
      <w:r w:rsidDel="00A05029">
        <w:instrText xml:space="preserve"> GOTOBUTTON ZEqnNum764964  \* MERGEFORMAT </w:instrText>
      </w:r>
      <w:fldSimple w:instr=" REF ZEqnNum764964 \! \* MERGEFORMAT ">
        <w:r>
          <w:rPr>
            <w:noProof/>
          </w:rPr>
          <w:instrText>16</w:instrText>
        </w:r>
      </w:fldSimple>
      <w:r w:rsidDel="00A05029">
        <w:fldChar w:fldCharType="end"/>
      </w:r>
      <w:r>
        <w:t xml:space="preserve"> simplifies to:</w:t>
      </w:r>
    </w:p>
    <w:p w:rsidR="005279F5" w:rsidRDefault="005279F5" w:rsidP="005279F5">
      <w:pPr>
        <w:pStyle w:val="equation"/>
      </w:pPr>
      <w:r>
        <w:tab/>
      </w:r>
      <w:r w:rsidRPr="00E37D6C">
        <w:rPr>
          <w:position w:val="-32"/>
        </w:rPr>
        <w:object w:dxaOrig="2280" w:dyaOrig="800">
          <v:shape id="_x0000_i1059" type="#_x0000_t75" style="width:114pt;height:40pt" o:ole="">
            <v:imagedata r:id="rId103" o:title=""/>
          </v:shape>
          <o:OLEObject Type="Embed" ProgID="Equation.DSMT4" ShapeID="_x0000_i1059" DrawAspect="Content" ObjectID="_1316609882" r:id="rId104"/>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15" w:name="ZEqnNum232962"/>
      <w:r>
        <w:fldChar w:fldCharType="begin"/>
      </w:r>
      <w:r>
        <w:instrText xml:space="preserve"> SEQ MTEqn \c \* Arabic \* MERGEFORMAT </w:instrText>
      </w:r>
      <w:r>
        <w:fldChar w:fldCharType="separate"/>
      </w:r>
      <w:r>
        <w:rPr>
          <w:noProof/>
        </w:rPr>
        <w:instrText>17</w:instrText>
      </w:r>
      <w:r>
        <w:fldChar w:fldCharType="end"/>
      </w:r>
      <w:bookmarkEnd w:id="15"/>
      <w:r>
        <w:fldChar w:fldCharType="end"/>
      </w:r>
      <w:r>
        <w:t>)</w:t>
      </w:r>
    </w:p>
    <w:p w:rsidR="005279F5" w:rsidRDefault="005279F5" w:rsidP="005279F5">
      <w:r>
        <w:t xml:space="preserve">Model predictions, based on equation </w:t>
      </w:r>
      <w:r>
        <w:fldChar w:fldCharType="begin"/>
      </w:r>
      <w:r>
        <w:instrText xml:space="preserve"> GOTOBUTTON ZEqnNum232962  \* MERGEFORMAT </w:instrText>
      </w:r>
      <w:fldSimple w:instr=" REF ZEqnNum232962 \! \* MERGEFORMAT ">
        <w:r>
          <w:rPr>
            <w:noProof/>
          </w:rPr>
          <w:instrText>17</w:instrText>
        </w:r>
      </w:fldSimple>
      <w:r>
        <w:fldChar w:fldCharType="end"/>
      </w:r>
      <w:r>
        <w:t xml:space="preserve"> and two alternative approximations of the floc volume fraction derived below, are compared here to arrive at an alternative estimate for the fractal dimension of flocs. </w:t>
      </w:r>
    </w:p>
    <w:p w:rsidR="005279F5" w:rsidRDefault="005279F5">
      <w:pPr>
        <w:pStyle w:val="indent"/>
      </w:pPr>
      <w:r>
        <w:lastRenderedPageBreak/>
        <w:t xml:space="preserve">One basis for estimating floc volume fraction may be obtained from experimental data for floc blanket growth where the rate of change of blanket height is observed under conditions with a controlled influent of flocculated particles.  Results obtained for a bench scale upflow clarifier are shown in </w:t>
      </w:r>
      <w:r>
        <w:fldChar w:fldCharType="begin"/>
      </w:r>
      <w:r>
        <w:instrText xml:space="preserve"> REF _Ref234655738 \h </w:instrText>
      </w:r>
      <w:r>
        <w:fldChar w:fldCharType="separate"/>
      </w:r>
      <w:r>
        <w:t xml:space="preserve">Figure </w:t>
      </w:r>
      <w:r>
        <w:rPr>
          <w:noProof/>
        </w:rPr>
        <w:t>1</w:t>
      </w:r>
      <w:r>
        <w:fldChar w:fldCharType="end"/>
      </w:r>
      <w:r w:rsidRPr="00901C6E">
        <w:t xml:space="preserve"> </w:t>
      </w:r>
      <w:fldSimple w:instr="ADDIN RW.CITE{{215 Long,Sarah 2009;}}">
        <w:r>
          <w:t>(Long et al., 2009)</w:t>
        </w:r>
      </w:fldSimple>
      <w:r>
        <w:t xml:space="preserve">. These results were obtained in a vertical column fed a raw water with 100 NTU colloidal clay (approximately 100 mg/L clay suspension) that had been dosed with 45 mg/L alum and allowed to flocculate in a laminar flow spiral tubular reactor with an average velocity gradient, </w:t>
      </w:r>
      <w:r w:rsidRPr="00225193">
        <w:rPr>
          <w:i/>
        </w:rPr>
        <w:t>G</w:t>
      </w:r>
      <w:r>
        <w:t>, of 83 s</w:t>
      </w:r>
      <w:r>
        <w:rPr>
          <w:vertAlign w:val="superscript"/>
        </w:rPr>
        <w:t>-1</w:t>
      </w:r>
      <w:r>
        <w:t xml:space="preserve"> and a residence time, </w:t>
      </w:r>
      <w:r w:rsidRPr="00225193">
        <w:rPr>
          <w:rFonts w:ascii="Symbol" w:hAnsi="Symbol"/>
          <w:i/>
        </w:rPr>
        <w:t></w:t>
      </w:r>
      <w:r>
        <w:t>, of 212 s (</w:t>
      </w:r>
      <w:r w:rsidRPr="00225193">
        <w:rPr>
          <w:i/>
        </w:rPr>
        <w:t>G</w:t>
      </w:r>
      <w:r w:rsidRPr="00225193">
        <w:rPr>
          <w:i/>
        </w:rPr>
        <w:sym w:font="Symbol" w:char="F071"/>
      </w:r>
      <w:r>
        <w:t xml:space="preserve"> = 17500) prior to introduction to the upflow clarifier. The column upflow velocity was 1.16 mm/s. The floc blanket growth rate was measured using pictures taken with a webcam. The observed rate of change of floc blanket thickness was </w:t>
      </w:r>
      <w:r>
        <w:sym w:font="Symbol" w:char="F040"/>
      </w:r>
      <w:r>
        <w:t xml:space="preserve"> 50 </w:t>
      </w:r>
      <w:r>
        <w:rPr>
          <w:rFonts w:ascii="Symbol" w:hAnsi="Symbol"/>
        </w:rPr>
        <w:t></w:t>
      </w:r>
      <w:r>
        <w:t xml:space="preserve">m/s (see </w:t>
      </w:r>
      <w:r>
        <w:fldChar w:fldCharType="begin"/>
      </w:r>
      <w:r>
        <w:instrText xml:space="preserve"> REF _Ref234655738 \h </w:instrText>
      </w:r>
      <w:r>
        <w:fldChar w:fldCharType="separate"/>
      </w:r>
      <w:r>
        <w:t xml:space="preserve">Figure </w:t>
      </w:r>
      <w:r>
        <w:rPr>
          <w:noProof/>
        </w:rPr>
        <w:t>1</w:t>
      </w:r>
      <w:r>
        <w:fldChar w:fldCharType="end"/>
      </w:r>
      <w:r>
        <w:t xml:space="preserve">).  </w:t>
      </w:r>
    </w:p>
    <w:p w:rsidR="005279F5" w:rsidRDefault="005279F5" w:rsidP="005279F5">
      <w:pPr>
        <w:pStyle w:val="indent"/>
      </w:pPr>
    </w:p>
    <w:p w:rsidR="005279F5" w:rsidRDefault="00940BA0">
      <w:pPr>
        <w:pStyle w:val="figure"/>
      </w:pPr>
      <w:r>
        <w:rPr>
          <w:noProof/>
        </w:rPr>
        <w:drawing>
          <wp:inline distT="0" distB="0" distL="0" distR="0">
            <wp:extent cx="4527550" cy="2895600"/>
            <wp:effectExtent l="19050" t="0" r="6350" b="0"/>
            <wp:docPr id="3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5" cstate="print"/>
                    <a:srcRect/>
                    <a:stretch>
                      <a:fillRect/>
                    </a:stretch>
                  </pic:blipFill>
                  <pic:spPr bwMode="auto">
                    <a:xfrm>
                      <a:off x="0" y="0"/>
                      <a:ext cx="4527550" cy="2895600"/>
                    </a:xfrm>
                    <a:prstGeom prst="rect">
                      <a:avLst/>
                    </a:prstGeom>
                    <a:noFill/>
                    <a:ln w="9525">
                      <a:noFill/>
                      <a:miter lim="800000"/>
                      <a:headEnd/>
                      <a:tailEnd/>
                    </a:ln>
                  </pic:spPr>
                </pic:pic>
              </a:graphicData>
            </a:graphic>
          </wp:inline>
        </w:drawing>
      </w:r>
    </w:p>
    <w:p w:rsidR="005279F5" w:rsidRDefault="005279F5">
      <w:pPr>
        <w:pStyle w:val="Heading9"/>
      </w:pPr>
      <w:bookmarkStart w:id="16" w:name="_Ref234655738"/>
      <w:r>
        <w:t xml:space="preserve">Figure </w:t>
      </w:r>
      <w:fldSimple w:instr=" SEQ Figure \* ARABIC ">
        <w:r>
          <w:rPr>
            <w:noProof/>
          </w:rPr>
          <w:t>1</w:t>
        </w:r>
      </w:fldSimple>
      <w:bookmarkEnd w:id="16"/>
      <w:r>
        <w:t>.</w:t>
      </w:r>
      <w:r>
        <w:tab/>
        <w:t>Floc blanket height as a function of time during floc blanket growth.</w:t>
      </w:r>
    </w:p>
    <w:p w:rsidR="005279F5" w:rsidRDefault="005279F5" w:rsidP="005279F5">
      <w:pPr>
        <w:pStyle w:val="indent"/>
      </w:pPr>
      <w:r>
        <w:t xml:space="preserve">The floc blanket floc volume fraction in an upflow clarifier is given by: </w:t>
      </w:r>
    </w:p>
    <w:p w:rsidR="005279F5" w:rsidRDefault="005279F5" w:rsidP="005279F5">
      <w:pPr>
        <w:pStyle w:val="equation"/>
      </w:pPr>
      <w:r>
        <w:lastRenderedPageBreak/>
        <w:tab/>
      </w:r>
      <w:r w:rsidRPr="00E37D6C">
        <w:rPr>
          <w:position w:val="-32"/>
        </w:rPr>
        <w:object w:dxaOrig="5340" w:dyaOrig="1040">
          <v:shape id="_x0000_i1060" type="#_x0000_t75" style="width:267pt;height:52pt" o:ole="">
            <v:imagedata r:id="rId106" r:pict="rId107" o:title=""/>
          </v:shape>
          <o:OLEObject Type="Embed" ProgID="Equation.DSMT4" ShapeID="_x0000_i1060" DrawAspect="Content" ObjectID="_1316609883" r:id="rId108"/>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17" w:name="ZEqnNum916704"/>
      <w:r>
        <w:fldChar w:fldCharType="begin"/>
      </w:r>
      <w:r>
        <w:instrText xml:space="preserve"> SEQ MTEqn \c \* Arabic \* MERGEFORMAT </w:instrText>
      </w:r>
      <w:r>
        <w:fldChar w:fldCharType="separate"/>
      </w:r>
      <w:r>
        <w:rPr>
          <w:noProof/>
        </w:rPr>
        <w:instrText>18</w:instrText>
      </w:r>
      <w:r>
        <w:fldChar w:fldCharType="end"/>
      </w:r>
      <w:bookmarkEnd w:id="17"/>
      <w:r>
        <w:fldChar w:fldCharType="end"/>
      </w:r>
      <w:r>
        <w:t>)</w:t>
      </w:r>
    </w:p>
    <w:p w:rsidR="005279F5" w:rsidRDefault="005279F5" w:rsidP="005279F5">
      <w:r>
        <w:t xml:space="preserve">where </w:t>
      </w:r>
      <w:r w:rsidRPr="00E37D6C">
        <w:rPr>
          <w:position w:val="-12"/>
        </w:rPr>
        <w:object w:dxaOrig="480" w:dyaOrig="360">
          <v:shape id="_x0000_i1061" type="#_x0000_t75" style="width:24pt;height:18pt" o:ole="">
            <v:imagedata r:id="rId109" r:pict="rId110" o:title=""/>
          </v:shape>
          <o:OLEObject Type="Embed" ProgID="Equation.DSMT4" ShapeID="_x0000_i1061" DrawAspect="Content" ObjectID="_1316609884" r:id="rId111"/>
        </w:object>
      </w:r>
      <w:r>
        <w:t xml:space="preserve"> is the total volume of flocs accumulated in time </w:t>
      </w:r>
      <w:r w:rsidRPr="00225193">
        <w:rPr>
          <w:i/>
        </w:rPr>
        <w:t>t</w:t>
      </w:r>
      <w:r>
        <w:t xml:space="preserve">,  </w:t>
      </w:r>
      <w:r w:rsidRPr="00225193">
        <w:rPr>
          <w:i/>
        </w:rPr>
        <w:t>A</w:t>
      </w:r>
      <w:r>
        <w:t xml:space="preserve"> is the cross sectional area of the column, </w:t>
      </w:r>
      <w:r w:rsidRPr="00E37D6C">
        <w:rPr>
          <w:position w:val="-14"/>
        </w:rPr>
        <w:object w:dxaOrig="360" w:dyaOrig="380">
          <v:shape id="_x0000_i1062" type="#_x0000_t75" style="width:18pt;height:19pt" o:ole="">
            <v:imagedata r:id="rId112" r:pict="rId113" o:title=""/>
          </v:shape>
          <o:OLEObject Type="Embed" ProgID="Equation.DSMT4" ShapeID="_x0000_i1062" DrawAspect="Content" ObjectID="_1316609885" r:id="rId114"/>
        </w:object>
      </w:r>
      <w:r>
        <w:t xml:space="preserve"> is the upflow velocity, </w:t>
      </w:r>
      <w:r w:rsidRPr="00E37D6C">
        <w:rPr>
          <w:position w:val="-14"/>
        </w:rPr>
        <w:object w:dxaOrig="859" w:dyaOrig="380">
          <v:shape id="_x0000_i1063" type="#_x0000_t75" style="width:43pt;height:19pt" o:ole="">
            <v:imagedata r:id="rId115" r:pict="rId116" o:title=""/>
          </v:shape>
          <o:OLEObject Type="Embed" ProgID="Equation.DSMT4" ShapeID="_x0000_i1063" DrawAspect="Content" ObjectID="_1316609886" r:id="rId117"/>
        </w:object>
      </w:r>
      <w:r>
        <w:t xml:space="preserve">is the total volume of water passing through the upflow clarifier, </w:t>
      </w:r>
      <w:r w:rsidRPr="00E37D6C">
        <w:rPr>
          <w:position w:val="-14"/>
        </w:rPr>
        <w:object w:dxaOrig="499" w:dyaOrig="380">
          <v:shape id="_x0000_i1064" type="#_x0000_t75" style="width:25pt;height:19pt" o:ole="">
            <v:imagedata r:id="rId118" r:pict="rId119" o:title=""/>
          </v:shape>
          <o:OLEObject Type="Embed" ProgID="Equation.DSMT4" ShapeID="_x0000_i1064" DrawAspect="Content" ObjectID="_1316609887" r:id="rId120"/>
        </w:object>
      </w:r>
      <w:r>
        <w:t xml:space="preserve">is the velocity at which the floc blanket grows and </w:t>
      </w:r>
      <w:r w:rsidRPr="00E37D6C">
        <w:rPr>
          <w:position w:val="-12"/>
        </w:rPr>
        <w:object w:dxaOrig="1080" w:dyaOrig="360">
          <v:shape id="_x0000_i1065" type="#_x0000_t75" style="width:54pt;height:18pt" o:ole="">
            <v:imagedata r:id="rId121" r:pict="rId122" o:title=""/>
          </v:shape>
          <o:OLEObject Type="Embed" ProgID="Equation.DSMT4" ShapeID="_x0000_i1065" DrawAspect="Content" ObjectID="_1316609888" r:id="rId123"/>
        </w:object>
      </w:r>
      <w:r>
        <w:t xml:space="preserve"> is the porosity of the floc blanket. The flow volume through the floc blanket at time </w:t>
      </w:r>
      <w:r w:rsidRPr="00DC6497">
        <w:rPr>
          <w:i/>
        </w:rPr>
        <w:t>t</w:t>
      </w:r>
      <w:r>
        <w:t xml:space="preserve"> is equal to </w:t>
      </w:r>
      <w:r w:rsidRPr="00E37D6C">
        <w:rPr>
          <w:position w:val="-14"/>
        </w:rPr>
        <w:object w:dxaOrig="700" w:dyaOrig="380">
          <v:shape id="_x0000_i1066" type="#_x0000_t75" style="width:35pt;height:19pt" o:ole="">
            <v:imagedata r:id="rId124" r:pict="rId125" o:title=""/>
          </v:shape>
          <o:OLEObject Type="Embed" ProgID="Equation.DSMT4" ShapeID="_x0000_i1066" DrawAspect="Content" ObjectID="_1316609889" r:id="rId126"/>
        </w:object>
      </w:r>
      <w:r>
        <w:t xml:space="preserve">. The floc blanket volume, </w:t>
      </w:r>
      <w:r w:rsidRPr="00E37D6C">
        <w:rPr>
          <w:position w:val="-12"/>
        </w:rPr>
        <w:object w:dxaOrig="400" w:dyaOrig="360">
          <v:shape id="_x0000_i1067" type="#_x0000_t75" style="width:20pt;height:18pt" o:ole="">
            <v:imagedata r:id="rId127" r:pict="rId128" o:title=""/>
          </v:shape>
          <o:OLEObject Type="Embed" ProgID="Equation.DSMT4" ShapeID="_x0000_i1067" DrawAspect="Content" ObjectID="_1316609890" r:id="rId129"/>
        </w:object>
      </w:r>
      <w:r>
        <w:t xml:space="preserve">, includes pore water between the flocs, and thus the ratio of floc volume to floc blanket volume is equal to </w:t>
      </w:r>
      <w:r w:rsidRPr="00E37D6C">
        <w:rPr>
          <w:position w:val="-12"/>
        </w:rPr>
        <w:object w:dxaOrig="1359" w:dyaOrig="360">
          <v:shape id="_x0000_i1068" type="#_x0000_t75" style="width:68pt;height:18pt" o:ole="">
            <v:imagedata r:id="rId130" r:pict="rId131" o:title=""/>
          </v:shape>
          <o:OLEObject Type="Embed" ProgID="Equation.DSMT4" ShapeID="_x0000_i1068" DrawAspect="Content" ObjectID="_1316609891" r:id="rId132"/>
        </w:object>
      </w:r>
      <w:r>
        <w:t>. The floc blanket porosity was estimated to be 0.92 based on a 30 minute sedimentation test</w:t>
      </w:r>
      <w:r w:rsidRPr="004C2886">
        <w:t xml:space="preserve"> </w:t>
      </w:r>
      <w:fldSimple w:instr="ADDIN RW.CITE{{216 Hurst, Matthew William 2009;}}">
        <w:r>
          <w:t>(Hurst, 2009)</w:t>
        </w:r>
      </w:fldSimple>
      <w:r>
        <w:t xml:space="preserve">. From equation </w:t>
      </w:r>
      <w:r>
        <w:fldChar w:fldCharType="begin"/>
      </w:r>
      <w:r>
        <w:instrText xml:space="preserve"> GOTOBUTTON ZEqnNum916704  \* MERGEFORMAT </w:instrText>
      </w:r>
      <w:fldSimple w:instr=" REF ZEqnNum916704 \! \* MERGEFORMAT ">
        <w:r>
          <w:rPr>
            <w:noProof/>
          </w:rPr>
          <w:instrText>18</w:instrText>
        </w:r>
      </w:fldSimple>
      <w:r>
        <w:fldChar w:fldCharType="end"/>
      </w:r>
      <w:r>
        <w:t xml:space="preserve"> we obtain </w:t>
      </w:r>
      <w:r w:rsidRPr="00E37D6C">
        <w:rPr>
          <w:position w:val="-12"/>
        </w:rPr>
        <w:object w:dxaOrig="1359" w:dyaOrig="360">
          <v:shape id="_x0000_i1069" type="#_x0000_t75" style="width:68pt;height:18pt" o:ole="">
            <v:imagedata r:id="rId133" r:pict="rId134" o:title=""/>
          </v:shape>
          <o:OLEObject Type="Embed" ProgID="Equation.DSMT4" ShapeID="_x0000_i1069" DrawAspect="Content" ObjectID="_1316609892" r:id="rId135"/>
        </w:object>
      </w:r>
      <w:r>
        <w:t>. The floc volume fraction obtained from the floc blanket growth rate is expected to be an underestimate because some flocs are lost in the floc blanket effluent and some settle.</w:t>
      </w:r>
    </w:p>
    <w:p w:rsidR="005279F5" w:rsidRDefault="005279F5" w:rsidP="005279F5">
      <w:pPr>
        <w:pStyle w:val="indent"/>
      </w:pPr>
      <w:r>
        <w:t xml:space="preserve">A relationship developed by </w:t>
      </w:r>
      <w:fldSimple w:instr="ADDIN RW.CITE{{178 Letterman, R.D. 1985;}}">
        <w:r>
          <w:t>(Letterman et al., 1985)</w:t>
        </w:r>
      </w:fldSimple>
      <w:r>
        <w:t xml:space="preserve"> provides a second measure of floc volume fraction. </w:t>
      </w:r>
    </w:p>
    <w:p w:rsidR="005279F5" w:rsidRDefault="005279F5" w:rsidP="005279F5">
      <w:pPr>
        <w:pStyle w:val="equation"/>
      </w:pPr>
      <w:r>
        <w:tab/>
      </w:r>
      <w:r w:rsidRPr="00E37D6C">
        <w:rPr>
          <w:position w:val="-56"/>
        </w:rPr>
        <w:object w:dxaOrig="3820" w:dyaOrig="1240">
          <v:shape id="_x0000_i1070" type="#_x0000_t75" style="width:191pt;height:62pt" o:ole="">
            <v:imagedata r:id="rId136" r:pict="rId137" o:title=""/>
          </v:shape>
          <o:OLEObject Type="Embed" ProgID="Equation.DSMT4" ShapeID="_x0000_i1070" DrawAspect="Content" ObjectID="_1316609893" r:id="rId138"/>
        </w:object>
      </w:r>
      <w:r>
        <w:tab/>
        <w:t>(</w:t>
      </w:r>
      <w:r>
        <w:fldChar w:fldCharType="begin"/>
      </w:r>
      <w:r>
        <w:instrText xml:space="preserve"> MACROBUTTON MTPlaceRef \* MERGEFORMAT </w:instrText>
      </w:r>
      <w:r>
        <w:fldChar w:fldCharType="begin"/>
      </w:r>
      <w:r>
        <w:instrText xml:space="preserve"> SEQ MTEqn \h \* MERGEFORMAT </w:instrText>
      </w:r>
      <w:r>
        <w:fldChar w:fldCharType="end"/>
      </w:r>
      <w:bookmarkStart w:id="18" w:name="ZEqnNum550673"/>
      <w:r>
        <w:fldChar w:fldCharType="begin"/>
      </w:r>
      <w:r>
        <w:instrText xml:space="preserve"> SEQ MTEqn \c \* Arabic \* MERGEFORMAT </w:instrText>
      </w:r>
      <w:r>
        <w:fldChar w:fldCharType="separate"/>
      </w:r>
      <w:r>
        <w:rPr>
          <w:noProof/>
        </w:rPr>
        <w:instrText>19</w:instrText>
      </w:r>
      <w:r>
        <w:fldChar w:fldCharType="end"/>
      </w:r>
      <w:bookmarkEnd w:id="18"/>
      <w:r>
        <w:fldChar w:fldCharType="end"/>
      </w:r>
      <w:r>
        <w:t>)</w:t>
      </w:r>
    </w:p>
    <w:p w:rsidR="005279F5" w:rsidRDefault="005279F5" w:rsidP="005279F5">
      <w:r>
        <w:t xml:space="preserve">where </w:t>
      </w:r>
      <w:r w:rsidRPr="00E37D6C">
        <w:rPr>
          <w:position w:val="-12"/>
        </w:rPr>
        <w:object w:dxaOrig="320" w:dyaOrig="360">
          <v:shape id="_x0000_i1071" type="#_x0000_t75" style="width:16pt;height:18pt" o:ole="">
            <v:imagedata r:id="rId139" r:pict="rId140" o:title=""/>
          </v:shape>
          <o:OLEObject Type="Embed" ProgID="Equation.DSMT4" ShapeID="_x0000_i1071" DrawAspect="Content" ObjectID="_1316609894" r:id="rId141"/>
        </w:object>
      </w:r>
      <w:r>
        <w:t xml:space="preserve"> is the volume fraction of aluminum hydroxide precipitate, </w:t>
      </w:r>
      <w:r w:rsidRPr="00E37D6C">
        <w:rPr>
          <w:position w:val="-12"/>
        </w:rPr>
        <w:object w:dxaOrig="440" w:dyaOrig="360">
          <v:shape id="_x0000_i1072" type="#_x0000_t75" style="width:22pt;height:18pt" o:ole="">
            <v:imagedata r:id="rId142" r:pict="rId143" o:title=""/>
          </v:shape>
          <o:OLEObject Type="Embed" ProgID="Equation.DSMT4" ShapeID="_x0000_i1072" DrawAspect="Content" ObjectID="_1316609895" r:id="rId144"/>
        </w:object>
      </w:r>
      <w:r>
        <w:t xml:space="preserve">is the molar concentration of aluminum retained on the primary particles, </w:t>
      </w:r>
      <w:r w:rsidRPr="00E37D6C">
        <w:rPr>
          <w:position w:val="-4"/>
        </w:rPr>
        <w:object w:dxaOrig="180" w:dyaOrig="200">
          <v:shape id="_x0000_i1073" type="#_x0000_t75" style="width:9pt;height:10pt" o:ole="">
            <v:imagedata r:id="rId145" r:pict="rId146" o:title=""/>
          </v:shape>
          <o:OLEObject Type="Embed" ProgID="Equation.DSMT4" ShapeID="_x0000_i1073" DrawAspect="Content" ObjectID="_1316609896" r:id="rId147"/>
        </w:object>
      </w:r>
      <w:r>
        <w:t xml:space="preserve"> is the amount of sorbed aluminum at complete coverage (assumed by Letterman and Iyer to be 9 x 10</w:t>
      </w:r>
      <w:r>
        <w:rPr>
          <w:vertAlign w:val="superscript"/>
        </w:rPr>
        <w:t>-6</w:t>
      </w:r>
      <w:r>
        <w:t xml:space="preserve"> mol/m</w:t>
      </w:r>
      <w:r>
        <w:rPr>
          <w:vertAlign w:val="superscript"/>
        </w:rPr>
        <w:t>2</w:t>
      </w:r>
      <w:r>
        <w:t xml:space="preserve">) , and </w:t>
      </w:r>
      <w:r w:rsidRPr="00E37D6C">
        <w:rPr>
          <w:position w:val="-12"/>
        </w:rPr>
        <w:object w:dxaOrig="300" w:dyaOrig="380">
          <v:shape id="_x0000_i1074" type="#_x0000_t75" style="width:15pt;height:19pt" o:ole="">
            <v:imagedata r:id="rId148" r:pict="rId149" o:title=""/>
          </v:shape>
          <o:OLEObject Type="Embed" ProgID="Equation.DSMT4" ShapeID="_x0000_i1074" DrawAspect="Content" ObjectID="_1316609897" r:id="rId150"/>
        </w:object>
      </w:r>
      <w:r>
        <w:t xml:space="preserve"> is the specific surface area of the primary particles (assumed by Letterman and </w:t>
      </w:r>
      <w:r>
        <w:lastRenderedPageBreak/>
        <w:t>Iyer to be 23 m</w:t>
      </w:r>
      <w:r>
        <w:rPr>
          <w:vertAlign w:val="superscript"/>
        </w:rPr>
        <w:t>2</w:t>
      </w:r>
      <w:r>
        <w:t xml:space="preserve">/g). The value of the constant of proportionality, </w:t>
      </w:r>
      <w:r w:rsidRPr="00AA589E">
        <w:rPr>
          <w:i/>
        </w:rPr>
        <w:t>k</w:t>
      </w:r>
      <w:r w:rsidRPr="00BB25EE">
        <w:t xml:space="preserve">, </w:t>
      </w:r>
      <w:r>
        <w:t xml:space="preserve">was determined by Letterman and Iyer to be 120 L/mol. The Letterman and Iyer model uses equation </w:t>
      </w:r>
      <w:r>
        <w:fldChar w:fldCharType="begin"/>
      </w:r>
      <w:r>
        <w:instrText xml:space="preserve"> GOTOBUTTON ZEqnNum939697  \* MERGEFORMAT </w:instrText>
      </w:r>
      <w:fldSimple w:instr=" REF ZEqnNum939697 \! \* MERGEFORMAT ">
        <w:r>
          <w:rPr>
            <w:noProof/>
          </w:rPr>
          <w:instrText>15</w:instrText>
        </w:r>
      </w:fldSimple>
      <w:r>
        <w:fldChar w:fldCharType="end"/>
      </w:r>
      <w:r>
        <w:t xml:space="preserve"> to calculate the floc volume fraction, giving </w:t>
      </w:r>
      <w:r w:rsidRPr="00E37D6C">
        <w:rPr>
          <w:position w:val="-12"/>
        </w:rPr>
        <w:object w:dxaOrig="660" w:dyaOrig="360">
          <v:shape id="_x0000_i1075" type="#_x0000_t75" style="width:33pt;height:18pt" o:ole="">
            <v:imagedata r:id="rId151" r:pict="rId152" o:title=""/>
          </v:shape>
          <o:OLEObject Type="Embed" ProgID="Equation.DSMT4" ShapeID="_x0000_i1075" DrawAspect="Content" ObjectID="_1316609898" r:id="rId153"/>
        </w:object>
      </w:r>
      <w:r>
        <w:t>0.015.</w:t>
      </w:r>
    </w:p>
    <w:p w:rsidR="005279F5" w:rsidRDefault="005279F5">
      <w:pPr>
        <w:pStyle w:val="indent"/>
      </w:pPr>
      <w:r>
        <w:t xml:space="preserve">Calculations of floc volume fraction, using equation </w:t>
      </w:r>
      <w:r>
        <w:fldChar w:fldCharType="begin"/>
      </w:r>
      <w:r>
        <w:instrText xml:space="preserve"> GOTOBUTTON ZEqnNum232962  \* MERGEFORMAT </w:instrText>
      </w:r>
      <w:fldSimple w:instr=" REF ZEqnNum232962 \! \* MERGEFORMAT ">
        <w:r>
          <w:rPr>
            <w:noProof/>
          </w:rPr>
          <w:instrText>17</w:instrText>
        </w:r>
      </w:fldSimple>
      <w:r>
        <w:fldChar w:fldCharType="end"/>
      </w:r>
      <w:r>
        <w:t xml:space="preserve"> and three different fractal dimensions,</w:t>
      </w:r>
      <w:r w:rsidRPr="00667A1C">
        <w:t xml:space="preserve"> </w:t>
      </w:r>
      <w:r>
        <w:t xml:space="preserve">are compared with the estimate based on the floc blanket observations, (equation </w:t>
      </w:r>
      <w:r>
        <w:fldChar w:fldCharType="begin"/>
      </w:r>
      <w:r>
        <w:instrText xml:space="preserve"> GOTOBUTTON ZEqnNum916704  \* MERGEFORMAT </w:instrText>
      </w:r>
      <w:fldSimple w:instr=" REF ZEqnNum916704 \! \* MERGEFORMAT ">
        <w:r>
          <w:rPr>
            <w:noProof/>
          </w:rPr>
          <w:instrText>18</w:instrText>
        </w:r>
      </w:fldSimple>
      <w:r>
        <w:fldChar w:fldCharType="end"/>
      </w:r>
      <w:r>
        <w:t xml:space="preserve"> assuming a floc size of 1 to 5 mm) and the Letterman and Iyer model,</w:t>
      </w:r>
      <w:r w:rsidRPr="00667A1C">
        <w:t xml:space="preserve"> (</w:t>
      </w:r>
      <w:r>
        <w:t xml:space="preserve">equation </w:t>
      </w:r>
      <w:r>
        <w:fldChar w:fldCharType="begin"/>
      </w:r>
      <w:r>
        <w:instrText xml:space="preserve"> GOTOBUTTON ZEqnNum550673  \* MERGEFORMAT </w:instrText>
      </w:r>
      <w:fldSimple w:instr=" REF ZEqnNum550673 \! \* MERGEFORMAT ">
        <w:r>
          <w:rPr>
            <w:noProof/>
          </w:rPr>
          <w:instrText>19</w:instrText>
        </w:r>
      </w:fldSimple>
      <w:r>
        <w:fldChar w:fldCharType="end"/>
      </w:r>
      <w:r>
        <w:t xml:space="preserve">) in </w:t>
      </w:r>
      <w:r>
        <w:fldChar w:fldCharType="begin"/>
      </w:r>
      <w:r>
        <w:instrText xml:space="preserve"> REF _Ref202060172 \h Figure </w:instrText>
      </w:r>
      <w:r>
        <w:rPr>
          <w:noProof/>
        </w:rPr>
        <w:instrText>2</w:instrText>
      </w:r>
      <w:r>
        <w:fldChar w:fldCharType="separate"/>
      </w:r>
      <w:r>
        <w:t xml:space="preserve">Figure </w:t>
      </w:r>
      <w:r>
        <w:rPr>
          <w:noProof/>
        </w:rPr>
        <w:t>2</w:t>
      </w:r>
      <w:r>
        <w:fldChar w:fldCharType="end"/>
      </w:r>
      <w:r>
        <w:t xml:space="preserve">. The Letterman and Iyer model does not include floc diameter as a parameter that affects floc volume fraction. However, the validity of the model was </w:t>
      </w:r>
      <w:r w:rsidRPr="004C2886">
        <w:t>checked by Letterman and Iyer using</w:t>
      </w:r>
      <w:r>
        <w:t xml:space="preserve"> flocs created over a 60 minute interval with a velocity gradient of 10 s</w:t>
      </w:r>
      <w:r>
        <w:rPr>
          <w:vertAlign w:val="superscript"/>
        </w:rPr>
        <w:t>-1</w:t>
      </w:r>
      <w:r>
        <w:t xml:space="preserve">, and thus it is reasonable to assume that the flocs were several mm in diameter. The results are consistent with a fractal dimension in the range of </w:t>
      </w:r>
      <w:r w:rsidRPr="009609BE">
        <w:t>2.</w:t>
      </w:r>
      <w:r>
        <w:t>1</w:t>
      </w:r>
      <w:r w:rsidRPr="009609BE">
        <w:t xml:space="preserve"> to 2.5.</w:t>
      </w:r>
    </w:p>
    <w:p w:rsidR="005279F5" w:rsidRDefault="005279F5">
      <w:pPr>
        <w:pStyle w:val="figure"/>
      </w:pPr>
      <w:r w:rsidRPr="004C2886">
        <w:rPr>
          <w:noProof/>
        </w:rPr>
        <w:lastRenderedPageBreak/>
        <w:t xml:space="preserve"> </w:t>
      </w:r>
      <w:r w:rsidR="00940BA0">
        <w:rPr>
          <w:noProof/>
        </w:rPr>
        <w:drawing>
          <wp:inline distT="0" distB="0" distL="0" distR="0">
            <wp:extent cx="5105400" cy="3213100"/>
            <wp:effectExtent l="19050" t="0" r="0" b="0"/>
            <wp:docPr id="5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4" cstate="print"/>
                    <a:srcRect/>
                    <a:stretch>
                      <a:fillRect/>
                    </a:stretch>
                  </pic:blipFill>
                  <pic:spPr bwMode="auto">
                    <a:xfrm>
                      <a:off x="0" y="0"/>
                      <a:ext cx="5105400" cy="3213100"/>
                    </a:xfrm>
                    <a:prstGeom prst="rect">
                      <a:avLst/>
                    </a:prstGeom>
                    <a:noFill/>
                    <a:ln w="9525">
                      <a:noFill/>
                      <a:miter lim="800000"/>
                      <a:headEnd/>
                      <a:tailEnd/>
                    </a:ln>
                  </pic:spPr>
                </pic:pic>
              </a:graphicData>
            </a:graphic>
          </wp:inline>
        </w:drawing>
      </w:r>
    </w:p>
    <w:p w:rsidR="005279F5" w:rsidRDefault="005279F5">
      <w:pPr>
        <w:pStyle w:val="Heading9"/>
      </w:pPr>
      <w:bookmarkStart w:id="19" w:name="_Ref202060172"/>
      <w:r>
        <w:t xml:space="preserve">Figure </w:t>
      </w:r>
      <w:fldSimple w:instr=" SEQ Figure \* ARABIC ">
        <w:r>
          <w:rPr>
            <w:noProof/>
          </w:rPr>
          <w:t>2</w:t>
        </w:r>
      </w:fldSimple>
      <w:bookmarkEnd w:id="19"/>
      <w:r>
        <w:t>.</w:t>
      </w:r>
      <w:r>
        <w:tab/>
        <w:t xml:space="preserve">Floc volume fraction as a function of floc diameter and fractal dimension. The concentration of clay was assumed to be 100 mg/L and the alum concentration was 45 mg/L to match the conditions of the floc blanket research. The curves converge at 1 </w:t>
      </w:r>
      <w:r>
        <w:rPr>
          <w:rFonts w:ascii="Symbol" w:hAnsi="Symbol"/>
        </w:rPr>
        <w:t></w:t>
      </w:r>
      <w:r>
        <w:t>m, the estimated diameter of the transition to a lower fractal dimension.</w:t>
      </w:r>
    </w:p>
    <w:p w:rsidR="005279F5" w:rsidRDefault="005279F5" w:rsidP="005279F5">
      <w:pPr>
        <w:pStyle w:val="Heading2"/>
      </w:pPr>
    </w:p>
    <w:p w:rsidR="005279F5" w:rsidRPr="0003160E" w:rsidRDefault="005279F5" w:rsidP="005279F5">
      <w:pPr>
        <w:pStyle w:val="Heading2"/>
      </w:pPr>
      <w:r>
        <w:t>Conclusions</w:t>
      </w:r>
    </w:p>
    <w:p w:rsidR="005279F5" w:rsidRDefault="005279F5">
      <w:pPr>
        <w:pStyle w:val="indent"/>
      </w:pPr>
      <w:r>
        <w:t xml:space="preserve">The flocs produced in batch reactors or in high Peclet number reactors where the floc size distribution is relatively narrow can be described with a constant fractal dimension from the diffusion limit of approximately 1 </w:t>
      </w:r>
      <w:r>
        <w:rPr>
          <w:rFonts w:ascii="Symbol" w:hAnsi="Symbol"/>
        </w:rPr>
        <w:t></w:t>
      </w:r>
      <w:r>
        <w:t xml:space="preserve">m to the final floc size. Comparisons of model equations to available data suggest that the fractal dimension of flocs is approximately 2.3 and that a 1 </w:t>
      </w:r>
      <w:r>
        <w:rPr>
          <w:rFonts w:ascii="Symbol" w:hAnsi="Symbol"/>
        </w:rPr>
        <w:t></w:t>
      </w:r>
      <w:r>
        <w:t xml:space="preserve">m diameter particle size is appropriate for the transition from a fractal dimension of 3 to a fractal dimension of 2.3. The model predicts reasonable </w:t>
      </w:r>
      <w:r>
        <w:lastRenderedPageBreak/>
        <w:t>values for floc volume fraction as a function of floc size and is consistent with sedimentation rates of alum-kaolin flocs obtained by Adachi and Tanaka (1997). The model equations are dimensionally correct and require parameters that are easily estimated for typical source water samples.</w:t>
      </w:r>
    </w:p>
    <w:p w:rsidR="005279F5" w:rsidRPr="0003160E" w:rsidRDefault="005279F5" w:rsidP="005279F5">
      <w:pPr>
        <w:pStyle w:val="Heading2"/>
      </w:pPr>
      <w:r w:rsidRPr="0003160E">
        <w:t>Acknowledgements</w:t>
      </w:r>
    </w:p>
    <w:p w:rsidR="005279F5" w:rsidRDefault="005279F5" w:rsidP="005279F5">
      <w:pPr>
        <w:pStyle w:val="indent"/>
        <w:rPr>
          <w:lang w:eastAsia="zh-TW"/>
        </w:rPr>
      </w:pPr>
      <w:r>
        <w:rPr>
          <w:lang w:eastAsia="zh-TW"/>
        </w:rPr>
        <w:t>The research described in this paper was supported by: the U.S. National Science Foundation under Grant CBET-0604566, and the Sanjuan Foundation.</w:t>
      </w:r>
    </w:p>
    <w:p w:rsidR="005279F5" w:rsidRDefault="005279F5">
      <w:pPr>
        <w:pStyle w:val="Heading2"/>
      </w:pPr>
      <w:r>
        <w:rPr>
          <w:lang w:eastAsia="zh-TW"/>
        </w:rPr>
        <w:br w:type="page"/>
      </w:r>
      <w:r>
        <w:rPr>
          <w:lang w:eastAsia="zh-TW"/>
        </w:rPr>
        <w:lastRenderedPageBreak/>
        <w:t>References</w:t>
      </w:r>
    </w:p>
    <w:p w:rsidR="005279F5" w:rsidRPr="00C00D0A" w:rsidRDefault="005279F5" w:rsidP="005279F5">
      <w:pPr>
        <w:pStyle w:val="reference"/>
      </w:pPr>
      <w:r w:rsidRPr="00C00D0A">
        <w:fldChar w:fldCharType="begin"/>
      </w:r>
      <w:r w:rsidRPr="00C00D0A">
        <w:instrText>ADDIN RW.BIB</w:instrText>
      </w:r>
      <w:r w:rsidRPr="00C00D0A">
        <w:fldChar w:fldCharType="separate"/>
      </w:r>
      <w:r w:rsidRPr="00C00D0A">
        <w:t xml:space="preserve">Adachi, Y. and Tanaka, Y. (1997) Settling velocity of an aluminum-kaolinite floc. Water Res. 31(3), 449-454. </w:t>
      </w:r>
    </w:p>
    <w:p w:rsidR="005279F5" w:rsidRPr="00C00D0A" w:rsidRDefault="005279F5" w:rsidP="005279F5">
      <w:pPr>
        <w:pStyle w:val="reference"/>
      </w:pPr>
      <w:r w:rsidRPr="00C00D0A">
        <w:t xml:space="preserve">Gmachowski, L. (2006) Scale-invariant growth of fractal aggregates. Colloids Surf. Physicochem. Eng. Aspects 274(1-3), 223-228. </w:t>
      </w:r>
    </w:p>
    <w:p w:rsidR="005279F5" w:rsidRPr="00C00D0A" w:rsidRDefault="005279F5" w:rsidP="005279F5">
      <w:pPr>
        <w:pStyle w:val="reference"/>
      </w:pPr>
      <w:r w:rsidRPr="00C00D0A">
        <w:t xml:space="preserve">Hurst, M.W. (2009) Floc blanket porosity. Personal Communication. </w:t>
      </w:r>
    </w:p>
    <w:p w:rsidR="005279F5" w:rsidRPr="00C00D0A" w:rsidRDefault="005279F5" w:rsidP="005279F5">
      <w:pPr>
        <w:pStyle w:val="reference"/>
      </w:pPr>
      <w:r w:rsidRPr="00C00D0A">
        <w:t xml:space="preserve">Lambert, S., Moustier, S., Dussouillez, P., Barakat, M., Bottero, J. Y., Le Petit, J., Ginestet, P. (2003) Analysis of the structure of very large bacterial aggregates by small-angle multiple light scattering and confocal image analysis. J. Colloid Interface Sci. 262(2), 384-390. </w:t>
      </w:r>
    </w:p>
    <w:p w:rsidR="005279F5" w:rsidRPr="00C00D0A" w:rsidRDefault="005279F5" w:rsidP="005279F5">
      <w:pPr>
        <w:pStyle w:val="reference"/>
      </w:pPr>
      <w:r w:rsidRPr="00C00D0A">
        <w:t xml:space="preserve">Letterman, R. D. and Iyer, D. R. (1985) Modeling the effects of hydrolyzed aluminum and solution chemistry on flocculation kinetics. Environmental Science and Technology 19(8), 673-681. </w:t>
      </w:r>
    </w:p>
    <w:p w:rsidR="005279F5" w:rsidRPr="00C00D0A" w:rsidRDefault="005279F5" w:rsidP="005279F5">
      <w:pPr>
        <w:pStyle w:val="reference"/>
      </w:pPr>
      <w:r w:rsidRPr="00C00D0A">
        <w:t xml:space="preserve">Li, D. and Ganczarczyk, J. (1989) Fractal geometry of particle aggregates generated in water and wastewater treatment processes. Environmental Science and Technology 23(11), 1385-1389. </w:t>
      </w:r>
    </w:p>
    <w:p w:rsidR="005279F5" w:rsidRPr="00C00D0A" w:rsidRDefault="005279F5" w:rsidP="005279F5">
      <w:pPr>
        <w:pStyle w:val="reference"/>
      </w:pPr>
      <w:r w:rsidRPr="00C00D0A">
        <w:t xml:space="preserve">Long, S. and Kress, K. L. (2009) Floc Blanket Formation. Accessed 9/7 2009. </w:t>
      </w:r>
      <w:hyperlink r:id="rId155" w:tgtFrame="_blank" w:history="1">
        <w:r w:rsidRPr="00C00D0A">
          <w:t>https://confluence.cornell.edu/display/AGUACLARA/PSS+Floc+Blanket+Formation</w:t>
        </w:r>
      </w:hyperlink>
      <w:r w:rsidRPr="00C00D0A">
        <w:t xml:space="preserve"> </w:t>
      </w:r>
    </w:p>
    <w:p w:rsidR="005279F5" w:rsidRPr="00C00D0A" w:rsidRDefault="005279F5" w:rsidP="005279F5">
      <w:pPr>
        <w:pStyle w:val="reference"/>
      </w:pPr>
      <w:r w:rsidRPr="00C00D0A">
        <w:t xml:space="preserve">Meakin, P. (1988) FRACTAL AGGREGATES. Adv. Colloid Interface Sci. 28(4), 249-331. </w:t>
      </w:r>
    </w:p>
    <w:p w:rsidR="005279F5" w:rsidRPr="00C00D0A" w:rsidRDefault="005279F5" w:rsidP="005279F5">
      <w:pPr>
        <w:pStyle w:val="reference"/>
      </w:pPr>
      <w:r w:rsidRPr="00C00D0A">
        <w:t xml:space="preserve">Tambo, N. and Watanabe, Y. (1979) Physical characteristics of flocs. I. the floc density function and aluminium floc. Water Res. 13(5), 409-19. </w:t>
      </w:r>
    </w:p>
    <w:p w:rsidR="005279F5" w:rsidRPr="00C00D0A" w:rsidRDefault="005279F5" w:rsidP="005279F5">
      <w:pPr>
        <w:pStyle w:val="reference"/>
      </w:pPr>
      <w:r w:rsidRPr="00C00D0A">
        <w:lastRenderedPageBreak/>
        <w:t xml:space="preserve">Wu, R. M. and Lee, D. J. (1998) Hydrodynamic drag force exerted on a moving floc and its implication to free-settling tests. Water Research 32(3), 760-768. </w:t>
      </w:r>
    </w:p>
    <w:p w:rsidR="005279F5" w:rsidRPr="00906285" w:rsidRDefault="005279F5" w:rsidP="005279F5">
      <w:pPr>
        <w:pStyle w:val="reference"/>
      </w:pPr>
      <w:r w:rsidRPr="00C00D0A">
        <w:fldChar w:fldCharType="end"/>
      </w:r>
    </w:p>
    <w:sectPr w:rsidR="005279F5" w:rsidRPr="00906285" w:rsidSect="005279F5">
      <w:footerReference w:type="even" r:id="rId156"/>
      <w:footerReference w:type="default" r:id="rId157"/>
      <w:pgSz w:w="12240" w:h="15840" w:code="1"/>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76C" w:rsidRDefault="00ED476C">
      <w:r>
        <w:separator/>
      </w:r>
    </w:p>
  </w:endnote>
  <w:endnote w:type="continuationSeparator" w:id="0">
    <w:p w:rsidR="00ED476C" w:rsidRDefault="00ED47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80000000" w:usb2="00000008" w:usb3="00000000" w:csb0="000001FF" w:csb1="00000000"/>
  </w:font>
  <w:font w:name="Palatino">
    <w:altName w:val="Book Antiqua"/>
    <w:charset w:val="00"/>
    <w:family w:val="auto"/>
    <w:pitch w:val="variable"/>
    <w:sig w:usb0="03000000"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ヒラギノ角ゴ Pro W3">
    <w:altName w:val="MS Mincho"/>
    <w:charset w:val="80"/>
    <w:family w:val="auto"/>
    <w:pitch w:val="variable"/>
    <w:sig w:usb0="01000000" w:usb1="00000000" w:usb2="07040001"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9F5" w:rsidRDefault="005279F5" w:rsidP="005279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5279F5" w:rsidRDefault="005279F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9F5" w:rsidRDefault="005279F5" w:rsidP="005279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71E8">
      <w:rPr>
        <w:rStyle w:val="PageNumber"/>
        <w:noProof/>
      </w:rPr>
      <w:t>1</w:t>
    </w:r>
    <w:r>
      <w:rPr>
        <w:rStyle w:val="PageNumber"/>
      </w:rPr>
      <w:fldChar w:fldCharType="end"/>
    </w:r>
  </w:p>
  <w:p w:rsidR="005279F5" w:rsidRDefault="005279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76C" w:rsidRDefault="00ED476C">
      <w:r>
        <w:separator/>
      </w:r>
    </w:p>
  </w:footnote>
  <w:footnote w:type="continuationSeparator" w:id="0">
    <w:p w:rsidR="00ED476C" w:rsidRDefault="00ED47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F25D3"/>
    <w:multiLevelType w:val="hybridMultilevel"/>
    <w:tmpl w:val="778CC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3A34E5"/>
    <w:multiLevelType w:val="hybridMultilevel"/>
    <w:tmpl w:val="F2F2E0EA"/>
    <w:lvl w:ilvl="0" w:tplc="95FA10CE">
      <w:start w:val="1"/>
      <w:numFmt w:val="bullet"/>
      <w:pStyle w:val="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4F2825"/>
    <w:multiLevelType w:val="hybridMultilevel"/>
    <w:tmpl w:val="B1E2B3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9A3131D"/>
    <w:multiLevelType w:val="hybridMultilevel"/>
    <w:tmpl w:val="E0F84C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EA24008"/>
    <w:multiLevelType w:val="singleLevel"/>
    <w:tmpl w:val="6074B080"/>
    <w:lvl w:ilvl="0">
      <w:start w:val="1"/>
      <w:numFmt w:val="decimal"/>
      <w:lvlText w:val="%1)"/>
      <w:legacy w:legacy="1" w:legacySpace="0" w:legacyIndent="360"/>
      <w:lvlJc w:val="left"/>
      <w:pPr>
        <w:ind w:left="360" w:hanging="360"/>
      </w:pPr>
      <w:rPr>
        <w:rFonts w:cs="Times New Roman"/>
      </w:rPr>
    </w:lvl>
  </w:abstractNum>
  <w:abstractNum w:abstractNumId="5">
    <w:nsid w:val="31496785"/>
    <w:multiLevelType w:val="hybridMultilevel"/>
    <w:tmpl w:val="5100D3AC"/>
    <w:lvl w:ilvl="0" w:tplc="691CDCE6">
      <w:start w:val="1"/>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356A7301"/>
    <w:multiLevelType w:val="multilevel"/>
    <w:tmpl w:val="72D4D3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39523680"/>
    <w:multiLevelType w:val="hybridMultilevel"/>
    <w:tmpl w:val="101693A4"/>
    <w:lvl w:ilvl="0" w:tplc="691CDCE6">
      <w:start w:val="1"/>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8">
    <w:nsid w:val="39A23FDA"/>
    <w:multiLevelType w:val="hybridMultilevel"/>
    <w:tmpl w:val="BF907D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B6F62D1"/>
    <w:multiLevelType w:val="hybridMultilevel"/>
    <w:tmpl w:val="93E42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044398A"/>
    <w:multiLevelType w:val="multilevel"/>
    <w:tmpl w:val="686C7D3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4BA42011"/>
    <w:multiLevelType w:val="hybridMultilevel"/>
    <w:tmpl w:val="D2CEA3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7D67B2F"/>
    <w:multiLevelType w:val="hybridMultilevel"/>
    <w:tmpl w:val="14742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595DBA"/>
    <w:multiLevelType w:val="hybridMultilevel"/>
    <w:tmpl w:val="CB5871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F93CB2"/>
    <w:multiLevelType w:val="singleLevel"/>
    <w:tmpl w:val="6074B080"/>
    <w:lvl w:ilvl="0">
      <w:start w:val="1"/>
      <w:numFmt w:val="decimal"/>
      <w:lvlText w:val="%1)"/>
      <w:legacy w:legacy="1" w:legacySpace="0" w:legacyIndent="360"/>
      <w:lvlJc w:val="left"/>
      <w:pPr>
        <w:ind w:left="360" w:hanging="360"/>
      </w:pPr>
      <w:rPr>
        <w:rFonts w:cs="Times New Roman"/>
      </w:rPr>
    </w:lvl>
  </w:abstractNum>
  <w:abstractNum w:abstractNumId="15">
    <w:nsid w:val="5FBE3F49"/>
    <w:multiLevelType w:val="hybridMultilevel"/>
    <w:tmpl w:val="4EC8CA9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63B554C6"/>
    <w:multiLevelType w:val="hybridMultilevel"/>
    <w:tmpl w:val="0BD8A4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50E1564"/>
    <w:multiLevelType w:val="hybridMultilevel"/>
    <w:tmpl w:val="947849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D2D1722"/>
    <w:multiLevelType w:val="hybridMultilevel"/>
    <w:tmpl w:val="4E0C9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3"/>
  </w:num>
  <w:num w:numId="3">
    <w:abstractNumId w:val="6"/>
  </w:num>
  <w:num w:numId="4">
    <w:abstractNumId w:val="15"/>
  </w:num>
  <w:num w:numId="5">
    <w:abstractNumId w:val="7"/>
  </w:num>
  <w:num w:numId="6">
    <w:abstractNumId w:val="5"/>
  </w:num>
  <w:num w:numId="7">
    <w:abstractNumId w:val="10"/>
  </w:num>
  <w:num w:numId="8">
    <w:abstractNumId w:val="14"/>
  </w:num>
  <w:num w:numId="9">
    <w:abstractNumId w:val="4"/>
  </w:num>
  <w:num w:numId="10">
    <w:abstractNumId w:val="12"/>
  </w:num>
  <w:num w:numId="11">
    <w:abstractNumId w:val="18"/>
  </w:num>
  <w:num w:numId="12">
    <w:abstractNumId w:val="2"/>
  </w:num>
  <w:num w:numId="13">
    <w:abstractNumId w:val="17"/>
  </w:num>
  <w:num w:numId="14">
    <w:abstractNumId w:val="0"/>
  </w:num>
  <w:num w:numId="15">
    <w:abstractNumId w:val="8"/>
  </w:num>
  <w:num w:numId="16">
    <w:abstractNumId w:val="16"/>
  </w:num>
  <w:num w:numId="17">
    <w:abstractNumId w:val="13"/>
  </w:num>
  <w:num w:numId="18">
    <w:abstractNumId w:val="11"/>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801"/>
  <w:trackRevisions/>
  <w:defaultTabStop w:val="720"/>
  <w:doNotShadeFormData/>
  <w:noPunctuationKerning/>
  <w:characterSpacingControl w:val="doNotCompress"/>
  <w:footnotePr>
    <w:footnote w:id="-1"/>
    <w:footnote w:id="0"/>
  </w:footnotePr>
  <w:endnotePr>
    <w:endnote w:id="-1"/>
    <w:endnote w:id="0"/>
  </w:endnotePr>
  <w:compat/>
  <w:rsids>
    <w:rsidRoot w:val="00C47206"/>
    <w:rsid w:val="00211535"/>
    <w:rsid w:val="005279F5"/>
    <w:rsid w:val="0063686B"/>
    <w:rsid w:val="00652D91"/>
    <w:rsid w:val="00940BA0"/>
    <w:rsid w:val="00E271E8"/>
    <w:rsid w:val="00ED47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523"/>
    <w:pPr>
      <w:spacing w:line="480" w:lineRule="auto"/>
      <w:jc w:val="both"/>
    </w:pPr>
    <w:rPr>
      <w:sz w:val="24"/>
    </w:rPr>
  </w:style>
  <w:style w:type="paragraph" w:styleId="Heading1">
    <w:name w:val="heading 1"/>
    <w:aliases w:val="1"/>
    <w:basedOn w:val="Normal"/>
    <w:next w:val="Normal"/>
    <w:qFormat/>
    <w:rsid w:val="00330695"/>
    <w:pPr>
      <w:keepNext/>
      <w:keepLines/>
      <w:spacing w:after="60"/>
      <w:jc w:val="center"/>
      <w:outlineLvl w:val="0"/>
    </w:pPr>
    <w:rPr>
      <w:sz w:val="28"/>
    </w:rPr>
  </w:style>
  <w:style w:type="paragraph" w:styleId="Heading2">
    <w:name w:val="heading 2"/>
    <w:aliases w:val="2"/>
    <w:basedOn w:val="Heading1"/>
    <w:next w:val="Normal"/>
    <w:link w:val="Heading2Char"/>
    <w:qFormat/>
    <w:rsid w:val="00836DFB"/>
    <w:pPr>
      <w:spacing w:before="240"/>
      <w:outlineLvl w:val="1"/>
    </w:pPr>
    <w:rPr>
      <w:b/>
    </w:rPr>
  </w:style>
  <w:style w:type="paragraph" w:styleId="Heading3">
    <w:name w:val="heading 3"/>
    <w:aliases w:val="3"/>
    <w:basedOn w:val="Heading2"/>
    <w:next w:val="Normal"/>
    <w:qFormat/>
    <w:rsid w:val="00926B8C"/>
    <w:pPr>
      <w:jc w:val="left"/>
      <w:outlineLvl w:val="2"/>
    </w:pPr>
    <w:rPr>
      <w:sz w:val="24"/>
    </w:rPr>
  </w:style>
  <w:style w:type="paragraph" w:styleId="Heading4">
    <w:name w:val="heading 4"/>
    <w:aliases w:val="4"/>
    <w:basedOn w:val="Heading3"/>
    <w:next w:val="Normal"/>
    <w:qFormat/>
    <w:rsid w:val="00AC3701"/>
    <w:pPr>
      <w:outlineLvl w:val="3"/>
    </w:pPr>
  </w:style>
  <w:style w:type="paragraph" w:styleId="Heading5">
    <w:name w:val="heading 5"/>
    <w:basedOn w:val="Heading4"/>
    <w:next w:val="Normal"/>
    <w:qFormat/>
    <w:rsid w:val="00926B8C"/>
    <w:pPr>
      <w:outlineLvl w:val="4"/>
    </w:pPr>
  </w:style>
  <w:style w:type="paragraph" w:styleId="Heading6">
    <w:name w:val="heading 6"/>
    <w:basedOn w:val="Normal"/>
    <w:next w:val="Normal"/>
    <w:link w:val="Heading6Char"/>
    <w:qFormat/>
    <w:rsid w:val="00926B8C"/>
    <w:pPr>
      <w:ind w:left="720" w:firstLine="320"/>
      <w:outlineLvl w:val="5"/>
    </w:pPr>
    <w:rPr>
      <w:rFonts w:ascii="Helvetica" w:hAnsi="Helvetica"/>
      <w:u w:val="single"/>
    </w:rPr>
  </w:style>
  <w:style w:type="paragraph" w:styleId="Heading7">
    <w:name w:val="heading 7"/>
    <w:basedOn w:val="Heading1"/>
    <w:next w:val="Normal"/>
    <w:qFormat/>
    <w:rsid w:val="00926B8C"/>
    <w:pPr>
      <w:outlineLvl w:val="6"/>
    </w:pPr>
  </w:style>
  <w:style w:type="paragraph" w:styleId="Heading8">
    <w:name w:val="heading 8"/>
    <w:aliases w:val="tc"/>
    <w:basedOn w:val="Normal"/>
    <w:next w:val="Normal"/>
    <w:qFormat/>
    <w:rsid w:val="00926B8C"/>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qFormat/>
    <w:rsid w:val="00A70947"/>
    <w:pPr>
      <w:keepLines/>
      <w:pBdr>
        <w:left w:val="single" w:sz="2" w:space="0" w:color="auto"/>
        <w:bottom w:val="single" w:sz="6" w:space="0" w:color="auto"/>
        <w:right w:val="single" w:sz="6" w:space="0" w:color="auto"/>
      </w:pBdr>
      <w:tabs>
        <w:tab w:val="left" w:pos="1260"/>
      </w:tabs>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
    <w:name w:val="block"/>
    <w:basedOn w:val="Normal"/>
    <w:next w:val="indent"/>
    <w:qFormat/>
    <w:rsid w:val="00D80758"/>
    <w:pPr>
      <w:spacing w:before="360"/>
    </w:pPr>
  </w:style>
  <w:style w:type="paragraph" w:styleId="Caption">
    <w:name w:val="caption"/>
    <w:basedOn w:val="Normal"/>
    <w:next w:val="Normal"/>
    <w:qFormat/>
    <w:rsid w:val="00926B8C"/>
    <w:pPr>
      <w:spacing w:before="120" w:after="120"/>
      <w:ind w:firstLine="320"/>
    </w:pPr>
    <w:rPr>
      <w:rFonts w:ascii="Palatino" w:hAnsi="Palatino"/>
    </w:rPr>
  </w:style>
  <w:style w:type="paragraph" w:customStyle="1" w:styleId="equation">
    <w:name w:val="equation"/>
    <w:aliases w:val="eq"/>
    <w:basedOn w:val="Normal"/>
    <w:next w:val="block"/>
    <w:rsid w:val="00550BA6"/>
    <w:pPr>
      <w:tabs>
        <w:tab w:val="center" w:pos="3600"/>
        <w:tab w:val="right" w:pos="7920"/>
      </w:tabs>
      <w:spacing w:before="160" w:after="80"/>
      <w:ind w:left="360"/>
    </w:pPr>
  </w:style>
  <w:style w:type="paragraph" w:customStyle="1" w:styleId="figure">
    <w:name w:val="figure"/>
    <w:basedOn w:val="Normal"/>
    <w:next w:val="Heading9"/>
    <w:rsid w:val="00A70947"/>
    <w:pPr>
      <w:keepNext/>
      <w:keepLines/>
      <w:pBdr>
        <w:top w:val="single" w:sz="2" w:space="0" w:color="auto"/>
        <w:left w:val="single" w:sz="2" w:space="0" w:color="auto"/>
        <w:right w:val="single" w:sz="6" w:space="0" w:color="auto"/>
      </w:pBdr>
      <w:spacing w:before="120" w:after="120"/>
      <w:jc w:val="center"/>
    </w:pPr>
  </w:style>
  <w:style w:type="paragraph" w:customStyle="1" w:styleId="indent">
    <w:name w:val="indent"/>
    <w:basedOn w:val="Normal"/>
    <w:link w:val="indentChar"/>
    <w:qFormat/>
    <w:rsid w:val="00926B8C"/>
    <w:pPr>
      <w:ind w:firstLine="360"/>
    </w:pPr>
  </w:style>
  <w:style w:type="paragraph" w:customStyle="1" w:styleId="list">
    <w:name w:val="list"/>
    <w:basedOn w:val="Normal"/>
    <w:rsid w:val="002952FF"/>
    <w:pPr>
      <w:numPr>
        <w:numId w:val="19"/>
      </w:numPr>
      <w:spacing w:before="80"/>
    </w:pPr>
  </w:style>
  <w:style w:type="paragraph" w:customStyle="1" w:styleId="reference">
    <w:name w:val="reference"/>
    <w:basedOn w:val="Normal"/>
    <w:rsid w:val="00926B8C"/>
    <w:pPr>
      <w:spacing w:before="80"/>
      <w:ind w:left="320" w:hanging="320"/>
    </w:pPr>
  </w:style>
  <w:style w:type="paragraph" w:customStyle="1" w:styleId="table">
    <w:name w:val="table"/>
    <w:basedOn w:val="Normal"/>
    <w:rsid w:val="00B61D77"/>
    <w:pPr>
      <w:keepNext/>
      <w:keepLines/>
      <w:spacing w:line="240" w:lineRule="auto"/>
      <w:jc w:val="center"/>
    </w:pPr>
  </w:style>
  <w:style w:type="paragraph" w:styleId="NormalWeb">
    <w:name w:val="Normal (Web)"/>
    <w:basedOn w:val="Normal"/>
    <w:uiPriority w:val="99"/>
    <w:rsid w:val="006E5FB2"/>
    <w:pPr>
      <w:spacing w:before="100" w:beforeAutospacing="1" w:after="100" w:afterAutospacing="1"/>
      <w:jc w:val="left"/>
    </w:pPr>
    <w:rPr>
      <w:szCs w:val="24"/>
    </w:rPr>
  </w:style>
  <w:style w:type="character" w:styleId="Hyperlink">
    <w:name w:val="Hyperlink"/>
    <w:basedOn w:val="DefaultParagraphFont"/>
    <w:uiPriority w:val="99"/>
    <w:rsid w:val="006E5FB2"/>
    <w:rPr>
      <w:rFonts w:cs="Times New Roman"/>
      <w:color w:val="0000FF"/>
      <w:u w:val="single"/>
    </w:rPr>
  </w:style>
  <w:style w:type="character" w:customStyle="1" w:styleId="nobr">
    <w:name w:val="nobr"/>
    <w:basedOn w:val="DefaultParagraphFont"/>
    <w:rsid w:val="006E5FB2"/>
    <w:rPr>
      <w:rFonts w:cs="Times New Roman"/>
    </w:rPr>
  </w:style>
  <w:style w:type="character" w:styleId="LineNumber">
    <w:name w:val="line number"/>
    <w:basedOn w:val="DefaultParagraphFont"/>
    <w:rsid w:val="001D7FF2"/>
    <w:rPr>
      <w:rFonts w:cs="Times New Roman"/>
    </w:rPr>
  </w:style>
  <w:style w:type="character" w:customStyle="1" w:styleId="MTEquationSection">
    <w:name w:val="MTEquationSection"/>
    <w:basedOn w:val="DefaultParagraphFont"/>
    <w:rsid w:val="0058040D"/>
    <w:rPr>
      <w:rFonts w:cs="Times New Roman"/>
      <w:vanish/>
      <w:color w:val="FF0000"/>
    </w:rPr>
  </w:style>
  <w:style w:type="paragraph" w:styleId="Footer">
    <w:name w:val="footer"/>
    <w:basedOn w:val="Normal"/>
    <w:rsid w:val="0058078E"/>
    <w:pPr>
      <w:tabs>
        <w:tab w:val="center" w:pos="4320"/>
        <w:tab w:val="right" w:pos="8640"/>
      </w:tabs>
    </w:pPr>
  </w:style>
  <w:style w:type="character" w:styleId="PageNumber">
    <w:name w:val="page number"/>
    <w:basedOn w:val="DefaultParagraphFont"/>
    <w:rsid w:val="0058078E"/>
    <w:rPr>
      <w:rFonts w:cs="Times New Roman"/>
    </w:rPr>
  </w:style>
  <w:style w:type="character" w:styleId="CommentReference">
    <w:name w:val="annotation reference"/>
    <w:basedOn w:val="DefaultParagraphFont"/>
    <w:semiHidden/>
    <w:rsid w:val="00C71FD5"/>
    <w:rPr>
      <w:rFonts w:cs="Times New Roman"/>
      <w:sz w:val="16"/>
      <w:szCs w:val="16"/>
    </w:rPr>
  </w:style>
  <w:style w:type="paragraph" w:styleId="CommentText">
    <w:name w:val="annotation text"/>
    <w:basedOn w:val="Normal"/>
    <w:semiHidden/>
    <w:rsid w:val="00C71FD5"/>
  </w:style>
  <w:style w:type="paragraph" w:styleId="CommentSubject">
    <w:name w:val="annotation subject"/>
    <w:basedOn w:val="CommentText"/>
    <w:next w:val="CommentText"/>
    <w:semiHidden/>
    <w:rsid w:val="00C71FD5"/>
    <w:rPr>
      <w:b/>
      <w:bCs/>
    </w:rPr>
  </w:style>
  <w:style w:type="paragraph" w:styleId="BalloonText">
    <w:name w:val="Balloon Text"/>
    <w:basedOn w:val="Normal"/>
    <w:semiHidden/>
    <w:rsid w:val="00C71FD5"/>
    <w:rPr>
      <w:rFonts w:ascii="Tahoma" w:hAnsi="Tahoma" w:cs="Tahoma"/>
      <w:sz w:val="16"/>
      <w:szCs w:val="16"/>
    </w:rPr>
  </w:style>
  <w:style w:type="character" w:customStyle="1" w:styleId="nlmstring-name">
    <w:name w:val="nlm_string-name"/>
    <w:basedOn w:val="DefaultParagraphFont"/>
    <w:rsid w:val="00E136AD"/>
    <w:rPr>
      <w:rFonts w:cs="Times New Roman"/>
    </w:rPr>
  </w:style>
  <w:style w:type="character" w:styleId="HTMLCite">
    <w:name w:val="HTML Cite"/>
    <w:basedOn w:val="DefaultParagraphFont"/>
    <w:rsid w:val="00E136AD"/>
    <w:rPr>
      <w:rFonts w:cs="Times New Roman"/>
      <w:i/>
      <w:iCs/>
    </w:rPr>
  </w:style>
  <w:style w:type="character" w:styleId="Strong">
    <w:name w:val="Strong"/>
    <w:basedOn w:val="DefaultParagraphFont"/>
    <w:qFormat/>
    <w:rsid w:val="00E136AD"/>
    <w:rPr>
      <w:rFonts w:cs="Times New Roman"/>
      <w:b/>
      <w:bCs/>
    </w:rPr>
  </w:style>
  <w:style w:type="character" w:styleId="Emphasis">
    <w:name w:val="Emphasis"/>
    <w:basedOn w:val="DefaultParagraphFont"/>
    <w:qFormat/>
    <w:rsid w:val="00E136AD"/>
    <w:rPr>
      <w:rFonts w:cs="Times New Roman"/>
      <w:i/>
      <w:iCs/>
    </w:rPr>
  </w:style>
  <w:style w:type="table" w:styleId="TableGrid">
    <w:name w:val="Table Grid"/>
    <w:basedOn w:val="TableNormal"/>
    <w:rsid w:val="00876A36"/>
    <w:pPr>
      <w:spacing w:line="48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semiHidden/>
    <w:rsid w:val="001F58EA"/>
    <w:rPr>
      <w:rFonts w:cs="Times New Roman"/>
      <w:color w:val="808080"/>
    </w:rPr>
  </w:style>
  <w:style w:type="paragraph" w:customStyle="1" w:styleId="Body">
    <w:name w:val="Body"/>
    <w:next w:val="table"/>
    <w:rsid w:val="00F66528"/>
    <w:pPr>
      <w:spacing w:line="480" w:lineRule="auto"/>
    </w:pPr>
    <w:rPr>
      <w:rFonts w:eastAsia="ヒラギノ角ゴ Pro W3"/>
      <w:color w:val="000000"/>
      <w:sz w:val="24"/>
    </w:rPr>
  </w:style>
  <w:style w:type="paragraph" w:styleId="BodyText">
    <w:name w:val="Body Text"/>
    <w:basedOn w:val="Normal"/>
    <w:link w:val="BodyTextChar"/>
    <w:rsid w:val="00F66528"/>
    <w:pPr>
      <w:spacing w:after="120"/>
    </w:pPr>
  </w:style>
  <w:style w:type="character" w:customStyle="1" w:styleId="BodyTextChar">
    <w:name w:val="Body Text Char"/>
    <w:basedOn w:val="DefaultParagraphFont"/>
    <w:link w:val="BodyText"/>
    <w:rsid w:val="00F66528"/>
    <w:rPr>
      <w:rFonts w:ascii="Arial" w:hAnsi="Arial"/>
    </w:rPr>
  </w:style>
  <w:style w:type="character" w:customStyle="1" w:styleId="Heading2Char">
    <w:name w:val="Heading 2 Char"/>
    <w:aliases w:val="2 Char"/>
    <w:basedOn w:val="DefaultParagraphFont"/>
    <w:link w:val="Heading2"/>
    <w:locked/>
    <w:rsid w:val="00836DFB"/>
    <w:rPr>
      <w:b/>
      <w:sz w:val="28"/>
    </w:rPr>
  </w:style>
  <w:style w:type="character" w:customStyle="1" w:styleId="Heading6Char">
    <w:name w:val="Heading 6 Char"/>
    <w:basedOn w:val="DefaultParagraphFont"/>
    <w:link w:val="Heading6"/>
    <w:locked/>
    <w:rsid w:val="00A77DA5"/>
    <w:rPr>
      <w:rFonts w:ascii="Helvetica" w:hAnsi="Helvetica"/>
      <w:sz w:val="24"/>
      <w:u w:val="single"/>
    </w:rPr>
  </w:style>
  <w:style w:type="character" w:customStyle="1" w:styleId="indentChar">
    <w:name w:val="indent Char"/>
    <w:basedOn w:val="DefaultParagraphFont"/>
    <w:link w:val="indent"/>
    <w:locked/>
    <w:rsid w:val="00A77DA5"/>
    <w:rPr>
      <w:sz w:val="24"/>
    </w:rPr>
  </w:style>
  <w:style w:type="paragraph" w:styleId="Revision">
    <w:name w:val="Revision"/>
    <w:hidden/>
    <w:uiPriority w:val="99"/>
    <w:semiHidden/>
    <w:rsid w:val="00662D41"/>
    <w:rPr>
      <w:sz w:val="24"/>
    </w:rPr>
  </w:style>
  <w:style w:type="character" w:styleId="FollowedHyperlink">
    <w:name w:val="FollowedHyperlink"/>
    <w:basedOn w:val="DefaultParagraphFont"/>
    <w:rsid w:val="005B7466"/>
    <w:rPr>
      <w:color w:val="800080"/>
      <w:u w:val="single"/>
    </w:rPr>
  </w:style>
  <w:style w:type="character" w:customStyle="1" w:styleId="MTConvertedEquation">
    <w:name w:val="MTConvertedEquation"/>
    <w:basedOn w:val="DefaultParagraphFont"/>
    <w:rsid w:val="00BC1349"/>
  </w:style>
</w:styles>
</file>

<file path=word/webSettings.xml><?xml version="1.0" encoding="utf-8"?>
<w:webSettings xmlns:r="http://schemas.openxmlformats.org/officeDocument/2006/relationships" xmlns:w="http://schemas.openxmlformats.org/wordprocessingml/2006/main">
  <w:optimizeForBrowser/>
  <w:relyOnVML/>
  <w:allowPNG/>
  <w:doNotRelyOnCSS/>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117" Type="http://schemas.openxmlformats.org/officeDocument/2006/relationships/oleObject" Target="embeddings/oleObject39.bin"/><Relationship Id="rId21" Type="http://schemas.openxmlformats.org/officeDocument/2006/relationships/image" Target="media/image10.pcz"/><Relationship Id="rId42" Type="http://schemas.openxmlformats.org/officeDocument/2006/relationships/image" Target="media/image24.pcz"/><Relationship Id="rId47" Type="http://schemas.openxmlformats.org/officeDocument/2006/relationships/image" Target="media/image27.wmf"/><Relationship Id="rId63" Type="http://schemas.openxmlformats.org/officeDocument/2006/relationships/image" Target="media/image38.pcz"/><Relationship Id="rId68" Type="http://schemas.openxmlformats.org/officeDocument/2006/relationships/image" Target="media/image41.wmf"/><Relationship Id="rId84" Type="http://schemas.openxmlformats.org/officeDocument/2006/relationships/oleObject" Target="embeddings/oleObject26.bin"/><Relationship Id="rId89" Type="http://schemas.openxmlformats.org/officeDocument/2006/relationships/image" Target="media/image55.pcz"/><Relationship Id="rId112" Type="http://schemas.openxmlformats.org/officeDocument/2006/relationships/image" Target="media/image68.wmf"/><Relationship Id="rId133" Type="http://schemas.openxmlformats.org/officeDocument/2006/relationships/image" Target="media/image82.wmf"/><Relationship Id="rId138" Type="http://schemas.openxmlformats.org/officeDocument/2006/relationships/oleObject" Target="embeddings/oleObject46.bin"/><Relationship Id="rId154" Type="http://schemas.openxmlformats.org/officeDocument/2006/relationships/image" Target="media/image96.wmf"/><Relationship Id="rId159" Type="http://schemas.openxmlformats.org/officeDocument/2006/relationships/theme" Target="theme/theme1.xml"/><Relationship Id="rId16" Type="http://schemas.openxmlformats.org/officeDocument/2006/relationships/oleObject" Target="embeddings/oleObject3.bin"/><Relationship Id="rId107" Type="http://schemas.openxmlformats.org/officeDocument/2006/relationships/image" Target="media/image65.pcz"/><Relationship Id="rId11" Type="http://schemas.openxmlformats.org/officeDocument/2006/relationships/image" Target="media/image3.wmf"/><Relationship Id="rId32" Type="http://schemas.openxmlformats.org/officeDocument/2006/relationships/image" Target="media/image17.wmf"/><Relationship Id="rId37" Type="http://schemas.openxmlformats.org/officeDocument/2006/relationships/oleObject" Target="embeddings/oleObject10.bin"/><Relationship Id="rId53" Type="http://schemas.openxmlformats.org/officeDocument/2006/relationships/image" Target="media/image31.wmf"/><Relationship Id="rId58" Type="http://schemas.openxmlformats.org/officeDocument/2006/relationships/oleObject" Target="embeddings/oleObject17.bin"/><Relationship Id="rId74" Type="http://schemas.openxmlformats.org/officeDocument/2006/relationships/image" Target="media/image45.wmf"/><Relationship Id="rId79" Type="http://schemas.openxmlformats.org/officeDocument/2006/relationships/oleObject" Target="embeddings/oleObject24.bin"/><Relationship Id="rId102" Type="http://schemas.openxmlformats.org/officeDocument/2006/relationships/oleObject" Target="embeddings/oleObject34.bin"/><Relationship Id="rId123" Type="http://schemas.openxmlformats.org/officeDocument/2006/relationships/oleObject" Target="embeddings/oleObject41.bin"/><Relationship Id="rId128" Type="http://schemas.openxmlformats.org/officeDocument/2006/relationships/image" Target="media/image79.pcz"/><Relationship Id="rId144" Type="http://schemas.openxmlformats.org/officeDocument/2006/relationships/oleObject" Target="embeddings/oleObject48.bin"/><Relationship Id="rId149" Type="http://schemas.openxmlformats.org/officeDocument/2006/relationships/image" Target="media/image93.pcz"/><Relationship Id="rId5" Type="http://schemas.openxmlformats.org/officeDocument/2006/relationships/footnotes" Target="footnotes.xml"/><Relationship Id="rId90" Type="http://schemas.openxmlformats.org/officeDocument/2006/relationships/oleObject" Target="embeddings/oleObject28.bin"/><Relationship Id="rId95" Type="http://schemas.openxmlformats.org/officeDocument/2006/relationships/image" Target="media/image58.wmf"/><Relationship Id="rId22" Type="http://schemas.openxmlformats.org/officeDocument/2006/relationships/oleObject" Target="embeddings/oleObject5.bin"/><Relationship Id="rId27" Type="http://schemas.openxmlformats.org/officeDocument/2006/relationships/image" Target="media/image14.pcz"/><Relationship Id="rId43" Type="http://schemas.openxmlformats.org/officeDocument/2006/relationships/oleObject" Target="embeddings/oleObject12.bin"/><Relationship Id="rId48" Type="http://schemas.openxmlformats.org/officeDocument/2006/relationships/image" Target="media/image28.pcz"/><Relationship Id="rId64" Type="http://schemas.openxmlformats.org/officeDocument/2006/relationships/oleObject" Target="embeddings/oleObject19.bin"/><Relationship Id="rId69" Type="http://schemas.openxmlformats.org/officeDocument/2006/relationships/image" Target="media/image42.pcz"/><Relationship Id="rId113" Type="http://schemas.openxmlformats.org/officeDocument/2006/relationships/image" Target="media/image69.pcz"/><Relationship Id="rId118" Type="http://schemas.openxmlformats.org/officeDocument/2006/relationships/image" Target="media/image72.wmf"/><Relationship Id="rId134" Type="http://schemas.openxmlformats.org/officeDocument/2006/relationships/image" Target="media/image83.pcz"/><Relationship Id="rId139" Type="http://schemas.openxmlformats.org/officeDocument/2006/relationships/image" Target="media/image86.wmf"/><Relationship Id="rId80" Type="http://schemas.openxmlformats.org/officeDocument/2006/relationships/image" Target="media/image49.wmf"/><Relationship Id="rId85" Type="http://schemas.openxmlformats.org/officeDocument/2006/relationships/image" Target="media/image52.wmf"/><Relationship Id="rId150" Type="http://schemas.openxmlformats.org/officeDocument/2006/relationships/oleObject" Target="embeddings/oleObject50.bin"/><Relationship Id="rId155" Type="http://schemas.openxmlformats.org/officeDocument/2006/relationships/hyperlink" Target="https://confluence.cornell.edu/display/AGUACLARA/PSS+Floc+Blanket+Formation" TargetMode="External"/><Relationship Id="rId12" Type="http://schemas.openxmlformats.org/officeDocument/2006/relationships/image" Target="media/image4.pcz"/><Relationship Id="rId17" Type="http://schemas.openxmlformats.org/officeDocument/2006/relationships/image" Target="media/image7.wmf"/><Relationship Id="rId33" Type="http://schemas.openxmlformats.org/officeDocument/2006/relationships/image" Target="media/image18.pcz"/><Relationship Id="rId38" Type="http://schemas.openxmlformats.org/officeDocument/2006/relationships/image" Target="media/image21.wmf"/><Relationship Id="rId59" Type="http://schemas.openxmlformats.org/officeDocument/2006/relationships/image" Target="media/image35.wmf"/><Relationship Id="rId103" Type="http://schemas.openxmlformats.org/officeDocument/2006/relationships/image" Target="media/image62.wmf"/><Relationship Id="rId108" Type="http://schemas.openxmlformats.org/officeDocument/2006/relationships/oleObject" Target="embeddings/oleObject36.bin"/><Relationship Id="rId124" Type="http://schemas.openxmlformats.org/officeDocument/2006/relationships/image" Target="media/image76.wmf"/><Relationship Id="rId129" Type="http://schemas.openxmlformats.org/officeDocument/2006/relationships/oleObject" Target="embeddings/oleObject43.bin"/><Relationship Id="rId20" Type="http://schemas.openxmlformats.org/officeDocument/2006/relationships/image" Target="media/image9.wmf"/><Relationship Id="rId41" Type="http://schemas.openxmlformats.org/officeDocument/2006/relationships/image" Target="media/image23.wmf"/><Relationship Id="rId54" Type="http://schemas.openxmlformats.org/officeDocument/2006/relationships/image" Target="media/image32.pcz"/><Relationship Id="rId62" Type="http://schemas.openxmlformats.org/officeDocument/2006/relationships/image" Target="media/image37.wmf"/><Relationship Id="rId70" Type="http://schemas.openxmlformats.org/officeDocument/2006/relationships/oleObject" Target="embeddings/oleObject21.bin"/><Relationship Id="rId75" Type="http://schemas.openxmlformats.org/officeDocument/2006/relationships/image" Target="media/image46.pcz"/><Relationship Id="rId83" Type="http://schemas.openxmlformats.org/officeDocument/2006/relationships/image" Target="media/image51.pcz"/><Relationship Id="rId88" Type="http://schemas.openxmlformats.org/officeDocument/2006/relationships/image" Target="media/image54.wmf"/><Relationship Id="rId91" Type="http://schemas.openxmlformats.org/officeDocument/2006/relationships/image" Target="media/image56.wmf"/><Relationship Id="rId96" Type="http://schemas.openxmlformats.org/officeDocument/2006/relationships/oleObject" Target="embeddings/oleObject31.bin"/><Relationship Id="rId111" Type="http://schemas.openxmlformats.org/officeDocument/2006/relationships/oleObject" Target="embeddings/oleObject37.bin"/><Relationship Id="rId132" Type="http://schemas.openxmlformats.org/officeDocument/2006/relationships/oleObject" Target="embeddings/oleObject44.bin"/><Relationship Id="rId140" Type="http://schemas.openxmlformats.org/officeDocument/2006/relationships/image" Target="media/image87.pcz"/><Relationship Id="rId145" Type="http://schemas.openxmlformats.org/officeDocument/2006/relationships/image" Target="media/image90.wmf"/><Relationship Id="rId153" Type="http://schemas.openxmlformats.org/officeDocument/2006/relationships/oleObject" Target="embeddings/oleObject51.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cz"/><Relationship Id="rId23" Type="http://schemas.openxmlformats.org/officeDocument/2006/relationships/image" Target="media/image11.wmf"/><Relationship Id="rId28" Type="http://schemas.openxmlformats.org/officeDocument/2006/relationships/oleObject" Target="embeddings/oleObject7.bin"/><Relationship Id="rId36" Type="http://schemas.openxmlformats.org/officeDocument/2006/relationships/image" Target="media/image20.pcz"/><Relationship Id="rId49" Type="http://schemas.openxmlformats.org/officeDocument/2006/relationships/oleObject" Target="embeddings/oleObject14.bin"/><Relationship Id="rId57" Type="http://schemas.openxmlformats.org/officeDocument/2006/relationships/image" Target="media/image34.pcz"/><Relationship Id="rId106" Type="http://schemas.openxmlformats.org/officeDocument/2006/relationships/image" Target="media/image64.wmf"/><Relationship Id="rId114" Type="http://schemas.openxmlformats.org/officeDocument/2006/relationships/oleObject" Target="embeddings/oleObject38.bin"/><Relationship Id="rId119" Type="http://schemas.openxmlformats.org/officeDocument/2006/relationships/image" Target="media/image73.pcz"/><Relationship Id="rId127" Type="http://schemas.openxmlformats.org/officeDocument/2006/relationships/image" Target="media/image78.wmf"/><Relationship Id="rId10" Type="http://schemas.openxmlformats.org/officeDocument/2006/relationships/oleObject" Target="embeddings/oleObject1.bin"/><Relationship Id="rId31" Type="http://schemas.openxmlformats.org/officeDocument/2006/relationships/oleObject" Target="embeddings/oleObject8.bin"/><Relationship Id="rId44" Type="http://schemas.openxmlformats.org/officeDocument/2006/relationships/image" Target="media/image25.wmf"/><Relationship Id="rId52" Type="http://schemas.openxmlformats.org/officeDocument/2006/relationships/oleObject" Target="embeddings/oleObject15.bin"/><Relationship Id="rId60" Type="http://schemas.openxmlformats.org/officeDocument/2006/relationships/image" Target="media/image36.pcz"/><Relationship Id="rId65" Type="http://schemas.openxmlformats.org/officeDocument/2006/relationships/image" Target="media/image39.wmf"/><Relationship Id="rId73" Type="http://schemas.openxmlformats.org/officeDocument/2006/relationships/oleObject" Target="embeddings/oleObject22.bin"/><Relationship Id="rId78" Type="http://schemas.openxmlformats.org/officeDocument/2006/relationships/image" Target="media/image48.pcz"/><Relationship Id="rId81" Type="http://schemas.openxmlformats.org/officeDocument/2006/relationships/image" Target="media/image50.pcz"/><Relationship Id="rId86" Type="http://schemas.openxmlformats.org/officeDocument/2006/relationships/image" Target="media/image53.pcz"/><Relationship Id="rId94" Type="http://schemas.openxmlformats.org/officeDocument/2006/relationships/oleObject" Target="embeddings/oleObject30.bin"/><Relationship Id="rId99" Type="http://schemas.openxmlformats.org/officeDocument/2006/relationships/image" Target="media/image60.wmf"/><Relationship Id="rId101" Type="http://schemas.openxmlformats.org/officeDocument/2006/relationships/image" Target="media/image61.wmf"/><Relationship Id="rId122" Type="http://schemas.openxmlformats.org/officeDocument/2006/relationships/image" Target="media/image75.pcz"/><Relationship Id="rId130" Type="http://schemas.openxmlformats.org/officeDocument/2006/relationships/image" Target="media/image80.wmf"/><Relationship Id="rId135" Type="http://schemas.openxmlformats.org/officeDocument/2006/relationships/oleObject" Target="embeddings/oleObject45.bin"/><Relationship Id="rId143" Type="http://schemas.openxmlformats.org/officeDocument/2006/relationships/image" Target="media/image89.pcz"/><Relationship Id="rId148" Type="http://schemas.openxmlformats.org/officeDocument/2006/relationships/image" Target="media/image92.wmf"/><Relationship Id="rId151" Type="http://schemas.openxmlformats.org/officeDocument/2006/relationships/image" Target="media/image94.wmf"/><Relationship Id="rId15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cz"/><Relationship Id="rId13" Type="http://schemas.openxmlformats.org/officeDocument/2006/relationships/oleObject" Target="embeddings/oleObject2.bin"/><Relationship Id="rId18" Type="http://schemas.openxmlformats.org/officeDocument/2006/relationships/image" Target="media/image8.pcz"/><Relationship Id="rId39" Type="http://schemas.openxmlformats.org/officeDocument/2006/relationships/image" Target="media/image22.pcz"/><Relationship Id="rId109" Type="http://schemas.openxmlformats.org/officeDocument/2006/relationships/image" Target="media/image66.wmf"/><Relationship Id="rId34" Type="http://schemas.openxmlformats.org/officeDocument/2006/relationships/oleObject" Target="embeddings/oleObject9.bin"/><Relationship Id="rId50" Type="http://schemas.openxmlformats.org/officeDocument/2006/relationships/image" Target="media/image29.wmf"/><Relationship Id="rId55" Type="http://schemas.openxmlformats.org/officeDocument/2006/relationships/oleObject" Target="embeddings/oleObject16.bin"/><Relationship Id="rId76" Type="http://schemas.openxmlformats.org/officeDocument/2006/relationships/oleObject" Target="embeddings/oleObject23.bin"/><Relationship Id="rId97" Type="http://schemas.openxmlformats.org/officeDocument/2006/relationships/image" Target="media/image59.wmf"/><Relationship Id="rId104" Type="http://schemas.openxmlformats.org/officeDocument/2006/relationships/oleObject" Target="embeddings/oleObject35.bin"/><Relationship Id="rId120" Type="http://schemas.openxmlformats.org/officeDocument/2006/relationships/oleObject" Target="embeddings/oleObject40.bin"/><Relationship Id="rId125" Type="http://schemas.openxmlformats.org/officeDocument/2006/relationships/image" Target="media/image77.pcz"/><Relationship Id="rId141" Type="http://schemas.openxmlformats.org/officeDocument/2006/relationships/oleObject" Target="embeddings/oleObject47.bin"/><Relationship Id="rId146" Type="http://schemas.openxmlformats.org/officeDocument/2006/relationships/image" Target="media/image91.pcz"/><Relationship Id="rId7" Type="http://schemas.openxmlformats.org/officeDocument/2006/relationships/hyperlink" Target="mailto:mw24@cornell.edu" TargetMode="External"/><Relationship Id="rId71" Type="http://schemas.openxmlformats.org/officeDocument/2006/relationships/image" Target="media/image43.wmf"/><Relationship Id="rId92" Type="http://schemas.openxmlformats.org/officeDocument/2006/relationships/oleObject" Target="embeddings/oleObject29.bin"/><Relationship Id="rId2" Type="http://schemas.openxmlformats.org/officeDocument/2006/relationships/styles" Target="styles.xml"/><Relationship Id="rId29" Type="http://schemas.openxmlformats.org/officeDocument/2006/relationships/image" Target="media/image15.wmf"/><Relationship Id="rId24" Type="http://schemas.openxmlformats.org/officeDocument/2006/relationships/image" Target="media/image12.pcz"/><Relationship Id="rId40" Type="http://schemas.openxmlformats.org/officeDocument/2006/relationships/oleObject" Target="embeddings/oleObject11.bin"/><Relationship Id="rId45" Type="http://schemas.openxmlformats.org/officeDocument/2006/relationships/image" Target="media/image26.pcz"/><Relationship Id="rId66" Type="http://schemas.openxmlformats.org/officeDocument/2006/relationships/image" Target="media/image40.pcz"/><Relationship Id="rId87" Type="http://schemas.openxmlformats.org/officeDocument/2006/relationships/oleObject" Target="embeddings/oleObject27.bin"/><Relationship Id="rId110" Type="http://schemas.openxmlformats.org/officeDocument/2006/relationships/image" Target="media/image67.pcz"/><Relationship Id="rId115" Type="http://schemas.openxmlformats.org/officeDocument/2006/relationships/image" Target="media/image70.wmf"/><Relationship Id="rId131" Type="http://schemas.openxmlformats.org/officeDocument/2006/relationships/image" Target="media/image81.pcz"/><Relationship Id="rId136" Type="http://schemas.openxmlformats.org/officeDocument/2006/relationships/image" Target="media/image84.wmf"/><Relationship Id="rId157" Type="http://schemas.openxmlformats.org/officeDocument/2006/relationships/footer" Target="footer2.xml"/><Relationship Id="rId61" Type="http://schemas.openxmlformats.org/officeDocument/2006/relationships/oleObject" Target="embeddings/oleObject18.bin"/><Relationship Id="rId82" Type="http://schemas.openxmlformats.org/officeDocument/2006/relationships/oleObject" Target="embeddings/oleObject25.bin"/><Relationship Id="rId152" Type="http://schemas.openxmlformats.org/officeDocument/2006/relationships/image" Target="media/image95.pcz"/><Relationship Id="rId19" Type="http://schemas.openxmlformats.org/officeDocument/2006/relationships/oleObject" Target="embeddings/oleObject4.bin"/><Relationship Id="rId14" Type="http://schemas.openxmlformats.org/officeDocument/2006/relationships/image" Target="media/image5.wmf"/><Relationship Id="rId30" Type="http://schemas.openxmlformats.org/officeDocument/2006/relationships/image" Target="media/image16.pcz"/><Relationship Id="rId35" Type="http://schemas.openxmlformats.org/officeDocument/2006/relationships/image" Target="media/image19.wmf"/><Relationship Id="rId56" Type="http://schemas.openxmlformats.org/officeDocument/2006/relationships/image" Target="media/image33.wmf"/><Relationship Id="rId77" Type="http://schemas.openxmlformats.org/officeDocument/2006/relationships/image" Target="media/image47.wmf"/><Relationship Id="rId100" Type="http://schemas.openxmlformats.org/officeDocument/2006/relationships/oleObject" Target="embeddings/oleObject33.bin"/><Relationship Id="rId105" Type="http://schemas.openxmlformats.org/officeDocument/2006/relationships/image" Target="media/image63.wmf"/><Relationship Id="rId126" Type="http://schemas.openxmlformats.org/officeDocument/2006/relationships/oleObject" Target="embeddings/oleObject42.bin"/><Relationship Id="rId147" Type="http://schemas.openxmlformats.org/officeDocument/2006/relationships/oleObject" Target="embeddings/oleObject49.bin"/><Relationship Id="rId8" Type="http://schemas.openxmlformats.org/officeDocument/2006/relationships/image" Target="media/image1.wmf"/><Relationship Id="rId51" Type="http://schemas.openxmlformats.org/officeDocument/2006/relationships/image" Target="media/image30.pcz"/><Relationship Id="rId72" Type="http://schemas.openxmlformats.org/officeDocument/2006/relationships/image" Target="media/image44.pcz"/><Relationship Id="rId93" Type="http://schemas.openxmlformats.org/officeDocument/2006/relationships/image" Target="media/image57.wmf"/><Relationship Id="rId98" Type="http://schemas.openxmlformats.org/officeDocument/2006/relationships/oleObject" Target="embeddings/oleObject32.bin"/><Relationship Id="rId121" Type="http://schemas.openxmlformats.org/officeDocument/2006/relationships/image" Target="media/image74.wmf"/><Relationship Id="rId142" Type="http://schemas.openxmlformats.org/officeDocument/2006/relationships/image" Target="media/image88.wmf"/><Relationship Id="rId3" Type="http://schemas.openxmlformats.org/officeDocument/2006/relationships/settings" Target="settings.xml"/><Relationship Id="rId25" Type="http://schemas.openxmlformats.org/officeDocument/2006/relationships/oleObject" Target="embeddings/oleObject6.bin"/><Relationship Id="rId46" Type="http://schemas.openxmlformats.org/officeDocument/2006/relationships/oleObject" Target="embeddings/oleObject13.bin"/><Relationship Id="rId67" Type="http://schemas.openxmlformats.org/officeDocument/2006/relationships/oleObject" Target="embeddings/oleObject20.bin"/><Relationship Id="rId116" Type="http://schemas.openxmlformats.org/officeDocument/2006/relationships/image" Target="media/image71.pcz"/><Relationship Id="rId137" Type="http://schemas.openxmlformats.org/officeDocument/2006/relationships/image" Target="media/image85.pcz"/><Relationship Id="rId15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4055</Words>
  <Characters>23115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vt:lpstr>
    </vt:vector>
  </TitlesOfParts>
  <Company>Cornell University</Company>
  <LinksUpToDate>false</LinksUpToDate>
  <CharactersWithSpaces>27116</CharactersWithSpaces>
  <SharedDoc>false</SharedDoc>
  <HLinks>
    <vt:vector size="12" baseType="variant">
      <vt:variant>
        <vt:i4>7274550</vt:i4>
      </vt:variant>
      <vt:variant>
        <vt:i4>516</vt:i4>
      </vt:variant>
      <vt:variant>
        <vt:i4>0</vt:i4>
      </vt:variant>
      <vt:variant>
        <vt:i4>5</vt:i4>
      </vt:variant>
      <vt:variant>
        <vt:lpwstr>https://confluence.cornell.edu/display/AGUACLARA/PSS+Floc+Blanket+Formation</vt:lpwstr>
      </vt:variant>
      <vt:variant>
        <vt:lpwstr/>
      </vt:variant>
      <vt:variant>
        <vt:i4>5898356</vt:i4>
      </vt:variant>
      <vt:variant>
        <vt:i4>0</vt:i4>
      </vt:variant>
      <vt:variant>
        <vt:i4>0</vt:i4>
      </vt:variant>
      <vt:variant>
        <vt:i4>5</vt:i4>
      </vt:variant>
      <vt:variant>
        <vt:lpwstr>mailto:mw24@cornell.edu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Monroe Weber-Shirk</dc:creator>
  <cp:keywords/>
  <dc:description/>
  <cp:lastModifiedBy>mw24</cp:lastModifiedBy>
  <cp:revision>2</cp:revision>
  <cp:lastPrinted>2009-08-31T14:15:00Z</cp:lastPrinted>
  <dcterms:created xsi:type="dcterms:W3CDTF">2009-10-09T20:11:00Z</dcterms:created>
  <dcterms:modified xsi:type="dcterms:W3CDTF">2009-10-09T20:11:00Z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#E1</vt:lpwstr>
  </property>
  <property fmtid="{D5CDD505-2E9C-101B-9397-08002B2CF9AE}" pid="4" name="MTUseMTPrefs">
    <vt:lpwstr>1</vt:lpwstr>
  </property>
</Properties>
</file>