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2157B" w14:textId="77777777" w:rsidR="00B84BEE" w:rsidRPr="00B84BEE" w:rsidRDefault="00B84BEE" w:rsidP="00B84BEE">
      <w:pPr>
        <w:pStyle w:val="Default"/>
        <w:rPr>
          <w:rFonts w:asciiTheme="minorHAnsi" w:eastAsia="Calibri" w:hAnsiTheme="minorHAnsi" w:cstheme="minorHAnsi"/>
          <w:b/>
          <w:color w:val="auto"/>
          <w:sz w:val="36"/>
          <w:szCs w:val="36"/>
          <w:u w:val="single"/>
        </w:rPr>
      </w:pPr>
      <w:r w:rsidRPr="00B84BEE">
        <w:rPr>
          <w:rFonts w:asciiTheme="minorHAnsi" w:eastAsia="Calibri" w:hAnsiTheme="minorHAnsi" w:cstheme="minorHAnsi"/>
          <w:b/>
          <w:color w:val="auto"/>
          <w:sz w:val="36"/>
          <w:szCs w:val="36"/>
          <w:u w:val="single"/>
        </w:rPr>
        <w:t>Processing Checklist</w:t>
      </w:r>
    </w:p>
    <w:p w14:paraId="181F0181" w14:textId="77777777" w:rsidR="00B84BEE" w:rsidRPr="00B84BEE" w:rsidRDefault="00B84BEE" w:rsidP="00B84BEE">
      <w:pPr>
        <w:pStyle w:val="Default"/>
        <w:jc w:val="center"/>
        <w:rPr>
          <w:rFonts w:asciiTheme="minorHAnsi" w:eastAsia="Calibri" w:hAnsiTheme="minorHAnsi" w:cstheme="minorHAnsi"/>
          <w:b/>
          <w:color w:val="auto"/>
          <w:sz w:val="22"/>
          <w:szCs w:val="22"/>
          <w:u w:val="single"/>
        </w:rPr>
      </w:pPr>
    </w:p>
    <w:p w14:paraId="788961F7" w14:textId="1E621FC0" w:rsidR="00B84BEE" w:rsidRPr="00B84BEE" w:rsidRDefault="00B84BEE" w:rsidP="00B84BEE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B84BEE">
        <w:rPr>
          <w:rFonts w:asciiTheme="minorHAnsi" w:hAnsiTheme="minorHAnsi" w:cstheme="minorHAnsi"/>
          <w:sz w:val="22"/>
          <w:szCs w:val="22"/>
        </w:rPr>
        <w:t xml:space="preserve">Before completing processing, review this list, checking each item as you determine it has been completed. </w:t>
      </w:r>
    </w:p>
    <w:p w14:paraId="1C6F37F7" w14:textId="77777777" w:rsidR="00B84BEE" w:rsidRPr="00B84BEE" w:rsidRDefault="00B84BEE" w:rsidP="00B84BEE">
      <w:pPr>
        <w:pStyle w:val="Defaul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22"/>
      </w:tblGrid>
      <w:tr w:rsidR="00B84BEE" w:rsidRPr="00B84BEE" w14:paraId="54A033E9" w14:textId="77777777" w:rsidTr="005D47A0">
        <w:tc>
          <w:tcPr>
            <w:tcW w:w="9422" w:type="dxa"/>
            <w:shd w:val="clear" w:color="auto" w:fill="D9D9D9"/>
          </w:tcPr>
          <w:p w14:paraId="71C2AE28" w14:textId="77777777" w:rsidR="00B84BEE" w:rsidRPr="00B84BEE" w:rsidRDefault="00B84BEE" w:rsidP="005D47A0">
            <w:pPr>
              <w:pStyle w:val="Default"/>
              <w:rPr>
                <w:rFonts w:asciiTheme="minorHAnsi" w:eastAsiaTheme="minorEastAsia" w:hAnsiTheme="minorHAnsi" w:cstheme="minorHAnsi"/>
                <w:b/>
                <w:sz w:val="22"/>
                <w:szCs w:val="22"/>
              </w:rPr>
            </w:pPr>
            <w:r w:rsidRPr="00B84BEE">
              <w:rPr>
                <w:rFonts w:asciiTheme="minorHAnsi" w:eastAsiaTheme="minorEastAsia" w:hAnsiTheme="minorHAnsi" w:cstheme="minorHAnsi"/>
                <w:b/>
                <w:sz w:val="22"/>
                <w:szCs w:val="22"/>
              </w:rPr>
              <w:t>PROCESSING</w:t>
            </w:r>
          </w:p>
        </w:tc>
      </w:tr>
      <w:tr w:rsidR="00B84BEE" w:rsidRPr="00B84BEE" w14:paraId="55CA33AF" w14:textId="77777777" w:rsidTr="005D47A0">
        <w:tc>
          <w:tcPr>
            <w:tcW w:w="8992" w:type="dxa"/>
          </w:tcPr>
          <w:p w14:paraId="20F44365" w14:textId="7F2480CB" w:rsidR="00B84BEE" w:rsidRPr="00B84BEE" w:rsidRDefault="00B01B05" w:rsidP="005D47A0">
            <w:pPr>
              <w:pStyle w:val="Default"/>
              <w:ind w:left="288" w:hanging="288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1841737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All records and items in the collection have been accounted for</w:t>
            </w:r>
            <w:r w:rsidR="00B365DA">
              <w:rPr>
                <w:rFonts w:asciiTheme="minorHAnsi" w:eastAsiaTheme="minorEastAsia" w:hAnsiTheme="minorHAnsi" w:cstheme="minorHAnsi"/>
                <w:sz w:val="22"/>
                <w:szCs w:val="22"/>
              </w:rPr>
              <w:t>.</w:t>
            </w:r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B84BEE" w:rsidRPr="00B84BEE" w14:paraId="78EDBF1F" w14:textId="77777777" w:rsidTr="005D47A0">
        <w:tc>
          <w:tcPr>
            <w:tcW w:w="8992" w:type="dxa"/>
          </w:tcPr>
          <w:p w14:paraId="492DB10B" w14:textId="366DD7F2" w:rsidR="00B84BEE" w:rsidRPr="00B84BEE" w:rsidRDefault="00B01B05" w:rsidP="005D47A0">
            <w:pPr>
              <w:pStyle w:val="Default"/>
              <w:ind w:left="288" w:hanging="288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442807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Folder labels are complete; folders are labeled with collection number, folder title</w:t>
            </w:r>
            <w:r w:rsidR="00B365DA">
              <w:rPr>
                <w:rFonts w:asciiTheme="minorHAnsi" w:eastAsiaTheme="minorEastAsia" w:hAnsiTheme="minorHAnsi" w:cstheme="minorHAnsi"/>
                <w:sz w:val="22"/>
                <w:szCs w:val="22"/>
              </w:rPr>
              <w:t>,</w:t>
            </w:r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and box and folder numbers consistently recorded on the tabs.</w:t>
            </w:r>
          </w:p>
        </w:tc>
      </w:tr>
      <w:tr w:rsidR="00B84BEE" w:rsidRPr="00B84BEE" w14:paraId="0618ACFC" w14:textId="77777777" w:rsidTr="005D47A0">
        <w:tc>
          <w:tcPr>
            <w:tcW w:w="8992" w:type="dxa"/>
          </w:tcPr>
          <w:p w14:paraId="53C9F714" w14:textId="1CBBD24D" w:rsidR="00B84BEE" w:rsidRPr="00B84BEE" w:rsidRDefault="00B01B05" w:rsidP="005D47A0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408702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</w:t>
            </w:r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Boxes are </w:t>
            </w:r>
            <w:r w:rsidR="00B365DA">
              <w:rPr>
                <w:rFonts w:asciiTheme="minorHAnsi" w:eastAsiaTheme="minorEastAsia" w:hAnsiTheme="minorHAnsi" w:cstheme="minorHAnsi"/>
                <w:sz w:val="22"/>
                <w:szCs w:val="22"/>
              </w:rPr>
              <w:t>labelled</w:t>
            </w:r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and barcoded</w:t>
            </w:r>
          </w:p>
        </w:tc>
      </w:tr>
      <w:tr w:rsidR="00B84BEE" w:rsidRPr="00B84BEE" w14:paraId="22A4009A" w14:textId="77777777" w:rsidTr="005D47A0">
        <w:tc>
          <w:tcPr>
            <w:tcW w:w="8992" w:type="dxa"/>
          </w:tcPr>
          <w:p w14:paraId="2275F77B" w14:textId="2AC7639B" w:rsidR="00B84BEE" w:rsidRPr="00B84BEE" w:rsidRDefault="00B01B05" w:rsidP="00B84BEE">
            <w:pPr>
              <w:pStyle w:val="Default"/>
              <w:tabs>
                <w:tab w:val="left" w:pos="816"/>
              </w:tabs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1444524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Material is placed in appropriate “ready to locate” location</w:t>
            </w:r>
            <w:r w:rsidR="00B365D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with green slip (mezz staging or K-109)</w:t>
            </w:r>
          </w:p>
        </w:tc>
      </w:tr>
      <w:tr w:rsidR="00B84BEE" w:rsidRPr="00B84BEE" w14:paraId="5D897367" w14:textId="77777777" w:rsidTr="005D47A0">
        <w:tc>
          <w:tcPr>
            <w:tcW w:w="8992" w:type="dxa"/>
          </w:tcPr>
          <w:p w14:paraId="1F280661" w14:textId="40025085" w:rsidR="00B84BEE" w:rsidRDefault="00B01B05" w:rsidP="00B84BEE">
            <w:pPr>
              <w:pStyle w:val="Default"/>
              <w:tabs>
                <w:tab w:val="left" w:pos="864"/>
              </w:tabs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424232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All locations in ASpace are up-to-date</w:t>
            </w:r>
          </w:p>
        </w:tc>
      </w:tr>
      <w:tr w:rsidR="00B84BEE" w:rsidRPr="00B84BEE" w14:paraId="574087A3" w14:textId="77777777" w:rsidTr="005D47A0">
        <w:tc>
          <w:tcPr>
            <w:tcW w:w="8992" w:type="dxa"/>
          </w:tcPr>
          <w:p w14:paraId="79FF6E89" w14:textId="7C2E99B5" w:rsidR="00B84BEE" w:rsidRDefault="00B01B05" w:rsidP="00B84BEE">
            <w:pPr>
              <w:pStyle w:val="Default"/>
              <w:tabs>
                <w:tab w:val="left" w:pos="1248"/>
              </w:tabs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756249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Any boxes removed from the collection are deleted in ASpace AND Folio</w:t>
            </w:r>
          </w:p>
        </w:tc>
      </w:tr>
      <w:tr w:rsidR="007A10F6" w:rsidRPr="00B84BEE" w14:paraId="475DB8FC" w14:textId="77777777" w:rsidTr="005D47A0">
        <w:tc>
          <w:tcPr>
            <w:tcW w:w="8992" w:type="dxa"/>
          </w:tcPr>
          <w:p w14:paraId="5F6BD881" w14:textId="01BF90DC" w:rsidR="007A10F6" w:rsidRDefault="00B01B05" w:rsidP="00B84BEE">
            <w:pPr>
              <w:pStyle w:val="Default"/>
              <w:tabs>
                <w:tab w:val="left" w:pos="1248"/>
              </w:tabs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453795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10F6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7A10F6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Collection is removed from unprocessed list</w:t>
            </w:r>
          </w:p>
        </w:tc>
      </w:tr>
      <w:tr w:rsidR="007A10F6" w:rsidRPr="00B84BEE" w14:paraId="68BFED0F" w14:textId="77777777" w:rsidTr="005D47A0">
        <w:tc>
          <w:tcPr>
            <w:tcW w:w="8992" w:type="dxa"/>
          </w:tcPr>
          <w:p w14:paraId="735A42C1" w14:textId="13B86201" w:rsidR="007A10F6" w:rsidRDefault="00B01B05" w:rsidP="00B84BEE">
            <w:pPr>
              <w:pStyle w:val="Default"/>
              <w:tabs>
                <w:tab w:val="left" w:pos="1248"/>
              </w:tabs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676652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10F6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7A10F6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Collection is added to processed collections list</w:t>
            </w:r>
          </w:p>
        </w:tc>
      </w:tr>
    </w:tbl>
    <w:p w14:paraId="7BB0F68A" w14:textId="77777777" w:rsidR="00B84BEE" w:rsidRPr="00B84BEE" w:rsidRDefault="00B84BEE" w:rsidP="00B84BEE">
      <w:pPr>
        <w:pStyle w:val="Default"/>
        <w:rPr>
          <w:rFonts w:asciiTheme="minorHAnsi" w:hAnsiTheme="minorHAnsi" w:cstheme="minorHAnsi"/>
          <w:sz w:val="22"/>
          <w:szCs w:val="22"/>
        </w:rPr>
      </w:pPr>
    </w:p>
    <w:tbl>
      <w:tblPr>
        <w:tblW w:w="950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0"/>
        <w:gridCol w:w="4625"/>
      </w:tblGrid>
      <w:tr w:rsidR="00B84BEE" w:rsidRPr="00B84BEE" w14:paraId="45963B85" w14:textId="77777777" w:rsidTr="00B365DA">
        <w:trPr>
          <w:trHeight w:val="275"/>
        </w:trPr>
        <w:tc>
          <w:tcPr>
            <w:tcW w:w="9505" w:type="dxa"/>
            <w:gridSpan w:val="2"/>
            <w:shd w:val="clear" w:color="auto" w:fill="D9D9D9"/>
          </w:tcPr>
          <w:p w14:paraId="4EEF18C6" w14:textId="5ABEA661" w:rsidR="00B84BEE" w:rsidRPr="00B84BEE" w:rsidRDefault="00B84BEE" w:rsidP="005D47A0">
            <w:pPr>
              <w:pStyle w:val="Default"/>
              <w:rPr>
                <w:rFonts w:asciiTheme="minorHAnsi" w:eastAsiaTheme="minorEastAsia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b/>
                <w:sz w:val="22"/>
                <w:szCs w:val="22"/>
              </w:rPr>
              <w:t>RESOURCE LEVEL</w:t>
            </w:r>
            <w:r w:rsidR="007A10F6">
              <w:rPr>
                <w:rFonts w:asciiTheme="minorHAnsi" w:eastAsiaTheme="minorEastAsia" w:hAnsiTheme="minorHAnsi" w:cstheme="minorHAnsi"/>
                <w:b/>
                <w:sz w:val="22"/>
                <w:szCs w:val="22"/>
              </w:rPr>
              <w:t xml:space="preserve"> UPDATES</w:t>
            </w:r>
          </w:p>
        </w:tc>
      </w:tr>
      <w:tr w:rsidR="00B84BEE" w:rsidRPr="00B84BEE" w14:paraId="672014D4" w14:textId="77777777" w:rsidTr="00B365DA">
        <w:trPr>
          <w:trHeight w:val="313"/>
        </w:trPr>
        <w:tc>
          <w:tcPr>
            <w:tcW w:w="9505" w:type="dxa"/>
            <w:gridSpan w:val="2"/>
          </w:tcPr>
          <w:p w14:paraId="2F76441F" w14:textId="63B921B2" w:rsidR="00B84BEE" w:rsidRPr="00B84BEE" w:rsidRDefault="00B01B05" w:rsidP="005D47A0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159550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Collection dates have been </w:t>
            </w:r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>updated</w:t>
            </w:r>
          </w:p>
        </w:tc>
      </w:tr>
      <w:tr w:rsidR="00B84BEE" w:rsidRPr="00B84BEE" w14:paraId="2F1DC276" w14:textId="77777777" w:rsidTr="00B365DA">
        <w:trPr>
          <w:trHeight w:val="300"/>
        </w:trPr>
        <w:tc>
          <w:tcPr>
            <w:tcW w:w="9505" w:type="dxa"/>
            <w:gridSpan w:val="2"/>
          </w:tcPr>
          <w:p w14:paraId="54CBF25D" w14:textId="4C4F43C7" w:rsidR="00B84BEE" w:rsidRPr="00B84BEE" w:rsidRDefault="00B01B05" w:rsidP="005D47A0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1184327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</w:t>
            </w:r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Cubic </w:t>
            </w:r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>footage has been recalculated</w:t>
            </w:r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</w:t>
            </w:r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>and all extent recorded</w:t>
            </w:r>
          </w:p>
        </w:tc>
      </w:tr>
      <w:tr w:rsidR="00B84BEE" w:rsidRPr="00B84BEE" w14:paraId="30999BDA" w14:textId="77777777" w:rsidTr="00B365DA">
        <w:trPr>
          <w:trHeight w:val="288"/>
        </w:trPr>
        <w:tc>
          <w:tcPr>
            <w:tcW w:w="9505" w:type="dxa"/>
            <w:gridSpan w:val="2"/>
            <w:shd w:val="clear" w:color="auto" w:fill="D9D9D9"/>
          </w:tcPr>
          <w:p w14:paraId="23B9F931" w14:textId="029BBFC3" w:rsidR="00B84BEE" w:rsidRPr="00B84BEE" w:rsidRDefault="00B84BEE" w:rsidP="005D47A0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>Notes</w:t>
            </w:r>
            <w:r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updated: </w:t>
            </w:r>
          </w:p>
        </w:tc>
      </w:tr>
      <w:tr w:rsidR="00B84BEE" w:rsidRPr="00B84BEE" w14:paraId="019C7F9C" w14:textId="77777777" w:rsidTr="00B365DA">
        <w:trPr>
          <w:trHeight w:val="300"/>
        </w:trPr>
        <w:tc>
          <w:tcPr>
            <w:tcW w:w="4880" w:type="dxa"/>
          </w:tcPr>
          <w:p w14:paraId="0FFCC5E0" w14:textId="77777777" w:rsidR="00B84BEE" w:rsidRPr="00B84BEE" w:rsidRDefault="00B01B05" w:rsidP="005D47A0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791861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Scope and contents note</w:t>
            </w:r>
          </w:p>
        </w:tc>
        <w:tc>
          <w:tcPr>
            <w:tcW w:w="4625" w:type="dxa"/>
          </w:tcPr>
          <w:p w14:paraId="6F3FE762" w14:textId="4F8ECB5E" w:rsidR="00B84BEE" w:rsidRPr="00B84BEE" w:rsidRDefault="00B01B05" w:rsidP="005D47A0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711933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Conditions governing use</w:t>
            </w:r>
            <w:r w:rsid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(if necessary)</w:t>
            </w:r>
          </w:p>
        </w:tc>
      </w:tr>
      <w:tr w:rsidR="00B84BEE" w:rsidRPr="00B84BEE" w14:paraId="49C1838F" w14:textId="77777777" w:rsidTr="00B365DA">
        <w:trPr>
          <w:trHeight w:val="313"/>
        </w:trPr>
        <w:tc>
          <w:tcPr>
            <w:tcW w:w="4880" w:type="dxa"/>
          </w:tcPr>
          <w:p w14:paraId="6BD83173" w14:textId="703D1FC4" w:rsidR="00B84BEE" w:rsidRPr="00B84BEE" w:rsidRDefault="00B84BEE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B84BEE">
              <w:rPr>
                <w:rFonts w:ascii="Segoe UI Symbol" w:eastAsia="MS Gothic" w:hAnsi="Segoe UI Symbol" w:cs="Segoe UI Symbol"/>
                <w:sz w:val="22"/>
                <w:szCs w:val="22"/>
              </w:rPr>
              <w:t>☐</w:t>
            </w:r>
            <w:r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Biographical/historical note</w:t>
            </w:r>
          </w:p>
        </w:tc>
        <w:tc>
          <w:tcPr>
            <w:tcW w:w="4625" w:type="dxa"/>
          </w:tcPr>
          <w:p w14:paraId="5FEE084E" w14:textId="00B10585" w:rsidR="00B84BEE" w:rsidRPr="00B84BEE" w:rsidRDefault="00B01B05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2066219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Processing information note</w:t>
            </w:r>
          </w:p>
        </w:tc>
      </w:tr>
      <w:tr w:rsidR="00B84BEE" w:rsidRPr="00B84BEE" w14:paraId="1C674D86" w14:textId="77777777" w:rsidTr="00B365DA">
        <w:trPr>
          <w:trHeight w:val="300"/>
        </w:trPr>
        <w:tc>
          <w:tcPr>
            <w:tcW w:w="4880" w:type="dxa"/>
          </w:tcPr>
          <w:p w14:paraId="1FE0DC05" w14:textId="77777777" w:rsidR="00B84BEE" w:rsidRPr="00B84BEE" w:rsidRDefault="00B01B05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936208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Abstract</w:t>
            </w:r>
          </w:p>
        </w:tc>
        <w:tc>
          <w:tcPr>
            <w:tcW w:w="4625" w:type="dxa"/>
          </w:tcPr>
          <w:p w14:paraId="106561D8" w14:textId="77777777" w:rsidR="00B84BEE" w:rsidRPr="00B84BEE" w:rsidRDefault="00B01B05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1716309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Separated materials note (if necessary)</w:t>
            </w:r>
          </w:p>
        </w:tc>
      </w:tr>
      <w:tr w:rsidR="00B84BEE" w:rsidRPr="00B84BEE" w14:paraId="44AAE279" w14:textId="77777777" w:rsidTr="00B365DA">
        <w:trPr>
          <w:trHeight w:val="313"/>
        </w:trPr>
        <w:tc>
          <w:tcPr>
            <w:tcW w:w="4880" w:type="dxa"/>
          </w:tcPr>
          <w:p w14:paraId="4215CE0B" w14:textId="77777777" w:rsidR="00B84BEE" w:rsidRPr="00B84BEE" w:rsidRDefault="00B01B05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577834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Language of the materials note (if necessary)</w:t>
            </w:r>
          </w:p>
        </w:tc>
        <w:tc>
          <w:tcPr>
            <w:tcW w:w="4625" w:type="dxa"/>
          </w:tcPr>
          <w:p w14:paraId="598E56F5" w14:textId="77777777" w:rsidR="00B84BEE" w:rsidRPr="00B84BEE" w:rsidRDefault="00B01B05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2077806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Related archival materials (if necessary)</w:t>
            </w:r>
          </w:p>
        </w:tc>
      </w:tr>
      <w:tr w:rsidR="00B84BEE" w:rsidRPr="00B84BEE" w14:paraId="1B3E1AF2" w14:textId="77777777" w:rsidTr="00B365DA">
        <w:trPr>
          <w:trHeight w:val="300"/>
        </w:trPr>
        <w:tc>
          <w:tcPr>
            <w:tcW w:w="4880" w:type="dxa"/>
          </w:tcPr>
          <w:p w14:paraId="6ABF2441" w14:textId="7C2D2832" w:rsidR="00B84BEE" w:rsidRPr="00B84BEE" w:rsidRDefault="00B84BEE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B84BEE">
              <w:rPr>
                <w:rFonts w:ascii="Segoe UI Symbol" w:eastAsia="MS Gothic" w:hAnsi="Segoe UI Symbol" w:cs="Segoe UI Symbol"/>
                <w:sz w:val="22"/>
                <w:szCs w:val="22"/>
              </w:rPr>
              <w:t>☐</w:t>
            </w:r>
            <w:r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Conditions governing access</w:t>
            </w:r>
            <w:r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(if necessary)</w:t>
            </w:r>
          </w:p>
        </w:tc>
        <w:tc>
          <w:tcPr>
            <w:tcW w:w="4625" w:type="dxa"/>
          </w:tcPr>
          <w:p w14:paraId="41DECBD2" w14:textId="4AAB7EB9" w:rsidR="00B84BEE" w:rsidRPr="00B84BEE" w:rsidRDefault="00B01B05" w:rsidP="00B365DA">
            <w:pPr>
              <w:pStyle w:val="Default"/>
              <w:tabs>
                <w:tab w:val="center" w:pos="2184"/>
              </w:tabs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1685888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65DA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365D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Custodial History note (if necessary)</w:t>
            </w:r>
          </w:p>
        </w:tc>
      </w:tr>
      <w:tr w:rsidR="00B84BEE" w:rsidRPr="00B84BEE" w14:paraId="66DC8C75" w14:textId="77777777" w:rsidTr="00B365DA">
        <w:trPr>
          <w:trHeight w:val="275"/>
        </w:trPr>
        <w:tc>
          <w:tcPr>
            <w:tcW w:w="9505" w:type="dxa"/>
            <w:gridSpan w:val="2"/>
            <w:shd w:val="clear" w:color="auto" w:fill="D9D9D9"/>
          </w:tcPr>
          <w:p w14:paraId="389C7FB8" w14:textId="77777777" w:rsidR="00B84BEE" w:rsidRPr="00B84BEE" w:rsidRDefault="00B84BEE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>Names and Subjects</w:t>
            </w:r>
          </w:p>
        </w:tc>
      </w:tr>
      <w:tr w:rsidR="00B84BEE" w:rsidRPr="00B84BEE" w14:paraId="07D2C6FB" w14:textId="77777777" w:rsidTr="00B365DA">
        <w:trPr>
          <w:trHeight w:val="313"/>
        </w:trPr>
        <w:tc>
          <w:tcPr>
            <w:tcW w:w="9505" w:type="dxa"/>
            <w:gridSpan w:val="2"/>
          </w:tcPr>
          <w:p w14:paraId="360563CF" w14:textId="77777777" w:rsidR="00B84BEE" w:rsidRPr="00B84BEE" w:rsidRDefault="00B01B05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576171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BEE" w:rsidRPr="00B84BEE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B84BEE" w:rsidRPr="00B84BEE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Compiled list of significant names, subjects, geographic places, and genres</w:t>
            </w:r>
          </w:p>
        </w:tc>
      </w:tr>
      <w:tr w:rsidR="00B365DA" w:rsidRPr="00B84BEE" w14:paraId="76ED32F8" w14:textId="77777777" w:rsidTr="00B365DA">
        <w:trPr>
          <w:trHeight w:val="313"/>
        </w:trPr>
        <w:tc>
          <w:tcPr>
            <w:tcW w:w="9505" w:type="dxa"/>
            <w:gridSpan w:val="2"/>
            <w:shd w:val="clear" w:color="auto" w:fill="D9D9D9" w:themeFill="background1" w:themeFillShade="D9"/>
          </w:tcPr>
          <w:p w14:paraId="16A299A6" w14:textId="3C8EB58C" w:rsidR="00B365DA" w:rsidRDefault="00B365DA" w:rsidP="00B84BEE">
            <w:pPr>
              <w:pStyle w:val="Default"/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sz w:val="22"/>
                <w:szCs w:val="22"/>
              </w:rPr>
              <w:t>Instances</w:t>
            </w:r>
          </w:p>
        </w:tc>
      </w:tr>
      <w:tr w:rsidR="00B365DA" w:rsidRPr="00B84BEE" w14:paraId="2E13A2D3" w14:textId="77777777" w:rsidTr="00B365DA">
        <w:trPr>
          <w:trHeight w:val="313"/>
        </w:trPr>
        <w:tc>
          <w:tcPr>
            <w:tcW w:w="9505" w:type="dxa"/>
            <w:gridSpan w:val="2"/>
          </w:tcPr>
          <w:p w14:paraId="37C57B30" w14:textId="10DD9EBD" w:rsidR="00B365DA" w:rsidRDefault="00B01B05" w:rsidP="00B365DA">
            <w:pPr>
              <w:pStyle w:val="Default"/>
              <w:tabs>
                <w:tab w:val="left" w:pos="1812"/>
              </w:tabs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eastAsiaTheme="minorEastAsia" w:hAnsiTheme="minorHAnsi" w:cstheme="minorHAnsi"/>
                  <w:sz w:val="22"/>
                  <w:szCs w:val="22"/>
                </w:rPr>
                <w:id w:val="-191073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65DA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B365D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Instances that </w:t>
            </w:r>
            <w:r w:rsidR="00D23C01">
              <w:rPr>
                <w:rFonts w:asciiTheme="minorHAnsi" w:eastAsiaTheme="minorEastAsia" w:hAnsiTheme="minorHAnsi" w:cstheme="minorHAnsi"/>
                <w:sz w:val="22"/>
                <w:szCs w:val="22"/>
              </w:rPr>
              <w:t>are linked to</w:t>
            </w:r>
            <w:r w:rsidR="00B365D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archival objects have been removed from the resource record.</w:t>
            </w:r>
          </w:p>
        </w:tc>
      </w:tr>
    </w:tbl>
    <w:p w14:paraId="33369287" w14:textId="77777777" w:rsidR="00EC1ACB" w:rsidRPr="00B84BEE" w:rsidRDefault="00EC1ACB">
      <w:pPr>
        <w:rPr>
          <w:rFonts w:asciiTheme="minorHAnsi" w:hAnsiTheme="minorHAnsi" w:cstheme="minorHAnsi"/>
        </w:rPr>
      </w:pPr>
    </w:p>
    <w:sectPr w:rsidR="00EC1ACB" w:rsidRPr="00B84B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BEE"/>
    <w:rsid w:val="007A10F6"/>
    <w:rsid w:val="00B365DA"/>
    <w:rsid w:val="00B84BEE"/>
    <w:rsid w:val="00D23C01"/>
    <w:rsid w:val="00EC1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0CFE70"/>
  <w15:chartTrackingRefBased/>
  <w15:docId w15:val="{49A0B0D2-B5F6-4890-9834-5890FAC4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4BE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B84BE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Fredrika Louise Loew</dc:creator>
  <cp:keywords/>
  <dc:description/>
  <cp:lastModifiedBy>Fredrika Loew</cp:lastModifiedBy>
  <cp:revision>4</cp:revision>
  <dcterms:created xsi:type="dcterms:W3CDTF">2022-11-04T13:54:00Z</dcterms:created>
  <dcterms:modified xsi:type="dcterms:W3CDTF">2024-05-29T15:17:00Z</dcterms:modified>
</cp:coreProperties>
</file>