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D4F16" w14:textId="4BF21849" w:rsidR="008E0B3A" w:rsidRDefault="003315AD">
      <w:r>
        <w:t>Topic Literature Review: GI/Hepatobiliary</w:t>
      </w:r>
    </w:p>
    <w:p w14:paraId="16D03267" w14:textId="77777777" w:rsidR="008D7EA3" w:rsidRDefault="003315AD" w:rsidP="008D7EA3">
      <w:r>
        <w:t>JAVMA</w:t>
      </w:r>
    </w:p>
    <w:p w14:paraId="6629A1F0" w14:textId="2E51E523" w:rsidR="008D7EA3" w:rsidRPr="008D7EA3" w:rsidRDefault="008D7EA3" w:rsidP="008D7EA3">
      <w:pPr>
        <w:pStyle w:val="ListParagraph"/>
        <w:numPr>
          <w:ilvl w:val="0"/>
          <w:numId w:val="1"/>
        </w:numPr>
      </w:pPr>
      <w:r>
        <w:t xml:space="preserve">__________% </w:t>
      </w:r>
      <w:r w:rsidRPr="008D7EA3">
        <w:t xml:space="preserve">had positive findings for </w:t>
      </w:r>
      <w:r>
        <w:t>acute pancreatitis</w:t>
      </w:r>
      <w:r w:rsidRPr="008D7EA3">
        <w:t xml:space="preserve"> on AUS (at hospital admission or within 2 days of hospitalization).</w:t>
      </w:r>
    </w:p>
    <w:p w14:paraId="4F09AFD8" w14:textId="77777777" w:rsidR="008D7EA3" w:rsidRDefault="008D7EA3" w:rsidP="008D7EA3">
      <w:pPr>
        <w:pStyle w:val="ListParagraph"/>
        <w:numPr>
          <w:ilvl w:val="0"/>
          <w:numId w:val="1"/>
        </w:numPr>
      </w:pPr>
      <w:r>
        <w:t xml:space="preserve">T or F. </w:t>
      </w:r>
      <w:r w:rsidRPr="008D7EA3">
        <w:t>Severe</w:t>
      </w:r>
      <w:r>
        <w:t xml:space="preserve"> ultrasound</w:t>
      </w:r>
      <w:r w:rsidRPr="008D7EA3">
        <w:t xml:space="preserve"> findings </w:t>
      </w:r>
      <w:r>
        <w:t xml:space="preserve">of acute pancreatitis </w:t>
      </w:r>
      <w:r w:rsidRPr="008D7EA3">
        <w:t>were associated with a higher risk of death than mild and moderate findings</w:t>
      </w:r>
    </w:p>
    <w:p w14:paraId="659B885C" w14:textId="008024A0" w:rsidR="003315AD" w:rsidRDefault="003315AD" w:rsidP="008D7EA3">
      <w:pPr>
        <w:pStyle w:val="ListParagraph"/>
        <w:numPr>
          <w:ilvl w:val="0"/>
          <w:numId w:val="1"/>
        </w:numPr>
      </w:pPr>
      <w:r>
        <w:t>What was the most common adverse effect noted after administration of apomorphine given IV or SQ?</w:t>
      </w:r>
    </w:p>
    <w:p w14:paraId="746DCED2" w14:textId="258CBE03" w:rsidR="003315AD" w:rsidRDefault="003315AD" w:rsidP="003315AD">
      <w:pPr>
        <w:pStyle w:val="ListParagraph"/>
        <w:numPr>
          <w:ilvl w:val="0"/>
          <w:numId w:val="1"/>
        </w:numPr>
      </w:pPr>
      <w:r>
        <w:t xml:space="preserve">Of the 4 dogs </w:t>
      </w:r>
      <w:r w:rsidR="008D7EA3">
        <w:t xml:space="preserve">for which </w:t>
      </w:r>
      <w:r>
        <w:t>the first dose of apomorphine was unsuccessful, how may vomited after the second dose of apomorphine was administered?</w:t>
      </w:r>
    </w:p>
    <w:p w14:paraId="364CB4A1" w14:textId="496A1BD5" w:rsidR="003315AD" w:rsidRDefault="003315AD" w:rsidP="003315AD">
      <w:pPr>
        <w:pStyle w:val="ListParagraph"/>
        <w:numPr>
          <w:ilvl w:val="0"/>
          <w:numId w:val="1"/>
        </w:numPr>
      </w:pPr>
      <w:r w:rsidRPr="003315AD">
        <w:t xml:space="preserve">Dogs receiving any of these medications (H2RAs, PPIs, antidiarrheals, and antiemetics) have a </w:t>
      </w:r>
      <w:r>
        <w:t>_________</w:t>
      </w:r>
      <w:r w:rsidRPr="003315AD">
        <w:t xml:space="preserve">-fold increased risk of GI </w:t>
      </w:r>
      <w:r>
        <w:t>adverse events.</w:t>
      </w:r>
    </w:p>
    <w:p w14:paraId="2C0C7FDB" w14:textId="777A4927" w:rsidR="008D7EA3" w:rsidRDefault="003315AD" w:rsidP="008D7EA3">
      <w:pPr>
        <w:pStyle w:val="ListParagraph"/>
        <w:numPr>
          <w:ilvl w:val="0"/>
          <w:numId w:val="1"/>
        </w:numPr>
      </w:pPr>
      <w:r>
        <w:t>T or F. The dogs in the omeprazole group experienced GI adverse events</w:t>
      </w:r>
      <w:r w:rsidR="008D7EA3">
        <w:t xml:space="preserve"> at a higher rate than the placebo group </w:t>
      </w:r>
      <w:r>
        <w:t>and th</w:t>
      </w:r>
      <w:r w:rsidR="008D7EA3">
        <w:t xml:space="preserve">e adverse events </w:t>
      </w:r>
      <w:r>
        <w:t>were more severe.</w:t>
      </w:r>
    </w:p>
    <w:sectPr w:rsidR="008D7E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6C745D"/>
    <w:multiLevelType w:val="hybridMultilevel"/>
    <w:tmpl w:val="E26E4810"/>
    <w:lvl w:ilvl="0" w:tplc="05E43C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C2C25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6EE5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CC05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C6FD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50F7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8CCE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D8A1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C2F1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63D40F5B"/>
    <w:multiLevelType w:val="hybridMultilevel"/>
    <w:tmpl w:val="CCC435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5AD"/>
    <w:rsid w:val="003315AD"/>
    <w:rsid w:val="008D7EA3"/>
    <w:rsid w:val="008E0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A2096E"/>
  <w15:chartTrackingRefBased/>
  <w15:docId w15:val="{140745FE-7C35-4578-92BF-D4535113A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15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8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777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Mail Service</dc:creator>
  <cp:keywords/>
  <dc:description/>
  <cp:lastModifiedBy>Mail Service</cp:lastModifiedBy>
  <cp:revision>1</cp:revision>
  <dcterms:created xsi:type="dcterms:W3CDTF">2021-11-03T21:08:00Z</dcterms:created>
  <dcterms:modified xsi:type="dcterms:W3CDTF">2021-11-03T21:22:00Z</dcterms:modified>
</cp:coreProperties>
</file>