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55F0942" w:rsidP="055F0942" w:rsidRDefault="055F0942" w14:paraId="76F30C5E" w14:textId="5EB613EF">
      <w:pPr>
        <w:spacing w:after="0" w:line="240" w:lineRule="auto"/>
        <w:rPr>
          <w:rFonts w:ascii="Helvetica" w:hAnsi="Helvetica" w:eastAsia="Times New Roman" w:cs="Times New Roman"/>
          <w:color w:val="FF0000"/>
          <w:sz w:val="21"/>
          <w:szCs w:val="21"/>
          <w:highlight w:val="yellow"/>
        </w:rPr>
      </w:pPr>
      <w:r w:rsidRPr="055F0942" w:rsidR="055F0942">
        <w:rPr>
          <w:rFonts w:ascii="Helvetica" w:hAnsi="Helvetica" w:eastAsia="Times New Roman" w:cs="Times New Roman"/>
          <w:color w:val="FF0000"/>
          <w:sz w:val="21"/>
          <w:szCs w:val="21"/>
          <w:highlight w:val="yellow"/>
        </w:rPr>
        <w:t>DRAFT – DRAFT – DRAFT – REQUIRES CUL INPUT</w:t>
      </w:r>
    </w:p>
    <w:p w:rsidR="055F0942" w:rsidP="055F0942" w:rsidRDefault="055F0942" w14:paraId="0F4E09FB" w14:textId="1CB299DB">
      <w:pPr>
        <w:spacing w:after="0" w:line="240" w:lineRule="auto"/>
        <w:rPr>
          <w:rFonts w:ascii="Helvetica" w:hAnsi="Helvetica" w:eastAsia="Times New Roman" w:cs="Times New Roman"/>
          <w:color w:val="222222"/>
          <w:sz w:val="21"/>
          <w:szCs w:val="21"/>
        </w:rPr>
      </w:pPr>
    </w:p>
    <w:p xmlns:wp14="http://schemas.microsoft.com/office/word/2010/wordml" w:rsidRPr="00ED21FB" w:rsidR="00ED21FB" w:rsidP="00ED21FB" w:rsidRDefault="00ED21FB" w14:paraId="5AA792C3" wp14:textId="7F65F83C">
      <w:pPr>
        <w:spacing w:after="0" w:line="240" w:lineRule="auto"/>
        <w:rPr>
          <w:rFonts w:ascii="Times New Roman" w:hAnsi="Times New Roman" w:eastAsia="Times New Roman" w:cs="Times New Roman"/>
          <w:sz w:val="24"/>
          <w:szCs w:val="24"/>
        </w:rPr>
      </w:pPr>
      <w:r w:rsidRPr="4A69909D" w:rsidR="4A69909D">
        <w:rPr>
          <w:rFonts w:ascii="Helvetica" w:hAnsi="Helvetica" w:eastAsia="Times New Roman" w:cs="Times New Roman"/>
          <w:color w:val="222222"/>
          <w:sz w:val="21"/>
          <w:szCs w:val="21"/>
        </w:rPr>
        <w:t>September</w:t>
      </w:r>
      <w:r w:rsidRPr="4A69909D" w:rsidR="4A69909D">
        <w:rPr>
          <w:rFonts w:ascii="Helvetica" w:hAnsi="Helvetica" w:eastAsia="Times New Roman" w:cs="Times New Roman"/>
          <w:color w:val="222222"/>
          <w:sz w:val="21"/>
          <w:szCs w:val="21"/>
        </w:rPr>
        <w:t xml:space="preserve"> 21, 2020</w:t>
      </w:r>
    </w:p>
    <w:p w:rsidR="4DDE43BA" w:rsidP="4DDE43BA" w:rsidRDefault="4DDE43BA" w14:paraId="6724DEBB" w14:textId="6D99AE5A">
      <w:pPr>
        <w:pStyle w:val="Normal"/>
        <w:spacing w:after="0" w:line="240" w:lineRule="auto"/>
        <w:rPr>
          <w:rFonts w:ascii="Helvetica" w:hAnsi="Helvetica" w:eastAsia="Times New Roman" w:cs="Times New Roman"/>
          <w:color w:val="222222"/>
          <w:sz w:val="21"/>
          <w:szCs w:val="21"/>
        </w:rPr>
      </w:pPr>
    </w:p>
    <w:p xmlns:wp14="http://schemas.microsoft.com/office/word/2010/wordml" w:rsidR="00ED21FB" w:rsidP="00ED21FB" w:rsidRDefault="00ED21FB" w14:paraId="474CFF21" wp14:textId="76235331">
      <w:pPr>
        <w:spacing w:after="0" w:line="240" w:lineRule="auto"/>
        <w:rPr>
          <w:rFonts w:ascii="Helvetica" w:hAnsi="Helvetica" w:eastAsia="Times New Roman" w:cs="Times New Roman"/>
          <w:color w:val="222222"/>
          <w:sz w:val="33"/>
          <w:szCs w:val="33"/>
        </w:rPr>
      </w:pPr>
      <w:r w:rsidRPr="4DDE43BA" w:rsidR="4DDE43BA">
        <w:rPr>
          <w:rFonts w:ascii="Helvetica" w:hAnsi="Helvetica" w:eastAsia="Times New Roman" w:cs="Times New Roman"/>
          <w:color w:val="222222"/>
          <w:sz w:val="33"/>
          <w:szCs w:val="33"/>
        </w:rPr>
        <w:t>Count it! questions about recording instruction (presentations to groups) statistics:</w:t>
      </w:r>
    </w:p>
    <w:p xmlns:wp14="http://schemas.microsoft.com/office/word/2010/wordml" w:rsidR="00D95C08" w:rsidP="00ED21FB" w:rsidRDefault="00D95C08" w14:paraId="672A6659" wp14:textId="77777777">
      <w:pPr>
        <w:spacing w:after="0" w:line="240" w:lineRule="auto"/>
        <w:rPr>
          <w:rFonts w:ascii="Helvetica" w:hAnsi="Helvetica" w:eastAsia="Times New Roman" w:cs="Times New Roman"/>
          <w:color w:val="222222"/>
        </w:rPr>
      </w:pPr>
    </w:p>
    <w:p xmlns:wp14="http://schemas.microsoft.com/office/word/2010/wordml" w:rsidR="00E6203A" w:rsidP="00ED21FB" w:rsidRDefault="00D95C08" w14:paraId="1111F002" wp14:textId="292372A1">
      <w:pPr>
        <w:spacing w:after="0" w:line="240" w:lineRule="auto"/>
        <w:rPr>
          <w:rFonts w:ascii="Helvetica" w:hAnsi="Helvetica" w:eastAsia="Times New Roman" w:cs="Times New Roman"/>
          <w:color w:val="222222"/>
        </w:rPr>
      </w:pPr>
      <w:r w:rsidRPr="055F0942" w:rsidR="055F0942">
        <w:rPr>
          <w:rFonts w:ascii="Helvetica" w:hAnsi="Helvetica" w:eastAsia="Times New Roman" w:cs="Times New Roman"/>
          <w:color w:val="222222"/>
        </w:rPr>
        <w:t xml:space="preserve">Below are some </w:t>
      </w:r>
      <w:r w:rsidRPr="055F0942" w:rsidR="055F0942">
        <w:rPr>
          <w:rFonts w:ascii="Helvetica" w:hAnsi="Helvetica" w:eastAsia="Times New Roman" w:cs="Times New Roman"/>
          <w:color w:val="000000" w:themeColor="text1" w:themeTint="FF" w:themeShade="FF"/>
          <w:highlight w:val="yellow"/>
        </w:rPr>
        <w:t>DRAFT</w:t>
      </w:r>
      <w:r w:rsidRPr="055F0942" w:rsidR="055F0942">
        <w:rPr>
          <w:rFonts w:ascii="Helvetica" w:hAnsi="Helvetica" w:eastAsia="Times New Roman" w:cs="Times New Roman"/>
          <w:color w:val="222222"/>
        </w:rPr>
        <w:t xml:space="preserve"> FAQs we’ve (A&amp;P) written to spark conversation for the group about questions that have come up.  We haven’t yet seen evidence that ARL or ACRL/NCES have decided how to address the question of asynchronous instruction efforts; but more importantly, what would we find useful to know here on campus?</w:t>
      </w:r>
    </w:p>
    <w:p xmlns:wp14="http://schemas.microsoft.com/office/word/2010/wordml" w:rsidR="00346D8E" w:rsidP="00ED21FB" w:rsidRDefault="00346D8E" w14:paraId="0A37501D" wp14:textId="77777777">
      <w:pPr>
        <w:spacing w:after="0" w:line="240" w:lineRule="auto"/>
        <w:rPr>
          <w:rFonts w:ascii="Helvetica" w:hAnsi="Helvetica" w:eastAsia="Times New Roman" w:cs="Times New Roman"/>
          <w:color w:val="222222"/>
        </w:rPr>
      </w:pPr>
    </w:p>
    <w:p w:rsidR="40A9A9FD" w:rsidP="40A9A9FD" w:rsidRDefault="40A9A9FD" w14:paraId="38BDA6D8" w14:textId="0790F0CB">
      <w:pPr>
        <w:pStyle w:val="Normal"/>
        <w:spacing w:after="0" w:line="240" w:lineRule="auto"/>
        <w:rPr>
          <w:rFonts w:ascii="Helvetica" w:hAnsi="Helvetica" w:eastAsia="Times New Roman" w:cs="Times New Roman"/>
          <w:color w:val="222222"/>
        </w:rPr>
      </w:pPr>
    </w:p>
    <w:p w:rsidR="40A9A9FD" w:rsidP="40A9A9FD" w:rsidRDefault="40A9A9FD" w14:paraId="7B043F2B" w14:textId="6076BAC4">
      <w:pPr>
        <w:pStyle w:val="Normal"/>
        <w:spacing w:after="0" w:line="240" w:lineRule="auto"/>
        <w:rPr>
          <w:rFonts w:ascii="Helvetica" w:hAnsi="Helvetica" w:eastAsia="Times New Roman" w:cs="Times New Roman"/>
          <w:color w:val="222222"/>
        </w:rPr>
      </w:pPr>
    </w:p>
    <w:p xmlns:wp14="http://schemas.microsoft.com/office/word/2010/wordml" w:rsidR="00ED21FB" w:rsidP="40A9A9FD" w:rsidRDefault="00ED21FB" w14:paraId="07A0D14E" wp14:textId="77777777">
      <w:pPr>
        <w:pStyle w:val="ListParagraph"/>
        <w:numPr>
          <w:ilvl w:val="0"/>
          <w:numId w:val="6"/>
        </w:numPr>
        <w:spacing w:after="0" w:line="240" w:lineRule="auto"/>
        <w:rPr>
          <w:rFonts w:ascii="Helvetica" w:hAnsi="Helvetica" w:eastAsia="Helvetica" w:cs="Helvetica" w:asciiTheme="minorAscii" w:hAnsiTheme="minorAscii" w:eastAsiaTheme="minorAscii" w:cstheme="minorAscii"/>
          <w:color w:val="222222"/>
          <w:sz w:val="22"/>
          <w:szCs w:val="22"/>
        </w:rPr>
      </w:pPr>
      <w:r w:rsidRPr="40A9A9FD" w:rsidR="40A9A9FD">
        <w:rPr>
          <w:rFonts w:ascii="Helvetica" w:hAnsi="Helvetica" w:eastAsia="Times New Roman" w:cs="Times New Roman"/>
          <w:color w:val="2E74B5" w:themeColor="accent1" w:themeTint="FF" w:themeShade="BF"/>
          <w:highlight w:val="yellow"/>
        </w:rPr>
        <w:t xml:space="preserve">Question: </w:t>
      </w:r>
      <w:r w:rsidRPr="40A9A9FD" w:rsidR="40A9A9FD">
        <w:rPr>
          <w:rFonts w:ascii="Helvetica" w:hAnsi="Helvetica" w:eastAsia="Times New Roman" w:cs="Times New Roman"/>
          <w:color w:val="2E74B5" w:themeColor="accent1" w:themeTint="FF" w:themeShade="BF"/>
          <w:highlight w:val="yellow"/>
        </w:rPr>
        <w:t xml:space="preserve">Which </w:t>
      </w:r>
      <w:r w:rsidRPr="40A9A9FD" w:rsidR="40A9A9FD">
        <w:rPr>
          <w:rFonts w:ascii="Helvetica" w:hAnsi="Helvetica" w:eastAsia="Times New Roman" w:cs="Times New Roman"/>
          <w:color w:val="2E74B5" w:themeColor="accent1" w:themeTint="FF" w:themeShade="BF"/>
          <w:highlight w:val="yellow"/>
        </w:rPr>
        <w:t xml:space="preserve">asynchronous </w:t>
      </w:r>
      <w:r w:rsidRPr="40A9A9FD" w:rsidR="40A9A9FD">
        <w:rPr>
          <w:rFonts w:ascii="Helvetica" w:hAnsi="Helvetica" w:eastAsia="Times New Roman" w:cs="Times New Roman"/>
          <w:color w:val="2E74B5" w:themeColor="accent1" w:themeTint="FF" w:themeShade="BF"/>
          <w:highlight w:val="yellow"/>
        </w:rPr>
        <w:t xml:space="preserve">instructional efforts </w:t>
      </w:r>
      <w:r w:rsidRPr="40A9A9FD" w:rsidR="40A9A9FD">
        <w:rPr>
          <w:rFonts w:ascii="Helvetica" w:hAnsi="Helvetica" w:eastAsia="Times New Roman" w:cs="Times New Roman"/>
          <w:color w:val="2E74B5" w:themeColor="accent1" w:themeTint="FF" w:themeShade="BF"/>
          <w:highlight w:val="yellow"/>
        </w:rPr>
        <w:t>sh</w:t>
      </w:r>
      <w:r w:rsidRPr="40A9A9FD" w:rsidR="40A9A9FD">
        <w:rPr>
          <w:rFonts w:ascii="Helvetica" w:hAnsi="Helvetica" w:eastAsia="Times New Roman" w:cs="Times New Roman"/>
          <w:color w:val="2E74B5" w:themeColor="accent1" w:themeTint="FF" w:themeShade="BF"/>
          <w:highlight w:val="yellow"/>
        </w:rPr>
        <w:t>ould be recorded</w:t>
      </w:r>
      <w:r w:rsidRPr="40A9A9FD" w:rsidR="40A9A9FD">
        <w:rPr>
          <w:rFonts w:ascii="Helvetica" w:hAnsi="Helvetica" w:eastAsia="Times New Roman" w:cs="Times New Roman"/>
          <w:color w:val="2E74B5" w:themeColor="accent1" w:themeTint="FF" w:themeShade="BF"/>
          <w:highlight w:val="yellow"/>
        </w:rPr>
        <w:t xml:space="preserve"> in Count It</w:t>
      </w:r>
      <w:r w:rsidRPr="40A9A9FD" w:rsidR="40A9A9FD">
        <w:rPr>
          <w:rFonts w:ascii="Helvetica" w:hAnsi="Helvetica" w:eastAsia="Times New Roman" w:cs="Times New Roman"/>
          <w:color w:val="2E74B5" w:themeColor="accent1" w:themeTint="FF" w:themeShade="BF"/>
          <w:highlight w:val="yellow"/>
        </w:rPr>
        <w:t xml:space="preserve">? </w:t>
      </w:r>
      <w:r w:rsidRPr="40A9A9FD" w:rsidR="40A9A9FD">
        <w:rPr>
          <w:rFonts w:ascii="Helvetica" w:hAnsi="Helvetica" w:eastAsia="Times New Roman" w:cs="Times New Roman"/>
          <w:color w:val="222222"/>
          <w:highlight w:val="yellow"/>
        </w:rPr>
        <w:t xml:space="preserve"> </w:t>
      </w:r>
    </w:p>
    <w:p xmlns:wp14="http://schemas.microsoft.com/office/word/2010/wordml" w:rsidR="00ED21FB" w:rsidP="00ED21FB" w:rsidRDefault="00ED21FB" w14:paraId="5DAB6C7B" wp14:textId="77777777">
      <w:pPr>
        <w:spacing w:after="0" w:line="240" w:lineRule="auto"/>
        <w:rPr>
          <w:rFonts w:ascii="Helvetica" w:hAnsi="Helvetica" w:eastAsia="Times New Roman" w:cs="Times New Roman"/>
          <w:color w:val="222222"/>
        </w:rPr>
      </w:pPr>
    </w:p>
    <w:p xmlns:wp14="http://schemas.microsoft.com/office/word/2010/wordml" w:rsidR="00263E68" w:rsidP="40A9A9FD" w:rsidRDefault="000B1936" w14:paraId="01449D6D" wp14:textId="4265E80F">
      <w:pPr>
        <w:pStyle w:val="Normal"/>
        <w:spacing w:after="0" w:line="240" w:lineRule="auto"/>
        <w:ind w:left="720"/>
        <w:rPr>
          <w:rFonts w:ascii="Helvetica" w:hAnsi="Helvetica" w:eastAsia="Times New Roman" w:cs="Times New Roman"/>
          <w:color w:val="0070C0"/>
        </w:rPr>
      </w:pPr>
      <w:r w:rsidRPr="4DDE43BA" w:rsidR="4DDE43BA">
        <w:rPr>
          <w:rFonts w:ascii="Helvetica" w:hAnsi="Helvetica" w:eastAsia="Times New Roman" w:cs="Times New Roman"/>
          <w:color w:val="0070C0"/>
        </w:rPr>
        <w:t>Answer: Those efforts that were made for particular courses or particular groups of users.  For these, Library staff should be able to provide counts of users (or potential users) reached.  Do not record things that were created for a more general audience, e.g., to be posted online for use by anyone visiting our web site.</w:t>
      </w:r>
    </w:p>
    <w:p w:rsidR="40A9A9FD" w:rsidP="40A9A9FD" w:rsidRDefault="40A9A9FD" w14:paraId="67577802" w14:textId="3107E783">
      <w:pPr>
        <w:spacing w:after="0" w:line="240" w:lineRule="auto"/>
        <w:ind w:left="720"/>
        <w:rPr>
          <w:rFonts w:ascii="Helvetica" w:hAnsi="Helvetica" w:eastAsia="Times New Roman" w:cs="Times New Roman"/>
          <w:color w:val="0070C0"/>
        </w:rPr>
      </w:pPr>
    </w:p>
    <w:p xmlns:wp14="http://schemas.microsoft.com/office/word/2010/wordml" w:rsidRPr="00263E68" w:rsidR="00263E68" w:rsidP="40A9A9FD" w:rsidRDefault="00263E68" w14:paraId="79EA49F0" wp14:textId="77777777">
      <w:pPr>
        <w:spacing w:after="0" w:line="240" w:lineRule="auto"/>
        <w:ind w:left="720"/>
        <w:rPr>
          <w:rFonts w:ascii="Helvetica" w:hAnsi="Helvetica" w:eastAsia="Times New Roman" w:cs="Times New Roman"/>
          <w:color w:val="0070C0" w:themeColor="text1"/>
        </w:rPr>
      </w:pPr>
      <w:r w:rsidRPr="40A9A9FD" w:rsidR="40A9A9FD">
        <w:rPr>
          <w:rFonts w:ascii="Helvetica" w:hAnsi="Helvetica" w:eastAsia="Times New Roman" w:cs="Times New Roman"/>
          <w:color w:val="0070C0"/>
        </w:rPr>
        <w:t xml:space="preserve">If we </w:t>
      </w:r>
      <w:r w:rsidRPr="40A9A9FD" w:rsidR="40A9A9FD">
        <w:rPr>
          <w:rFonts w:ascii="Helvetica" w:hAnsi="Helvetica" w:eastAsia="Times New Roman" w:cs="Times New Roman"/>
          <w:color w:val="0070C0"/>
        </w:rPr>
        <w:t>don’t</w:t>
      </w:r>
      <w:r w:rsidRPr="40A9A9FD" w:rsidR="40A9A9FD">
        <w:rPr>
          <w:rFonts w:ascii="Helvetica" w:hAnsi="Helvetica" w:eastAsia="Times New Roman" w:cs="Times New Roman"/>
          <w:color w:val="0070C0"/>
        </w:rPr>
        <w:t xml:space="preserve"> end up feeling these sessions are similar to in person efforts, we could just count courses/groups supported asynchronously</w:t>
      </w:r>
      <w:r w:rsidRPr="40A9A9FD" w:rsidR="40A9A9FD">
        <w:rPr>
          <w:rFonts w:ascii="Helvetica" w:hAnsi="Helvetica" w:eastAsia="Times New Roman" w:cs="Times New Roman"/>
          <w:color w:val="0070C0"/>
        </w:rPr>
        <w:t xml:space="preserve"> as a separate measure</w:t>
      </w:r>
      <w:r w:rsidRPr="40A9A9FD" w:rsidR="40A9A9FD">
        <w:rPr>
          <w:rFonts w:ascii="Helvetica" w:hAnsi="Helvetica" w:eastAsia="Times New Roman" w:cs="Times New Roman"/>
          <w:color w:val="0070C0"/>
        </w:rPr>
        <w:t>.</w:t>
      </w:r>
      <w:r w:rsidRPr="40A9A9FD" w:rsidR="40A9A9FD">
        <w:rPr>
          <w:rFonts w:ascii="Helvetica" w:hAnsi="Helvetica" w:eastAsia="Times New Roman" w:cs="Times New Roman"/>
          <w:color w:val="0070C0"/>
        </w:rPr>
        <w:t xml:space="preserve">  We can think outside the old box.</w:t>
      </w:r>
    </w:p>
    <w:p xmlns:wp14="http://schemas.microsoft.com/office/word/2010/wordml" w:rsidR="00E6203A" w:rsidP="00ED21FB" w:rsidRDefault="00E6203A" w14:paraId="02EB378F" wp14:textId="77777777">
      <w:pPr>
        <w:spacing w:after="0" w:line="240" w:lineRule="auto"/>
        <w:rPr>
          <w:rFonts w:ascii="Helvetica" w:hAnsi="Helvetica" w:eastAsia="Times New Roman" w:cs="Times New Roman"/>
          <w:color w:val="222222"/>
        </w:rPr>
      </w:pPr>
    </w:p>
    <w:p xmlns:wp14="http://schemas.microsoft.com/office/word/2010/wordml" w:rsidR="00E6203A" w:rsidP="00ED21FB" w:rsidRDefault="00E6203A" w14:paraId="6A05A809" wp14:textId="77777777">
      <w:pPr>
        <w:spacing w:after="0" w:line="240" w:lineRule="auto"/>
        <w:rPr>
          <w:rFonts w:ascii="Helvetica" w:hAnsi="Helvetica" w:eastAsia="Times New Roman" w:cs="Times New Roman"/>
          <w:color w:val="222222"/>
        </w:rPr>
      </w:pPr>
    </w:p>
    <w:p xmlns:wp14="http://schemas.microsoft.com/office/word/2010/wordml" w:rsidR="00E6203A" w:rsidP="40A9A9FD" w:rsidRDefault="00E6203A" w14:paraId="783490C0" wp14:textId="4CFC153D">
      <w:pPr>
        <w:pStyle w:val="ListParagraph"/>
        <w:numPr>
          <w:ilvl w:val="0"/>
          <w:numId w:val="6"/>
        </w:numPr>
        <w:spacing w:after="0" w:line="240" w:lineRule="auto"/>
        <w:rPr>
          <w:rFonts w:ascii="Helvetica" w:hAnsi="Helvetica" w:eastAsia="Helvetica" w:cs="Helvetica" w:asciiTheme="minorAscii" w:hAnsiTheme="minorAscii" w:eastAsiaTheme="minorAscii" w:cstheme="minorAscii"/>
          <w:color w:val="2E74B5" w:themeColor="accent1" w:themeTint="FF" w:themeShade="BF"/>
          <w:sz w:val="22"/>
          <w:szCs w:val="22"/>
        </w:rPr>
      </w:pPr>
      <w:r w:rsidRPr="40A9A9FD" w:rsidR="40A9A9FD">
        <w:rPr>
          <w:rFonts w:ascii="Helvetica" w:hAnsi="Helvetica" w:eastAsia="Times New Roman" w:cs="Times New Roman"/>
          <w:color w:val="2E74B5" w:themeColor="accent1" w:themeTint="FF" w:themeShade="BF"/>
          <w:highlight w:val="yellow"/>
        </w:rPr>
        <w:t>Question:  For such efforts, how should the Count It record indicate the work was provided asynchronously?</w:t>
      </w:r>
    </w:p>
    <w:p xmlns:wp14="http://schemas.microsoft.com/office/word/2010/wordml" w:rsidRPr="00ED21FB" w:rsidR="00ED21FB" w:rsidP="00ED21FB" w:rsidRDefault="00ED21FB" w14:paraId="5A39BBE3" wp14:textId="77777777">
      <w:pPr>
        <w:spacing w:after="0" w:line="240" w:lineRule="auto"/>
        <w:rPr>
          <w:rFonts w:ascii="Helvetica" w:hAnsi="Helvetica" w:eastAsia="Times New Roman" w:cs="Times New Roman"/>
          <w:color w:val="222222"/>
        </w:rPr>
      </w:pPr>
    </w:p>
    <w:p xmlns:wp14="http://schemas.microsoft.com/office/word/2010/wordml" w:rsidRPr="006365B7" w:rsidR="00ED21FB" w:rsidP="40A9A9FD" w:rsidRDefault="006365B7" w14:paraId="165888E7" wp14:textId="1B0A3F21">
      <w:pPr>
        <w:spacing w:after="0" w:line="240" w:lineRule="auto"/>
        <w:ind w:left="720"/>
        <w:rPr>
          <w:rFonts w:ascii="Helvetica" w:hAnsi="Helvetica" w:eastAsia="Times New Roman" w:cs="Times New Roman"/>
          <w:color w:val="2E74B5" w:themeColor="accent1" w:themeTint="FF" w:themeShade="BF"/>
        </w:rPr>
      </w:pPr>
      <w:r w:rsidRPr="40A9A9FD" w:rsidR="40A9A9FD">
        <w:rPr>
          <w:rFonts w:ascii="Helvetica" w:hAnsi="Helvetica" w:eastAsia="Times New Roman" w:cs="Times New Roman"/>
          <w:color w:val="2E74B5" w:themeColor="accent1" w:themeTint="FF" w:themeShade="BF"/>
        </w:rPr>
        <w:t>Answer: Currently, the mode options for presentations to groups are: in person; video.  One possibility would be to replace those options with the following to allow staff to indicate sessions were asynchronous:</w:t>
      </w:r>
    </w:p>
    <w:p xmlns:wp14="http://schemas.microsoft.com/office/word/2010/wordml" w:rsidRPr="00ED21FB" w:rsidR="00ED21FB" w:rsidP="40A9A9FD" w:rsidRDefault="00ED21FB" w14:paraId="5F44012C" wp14:textId="2D85FE68">
      <w:pPr>
        <w:numPr>
          <w:ilvl w:val="1"/>
          <w:numId w:val="3"/>
        </w:numPr>
        <w:spacing w:before="100" w:beforeAutospacing="on" w:after="100" w:afterAutospacing="on" w:line="240" w:lineRule="auto"/>
        <w:ind w:left="1800"/>
        <w:rPr>
          <w:rFonts w:ascii="Times New Roman" w:hAnsi="Times New Roman" w:eastAsia="Times New Roman" w:cs="Times New Roman"/>
          <w:color w:val="2E74B5" w:themeColor="accent1" w:themeTint="FF" w:themeShade="BF"/>
        </w:rPr>
      </w:pPr>
      <w:r w:rsidRPr="40A9A9FD" w:rsidR="40A9A9FD">
        <w:rPr>
          <w:rFonts w:ascii="Helvetica" w:hAnsi="Helvetica" w:eastAsia="Times New Roman" w:cs="Times New Roman"/>
          <w:color w:val="2E74B5" w:themeColor="accent1" w:themeTint="FF" w:themeShade="BF"/>
          <w:u w:val="single"/>
        </w:rPr>
        <w:t>in-person synchronously   (</w:t>
      </w:r>
      <w:r w:rsidRPr="40A9A9FD" w:rsidR="40A9A9FD">
        <w:rPr>
          <w:rFonts w:ascii="Helvetica" w:hAnsi="Helvetica" w:eastAsia="Times New Roman" w:cs="Times New Roman"/>
          <w:color w:val="2E74B5" w:themeColor="accent1" w:themeTint="FF" w:themeShade="BF"/>
        </w:rPr>
        <w:t>refers to in-person instruction where both library instruction staff and students are in the same physical space)</w:t>
      </w:r>
    </w:p>
    <w:p xmlns:wp14="http://schemas.microsoft.com/office/word/2010/wordml" w:rsidRPr="00ED21FB" w:rsidR="00ED21FB" w:rsidP="40A9A9FD" w:rsidRDefault="00ED21FB" w14:paraId="3DD70473" wp14:textId="754F55EE">
      <w:pPr>
        <w:numPr>
          <w:ilvl w:val="1"/>
          <w:numId w:val="3"/>
        </w:numPr>
        <w:spacing w:before="100" w:beforeAutospacing="on" w:after="100" w:afterAutospacing="on" w:line="240" w:lineRule="auto"/>
        <w:ind w:left="1800"/>
        <w:rPr>
          <w:rFonts w:ascii="Times New Roman" w:hAnsi="Times New Roman" w:eastAsia="Times New Roman" w:cs="Times New Roman"/>
          <w:color w:val="2E74B5" w:themeColor="accent1" w:themeTint="FF" w:themeShade="BF"/>
        </w:rPr>
      </w:pPr>
      <w:r w:rsidRPr="40A9A9FD" w:rsidR="40A9A9FD">
        <w:rPr>
          <w:rFonts w:ascii="Helvetica" w:hAnsi="Helvetica" w:eastAsia="Times New Roman" w:cs="Times New Roman"/>
          <w:color w:val="2E74B5" w:themeColor="accent1" w:themeTint="FF" w:themeShade="BF"/>
          <w:u w:val="single"/>
        </w:rPr>
        <w:t>online synchronously  (</w:t>
      </w:r>
      <w:r w:rsidRPr="40A9A9FD" w:rsidR="40A9A9FD">
        <w:rPr>
          <w:rFonts w:ascii="Helvetica" w:hAnsi="Helvetica" w:eastAsia="Times New Roman" w:cs="Times New Roman"/>
          <w:color w:val="2E74B5" w:themeColor="accent1" w:themeTint="FF" w:themeShade="BF"/>
        </w:rPr>
        <w:t>refers to instruction where both library instruction staff and students are online at the same time)</w:t>
      </w:r>
    </w:p>
    <w:p w:rsidR="40A9A9FD" w:rsidP="40A9A9FD" w:rsidRDefault="40A9A9FD" w14:paraId="3DE5816A" w14:textId="19CFF8FB">
      <w:pPr>
        <w:numPr>
          <w:ilvl w:val="1"/>
          <w:numId w:val="3"/>
        </w:numPr>
        <w:spacing w:beforeAutospacing="on" w:afterAutospacing="on" w:line="240" w:lineRule="auto"/>
        <w:ind w:left="1800"/>
        <w:rPr>
          <w:rFonts w:ascii="Times New Roman" w:hAnsi="Times New Roman" w:eastAsia="Times New Roman" w:cs="Times New Roman"/>
          <w:color w:val="2E74B5" w:themeColor="accent1" w:themeTint="FF" w:themeShade="BF"/>
        </w:rPr>
      </w:pPr>
      <w:r w:rsidRPr="40A9A9FD" w:rsidR="40A9A9FD">
        <w:rPr>
          <w:rFonts w:ascii="Helvetica" w:hAnsi="Helvetica" w:eastAsia="Times New Roman" w:cs="Times New Roman"/>
          <w:color w:val="2E74B5" w:themeColor="accent1" w:themeTint="FF" w:themeShade="BF"/>
          <w:u w:val="single"/>
        </w:rPr>
        <w:t xml:space="preserve">online </w:t>
      </w:r>
      <w:proofErr w:type="gramStart"/>
      <w:r w:rsidRPr="40A9A9FD" w:rsidR="40A9A9FD">
        <w:rPr>
          <w:rFonts w:ascii="Helvetica" w:hAnsi="Helvetica" w:eastAsia="Times New Roman" w:cs="Times New Roman"/>
          <w:color w:val="2E74B5" w:themeColor="accent1" w:themeTint="FF" w:themeShade="BF"/>
          <w:u w:val="single"/>
        </w:rPr>
        <w:t>asynchronously  (</w:t>
      </w:r>
      <w:proofErr w:type="gramEnd"/>
      <w:r w:rsidRPr="40A9A9FD" w:rsidR="40A9A9FD">
        <w:rPr>
          <w:rFonts w:ascii="Helvetica" w:hAnsi="Helvetica" w:eastAsia="Times New Roman" w:cs="Times New Roman"/>
          <w:color w:val="2E74B5" w:themeColor="accent1" w:themeTint="FF" w:themeShade="BF"/>
        </w:rPr>
        <w:t>refers to instruction where library instruction staff and students are NOT online at the same time)</w:t>
      </w:r>
    </w:p>
    <w:p w:rsidR="40A9A9FD" w:rsidP="40A9A9FD" w:rsidRDefault="40A9A9FD" w14:paraId="7F00C042" w14:textId="23C9AB0F">
      <w:pPr>
        <w:pStyle w:val="Normal"/>
        <w:numPr>
          <w:ilvl w:val="1"/>
          <w:numId w:val="3"/>
        </w:numPr>
        <w:spacing w:beforeAutospacing="on" w:afterAutospacing="on" w:line="240" w:lineRule="auto"/>
        <w:ind w:left="1800"/>
        <w:rPr>
          <w:color w:val="2E74B5" w:themeColor="accent1" w:themeTint="FF" w:themeShade="BF"/>
        </w:rPr>
      </w:pPr>
      <w:r w:rsidRPr="40A9A9FD" w:rsidR="40A9A9FD">
        <w:rPr>
          <w:rFonts w:ascii="Helvetica" w:hAnsi="Helvetica" w:eastAsia="Times New Roman" w:cs="Times New Roman"/>
          <w:color w:val="2E74B5" w:themeColor="accent1" w:themeTint="FF" w:themeShade="BF"/>
        </w:rPr>
        <w:t xml:space="preserve">(if a mix of the above, staff are asked to select </w:t>
      </w:r>
      <w:r w:rsidRPr="40A9A9FD" w:rsidR="40A9A9FD">
        <w:rPr>
          <w:rFonts w:ascii="Helvetica" w:hAnsi="Helvetica" w:eastAsia="Times New Roman" w:cs="Times New Roman"/>
          <w:color w:val="2E74B5" w:themeColor="accent1" w:themeTint="FF" w:themeShade="BF"/>
        </w:rPr>
        <w:t>the most</w:t>
      </w:r>
      <w:r w:rsidRPr="40A9A9FD" w:rsidR="40A9A9FD">
        <w:rPr>
          <w:rFonts w:ascii="Helvetica" w:hAnsi="Helvetica" w:eastAsia="Times New Roman" w:cs="Times New Roman"/>
          <w:color w:val="2E74B5" w:themeColor="accent1" w:themeTint="FF" w:themeShade="BF"/>
        </w:rPr>
        <w:t xml:space="preserve"> predominant mode)</w:t>
      </w:r>
    </w:p>
    <w:p w:rsidR="40A9A9FD" w:rsidP="40A9A9FD" w:rsidRDefault="40A9A9FD" w14:paraId="42A03899" w14:textId="38E926D1">
      <w:pPr>
        <w:spacing w:after="0" w:line="240" w:lineRule="auto"/>
        <w:ind w:left="720"/>
        <w:rPr>
          <w:rFonts w:ascii="Helvetica" w:hAnsi="Helvetica" w:eastAsia="Times New Roman" w:cs="Times New Roman"/>
          <w:color w:val="2E74B5" w:themeColor="accent1" w:themeTint="FF" w:themeShade="BF"/>
        </w:rPr>
      </w:pPr>
    </w:p>
    <w:p xmlns:wp14="http://schemas.microsoft.com/office/word/2010/wordml" w:rsidR="00ED21FB" w:rsidP="40A9A9FD" w:rsidRDefault="000B1936" w14:paraId="1D7464FA" wp14:textId="58A40F83">
      <w:pPr>
        <w:spacing w:after="0" w:line="240" w:lineRule="auto"/>
        <w:ind w:left="720"/>
        <w:rPr>
          <w:rFonts w:ascii="Helvetica" w:hAnsi="Helvetica" w:eastAsia="Times New Roman" w:cs="Times New Roman"/>
          <w:color w:val="2E74B5" w:themeColor="accent1" w:themeTint="FF" w:themeShade="BF"/>
        </w:rPr>
      </w:pPr>
      <w:r w:rsidRPr="40A9A9FD" w:rsidR="40A9A9FD">
        <w:rPr>
          <w:rFonts w:ascii="Helvetica" w:hAnsi="Helvetica" w:eastAsia="Times New Roman" w:cs="Times New Roman"/>
          <w:color w:val="2E74B5" w:themeColor="accent1" w:themeTint="FF" w:themeShade="BF"/>
        </w:rPr>
        <w:t>If the mode options are not changed, another option would be just to u</w:t>
      </w:r>
      <w:r w:rsidRPr="40A9A9FD" w:rsidR="40A9A9FD">
        <w:rPr>
          <w:rFonts w:ascii="Helvetica" w:hAnsi="Helvetica" w:eastAsia="Times New Roman" w:cs="Times New Roman"/>
          <w:color w:val="2E74B5" w:themeColor="accent1" w:themeTint="FF" w:themeShade="BF"/>
        </w:rPr>
        <w:t>se a</w:t>
      </w:r>
      <w:r w:rsidRPr="40A9A9FD" w:rsidR="40A9A9FD">
        <w:rPr>
          <w:rFonts w:ascii="Helvetica" w:hAnsi="Helvetica" w:eastAsia="Times New Roman" w:cs="Times New Roman"/>
          <w:color w:val="2E74B5" w:themeColor="accent1" w:themeTint="FF" w:themeShade="BF"/>
        </w:rPr>
        <w:t xml:space="preserve"> hashtag code such as “#</w:t>
      </w:r>
      <w:proofErr w:type="spellStart"/>
      <w:r w:rsidRPr="40A9A9FD" w:rsidR="40A9A9FD">
        <w:rPr>
          <w:rFonts w:ascii="Helvetica" w:hAnsi="Helvetica" w:eastAsia="Times New Roman" w:cs="Times New Roman"/>
          <w:color w:val="2E74B5" w:themeColor="accent1" w:themeTint="FF" w:themeShade="BF"/>
        </w:rPr>
        <w:t>asynch</w:t>
      </w:r>
      <w:proofErr w:type="spellEnd"/>
      <w:r w:rsidRPr="40A9A9FD" w:rsidR="40A9A9FD">
        <w:rPr>
          <w:rFonts w:ascii="Helvetica" w:hAnsi="Helvetica" w:eastAsia="Times New Roman" w:cs="Times New Roman"/>
          <w:color w:val="2E74B5" w:themeColor="accent1" w:themeTint="FF" w:themeShade="BF"/>
        </w:rPr>
        <w:t>”.</w:t>
      </w:r>
    </w:p>
    <w:p w:rsidR="40A9A9FD" w:rsidP="40A9A9FD" w:rsidRDefault="40A9A9FD" w14:paraId="0B88586A" w14:textId="3D1C76C4">
      <w:pPr>
        <w:pStyle w:val="Normal"/>
        <w:spacing w:after="0" w:line="240" w:lineRule="auto"/>
        <w:ind w:left="720"/>
        <w:rPr>
          <w:rFonts w:ascii="Helvetica" w:hAnsi="Helvetica" w:eastAsia="Times New Roman" w:cs="Times New Roman"/>
          <w:color w:val="2E74B5" w:themeColor="accent1" w:themeTint="FF" w:themeShade="BF"/>
        </w:rPr>
      </w:pPr>
    </w:p>
    <w:p w:rsidR="40A9A9FD" w:rsidP="40A9A9FD" w:rsidRDefault="40A9A9FD" w14:paraId="36E0FE29" w14:textId="20B73359">
      <w:pPr>
        <w:pStyle w:val="Normal"/>
        <w:spacing w:after="0" w:line="240" w:lineRule="auto"/>
        <w:ind w:left="720"/>
        <w:rPr>
          <w:rFonts w:ascii="Helvetica" w:hAnsi="Helvetica" w:eastAsia="Times New Roman" w:cs="Times New Roman"/>
          <w:color w:val="2E74B5" w:themeColor="accent1" w:themeTint="FF" w:themeShade="BF"/>
        </w:rPr>
      </w:pPr>
    </w:p>
    <w:p w:rsidR="40A9A9FD" w:rsidP="4DDE43BA" w:rsidRDefault="40A9A9FD" w14:paraId="01401980" w14:textId="7F16B8F2">
      <w:pPr>
        <w:pStyle w:val="ListParagraph"/>
        <w:numPr>
          <w:ilvl w:val="0"/>
          <w:numId w:val="6"/>
        </w:numPr>
        <w:bidi w:val="0"/>
        <w:spacing w:after="0" w:line="240" w:lineRule="auto"/>
        <w:rPr>
          <w:rFonts w:ascii="Calibri" w:hAnsi="Calibri" w:eastAsia="Calibri" w:cs="Calibri" w:asciiTheme="minorAscii" w:hAnsiTheme="minorAscii" w:eastAsiaTheme="minorAscii" w:cstheme="minorAscii"/>
          <w:color w:val="2E74B5" w:themeColor="accent1" w:themeTint="FF" w:themeShade="BF"/>
          <w:sz w:val="22"/>
          <w:szCs w:val="22"/>
        </w:rPr>
      </w:pPr>
      <w:r w:rsidRPr="4A69909D" w:rsidR="4A69909D">
        <w:rPr>
          <w:rFonts w:ascii="Helvetica" w:hAnsi="Helvetica" w:eastAsia="Times New Roman" w:cs="Times New Roman"/>
          <w:color w:val="2E74B5" w:themeColor="accent1" w:themeTint="FF" w:themeShade="BF"/>
          <w:highlight w:val="yellow"/>
        </w:rPr>
        <w:t xml:space="preserve">Question:  Beyond </w:t>
      </w:r>
      <w:r w:rsidRPr="4A69909D" w:rsidR="4A69909D">
        <w:rPr>
          <w:rFonts w:ascii="Helvetica" w:hAnsi="Helvetica" w:eastAsia="Times New Roman" w:cs="Times New Roman"/>
          <w:color w:val="2E74B5" w:themeColor="accent1" w:themeTint="FF" w:themeShade="BF"/>
          <w:highlight w:val="yellow"/>
        </w:rPr>
        <w:t>providing</w:t>
      </w:r>
      <w:r w:rsidRPr="4A69909D" w:rsidR="4A69909D">
        <w:rPr>
          <w:rFonts w:ascii="Helvetica" w:hAnsi="Helvetica" w:eastAsia="Times New Roman" w:cs="Times New Roman"/>
          <w:color w:val="2E74B5" w:themeColor="accent1" w:themeTint="FF" w:themeShade="BF"/>
          <w:highlight w:val="yellow"/>
        </w:rPr>
        <w:t xml:space="preserve"> a user count, what additional information should be provided for asynchronous efforts </w:t>
      </w:r>
      <w:r w:rsidRPr="4A69909D" w:rsidR="4A69909D">
        <w:rPr>
          <w:rFonts w:ascii="Helvetica" w:hAnsi="Helvetica" w:eastAsia="Times New Roman" w:cs="Times New Roman"/>
          <w:color w:val="2E74B5" w:themeColor="accent1" w:themeTint="FF" w:themeShade="BF"/>
          <w:highlight w:val="yellow"/>
        </w:rPr>
        <w:t>for particular groups?</w:t>
      </w:r>
    </w:p>
    <w:p w:rsidR="40A9A9FD" w:rsidP="40A9A9FD" w:rsidRDefault="40A9A9FD" w14:paraId="111119CC" w14:textId="7A4705DE">
      <w:pPr>
        <w:pStyle w:val="Normal"/>
        <w:bidi w:val="0"/>
        <w:spacing w:after="0" w:line="240" w:lineRule="auto"/>
        <w:rPr>
          <w:rFonts w:ascii="Helvetica" w:hAnsi="Helvetica" w:eastAsia="Times New Roman" w:cs="Times New Roman"/>
          <w:highlight w:val="yellow"/>
        </w:rPr>
      </w:pPr>
    </w:p>
    <w:p w:rsidR="40A9A9FD" w:rsidP="40A9A9FD" w:rsidRDefault="40A9A9FD" w14:paraId="7224A9A1" w14:textId="1480A0B0">
      <w:pPr>
        <w:pStyle w:val="Normal"/>
        <w:spacing w:beforeAutospacing="on" w:afterAutospacing="on" w:line="240" w:lineRule="auto"/>
        <w:ind w:left="720"/>
        <w:rPr>
          <w:rFonts w:ascii="Helvetica" w:hAnsi="Helvetica" w:eastAsia="Times New Roman" w:cs="Times New Roman"/>
          <w:color w:val="2E74B5" w:themeColor="accent1" w:themeTint="FF" w:themeShade="BF"/>
        </w:rPr>
      </w:pPr>
      <w:r w:rsidRPr="40A9A9FD" w:rsidR="40A9A9FD">
        <w:rPr>
          <w:rFonts w:ascii="Helvetica" w:hAnsi="Helvetica" w:eastAsia="Times New Roman" w:cs="Times New Roman"/>
          <w:color w:val="2E74B5" w:themeColor="accent1" w:themeTint="FF" w:themeShade="BF"/>
        </w:rPr>
        <w:t>Answer:  Indicate the number and type of educational assets created specifically for that group of users.  Materials used in this type of instruction, may include, but are not limited to:</w:t>
      </w:r>
    </w:p>
    <w:p w:rsidR="40A9A9FD" w:rsidP="40A9A9FD" w:rsidRDefault="40A9A9FD" w14:paraId="379A1BF6" w14:textId="3D2A173E">
      <w:pPr>
        <w:numPr>
          <w:ilvl w:val="1"/>
          <w:numId w:val="3"/>
        </w:numPr>
        <w:spacing w:beforeAutospacing="on" w:afterAutospacing="on" w:line="240" w:lineRule="auto"/>
        <w:ind w:left="1440"/>
        <w:rPr>
          <w:rFonts w:ascii="Helvetica" w:hAnsi="Helvetica" w:eastAsia="Times New Roman" w:cs="Times New Roman"/>
          <w:color w:val="2E74B5" w:themeColor="accent1" w:themeTint="FF" w:themeShade="BF"/>
        </w:rPr>
      </w:pPr>
      <w:r w:rsidRPr="40A9A9FD" w:rsidR="40A9A9FD">
        <w:rPr>
          <w:rFonts w:ascii="Helvetica" w:hAnsi="Helvetica" w:eastAsia="Times New Roman" w:cs="Times New Roman"/>
          <w:color w:val="2E74B5" w:themeColor="accent1" w:themeTint="FF" w:themeShade="BF"/>
        </w:rPr>
        <w:t>pre-recorded zoom/online conferencing tool 'lectures', where library staff record themselves presenting material to class that they share with students via email or is posted in Canvas by them or by course professor</w:t>
      </w:r>
    </w:p>
    <w:p w:rsidR="40A9A9FD" w:rsidP="40A9A9FD" w:rsidRDefault="40A9A9FD" w14:paraId="3182C181" w14:textId="74D71F30">
      <w:pPr>
        <w:pStyle w:val="Normal"/>
        <w:numPr>
          <w:ilvl w:val="1"/>
          <w:numId w:val="3"/>
        </w:numPr>
        <w:spacing w:beforeAutospacing="on" w:afterAutospacing="on" w:line="240" w:lineRule="auto"/>
        <w:ind w:left="1440"/>
        <w:rPr>
          <w:color w:val="2E74B5" w:themeColor="accent1" w:themeTint="FF" w:themeShade="BF"/>
        </w:rPr>
      </w:pPr>
      <w:r w:rsidRPr="4DDE43BA" w:rsidR="4DDE43BA">
        <w:rPr>
          <w:rFonts w:ascii="Helvetica" w:hAnsi="Helvetica" w:eastAsia="Times New Roman" w:cs="Times New Roman"/>
          <w:color w:val="2E74B5" w:themeColor="accent1" w:themeTint="FF" w:themeShade="BF"/>
        </w:rPr>
        <w:t>PowerPoint created to take students through the resources/steps to best help them complete an assignment</w:t>
      </w:r>
    </w:p>
    <w:bookmarkStart w:name="_GoBack" w:id="0"/>
    <w:bookmarkEnd w:id="0"/>
    <w:p xmlns:wp14="http://schemas.microsoft.com/office/word/2010/wordml" w:rsidR="0066602B" w:rsidP="4DDE43BA" w:rsidRDefault="0066602B" w14:paraId="0E27B00A" wp14:textId="37F3EFC6">
      <w:pPr>
        <w:pStyle w:val="Normal"/>
        <w:spacing w:after="0" w:line="240" w:lineRule="auto"/>
        <w:ind w:left="720"/>
        <w:rPr>
          <w:rFonts w:ascii="Helvetica" w:hAnsi="Helvetica" w:eastAsia="Times New Roman" w:cs="Times New Roman"/>
          <w:color w:val="222222"/>
        </w:rPr>
      </w:pPr>
    </w:p>
    <w:p xmlns:wp14="http://schemas.microsoft.com/office/word/2010/wordml" w:rsidR="0066602B" w:rsidP="000B1936" w:rsidRDefault="0066602B" w14:paraId="60061E4C" wp14:textId="77777777">
      <w:pPr>
        <w:spacing w:after="0" w:line="240" w:lineRule="auto"/>
      </w:pPr>
    </w:p>
    <w:p xmlns:wp14="http://schemas.microsoft.com/office/word/2010/wordml" w:rsidRPr="0066602B" w:rsidR="0066602B" w:rsidP="40A9A9FD" w:rsidRDefault="0066602B" w14:paraId="0839FE4D" wp14:textId="428D8CDA">
      <w:pPr>
        <w:pStyle w:val="ListParagraph"/>
        <w:numPr>
          <w:ilvl w:val="0"/>
          <w:numId w:val="6"/>
        </w:numPr>
        <w:spacing w:after="0" w:line="240" w:lineRule="auto"/>
        <w:rPr>
          <w:rFonts w:ascii="Helvetica" w:hAnsi="Helvetica" w:eastAsia="Helvetica" w:cs="Helvetica" w:asciiTheme="minorAscii" w:hAnsiTheme="minorAscii" w:eastAsiaTheme="minorAscii" w:cstheme="minorAscii"/>
          <w:sz w:val="22"/>
          <w:szCs w:val="22"/>
        </w:rPr>
      </w:pPr>
      <w:r w:rsidRPr="40A9A9FD" w:rsidR="40A9A9FD">
        <w:rPr>
          <w:rFonts w:ascii="Helvetica" w:hAnsi="Helvetica"/>
          <w:highlight w:val="yellow"/>
        </w:rPr>
        <w:t>Question:  How do we count sessions for asynchronous efforts?  If you’re creating videos, is each video a separate session?</w:t>
      </w:r>
    </w:p>
    <w:p xmlns:wp14="http://schemas.microsoft.com/office/word/2010/wordml" w:rsidRPr="0066602B" w:rsidR="0066602B" w:rsidP="000B1936" w:rsidRDefault="0066602B" w14:paraId="44EAFD9C" wp14:textId="77777777">
      <w:pPr>
        <w:spacing w:after="0" w:line="240" w:lineRule="auto"/>
        <w:rPr>
          <w:rFonts w:ascii="Helvetica" w:hAnsi="Helvetica"/>
        </w:rPr>
      </w:pPr>
    </w:p>
    <w:p xmlns:wp14="http://schemas.microsoft.com/office/word/2010/wordml" w:rsidR="0066602B" w:rsidP="00263E68" w:rsidRDefault="0066602B" w14:paraId="65E0FA22" wp14:textId="5232A514">
      <w:pPr>
        <w:spacing w:after="0" w:line="240" w:lineRule="auto"/>
        <w:ind w:left="720"/>
        <w:rPr>
          <w:rFonts w:ascii="Helvetica" w:hAnsi="Helvetica"/>
        </w:rPr>
      </w:pPr>
      <w:r w:rsidRPr="4DDE43BA" w:rsidR="4DDE43BA">
        <w:rPr>
          <w:rFonts w:ascii="Helvetica" w:hAnsi="Helvetica"/>
        </w:rPr>
        <w:t>Answer:  Count as many sessions as there are course projects (or legs of course projects) supported by this work, or only one if it is applicable to the whole course and would have been presented in one session.  Use your judgement.</w:t>
      </w:r>
    </w:p>
    <w:p w:rsidR="4DDE43BA" w:rsidP="4DDE43BA" w:rsidRDefault="4DDE43BA" w14:paraId="4236AE92" w14:textId="28C697AE">
      <w:pPr>
        <w:pStyle w:val="Normal"/>
        <w:spacing w:after="0" w:line="240" w:lineRule="auto"/>
        <w:ind w:left="720"/>
        <w:rPr>
          <w:rFonts w:ascii="Helvetica" w:hAnsi="Helvetica"/>
        </w:rPr>
      </w:pPr>
    </w:p>
    <w:p xmlns:wp14="http://schemas.microsoft.com/office/word/2010/wordml" w:rsidR="00346D8E" w:rsidP="000B1936" w:rsidRDefault="00346D8E" w14:paraId="4B94D5A5" wp14:textId="77777777">
      <w:pPr>
        <w:spacing w:after="0" w:line="240" w:lineRule="auto"/>
        <w:rPr>
          <w:rFonts w:ascii="Helvetica" w:hAnsi="Helvetica"/>
        </w:rPr>
      </w:pPr>
    </w:p>
    <w:p xmlns:wp14="http://schemas.microsoft.com/office/word/2010/wordml" w:rsidR="00346D8E" w:rsidP="4DDE43BA" w:rsidRDefault="00346D8E" w14:paraId="519F3A04" wp14:textId="4FB5385C">
      <w:pPr>
        <w:pStyle w:val="ListParagraph"/>
        <w:numPr>
          <w:ilvl w:val="0"/>
          <w:numId w:val="6"/>
        </w:numPr>
        <w:spacing w:after="0" w:line="240" w:lineRule="auto"/>
        <w:rPr>
          <w:rFonts w:ascii="Calibri" w:hAnsi="Calibri" w:eastAsia="Calibri" w:cs="Calibri" w:asciiTheme="minorAscii" w:hAnsiTheme="minorAscii" w:eastAsiaTheme="minorAscii" w:cstheme="minorAscii"/>
          <w:sz w:val="22"/>
          <w:szCs w:val="22"/>
        </w:rPr>
      </w:pPr>
      <w:r w:rsidRPr="4DDE43BA" w:rsidR="4DDE43BA">
        <w:rPr>
          <w:rFonts w:ascii="Helvetica" w:hAnsi="Helvetica"/>
          <w:highlight w:val="yellow"/>
        </w:rPr>
        <w:t>Question:  Does creating a library guide for a class count as asynchronous instruction</w:t>
      </w:r>
      <w:r w:rsidRPr="4DDE43BA" w:rsidR="4DDE43BA">
        <w:rPr>
          <w:rFonts w:ascii="Helvetica" w:hAnsi="Helvetica"/>
          <w:highlight w:val="yellow"/>
        </w:rPr>
        <w:t>?</w:t>
      </w:r>
      <w:r w:rsidRPr="4DDE43BA" w:rsidR="4DDE43BA">
        <w:rPr>
          <w:rFonts w:ascii="Helvetica" w:hAnsi="Helvetica"/>
        </w:rPr>
        <w:t xml:space="preserve">  </w:t>
      </w:r>
    </w:p>
    <w:p xmlns:wp14="http://schemas.microsoft.com/office/word/2010/wordml" w:rsidR="00346D8E" w:rsidP="000B1936" w:rsidRDefault="00346D8E" w14:paraId="3DEEC669" wp14:textId="77777777">
      <w:pPr>
        <w:spacing w:after="0" w:line="240" w:lineRule="auto"/>
        <w:rPr>
          <w:rFonts w:ascii="Helvetica" w:hAnsi="Helvetica"/>
        </w:rPr>
      </w:pPr>
    </w:p>
    <w:p xmlns:wp14="http://schemas.microsoft.com/office/word/2010/wordml" w:rsidRPr="000B1936" w:rsidR="00ED21FB" w:rsidP="4DDE43BA" w:rsidRDefault="00ED21FB" w14:paraId="3656B9AB" wp14:textId="1D02AC05">
      <w:pPr>
        <w:spacing w:after="0" w:line="240" w:lineRule="auto"/>
        <w:ind w:left="720"/>
        <w:rPr>
          <w:rFonts w:ascii="Helvetica" w:hAnsi="Helvetica" w:eastAsia="Times New Roman" w:cs="Times New Roman"/>
          <w:color w:val="222222"/>
        </w:rPr>
      </w:pPr>
      <w:r w:rsidRPr="4DDE43BA" w:rsidR="4DDE43BA">
        <w:rPr>
          <w:rFonts w:ascii="Helvetica" w:hAnsi="Helvetica"/>
        </w:rPr>
        <w:t xml:space="preserve">Answer:  Yes, if it was created for that specific group of users.   </w:t>
      </w:r>
    </w:p>
    <w:p w:rsidR="4DDE43BA" w:rsidP="4DDE43BA" w:rsidRDefault="4DDE43BA" w14:paraId="091257EB" w14:textId="5049DF55">
      <w:pPr>
        <w:pStyle w:val="Normal"/>
        <w:spacing w:after="0" w:line="240" w:lineRule="auto"/>
        <w:ind w:left="720"/>
        <w:rPr>
          <w:rFonts w:ascii="Helvetica" w:hAnsi="Helvetica"/>
        </w:rPr>
      </w:pPr>
    </w:p>
    <w:p xmlns:wp14="http://schemas.microsoft.com/office/word/2010/wordml" w:rsidR="000B1936" w:rsidP="00ED21FB" w:rsidRDefault="000B1936" w14:paraId="45FB0818" wp14:textId="77777777">
      <w:pPr>
        <w:spacing w:after="0" w:line="240" w:lineRule="auto"/>
        <w:rPr>
          <w:rFonts w:ascii="Helvetica" w:hAnsi="Helvetica" w:eastAsia="Times New Roman" w:cs="Times New Roman"/>
          <w:b/>
          <w:bCs/>
          <w:color w:val="222222"/>
        </w:rPr>
      </w:pPr>
    </w:p>
    <w:p xmlns:wp14="http://schemas.microsoft.com/office/word/2010/wordml" w:rsidRPr="000B1936" w:rsidR="000B1936" w:rsidP="4DDE43BA" w:rsidRDefault="000B1936" w14:paraId="0E3AC424" wp14:textId="6D8CD7EA">
      <w:pPr>
        <w:pStyle w:val="ListParagraph"/>
        <w:numPr>
          <w:ilvl w:val="0"/>
          <w:numId w:val="6"/>
        </w:numPr>
        <w:spacing w:after="0" w:line="240" w:lineRule="auto"/>
        <w:rPr>
          <w:rFonts w:ascii="Helvetica" w:hAnsi="Helvetica" w:eastAsia="Helvetica" w:cs="Helvetica" w:asciiTheme="minorAscii" w:hAnsiTheme="minorAscii" w:eastAsiaTheme="minorAscii" w:cstheme="minorAscii"/>
          <w:color w:val="222222"/>
          <w:sz w:val="22"/>
          <w:szCs w:val="22"/>
        </w:rPr>
      </w:pPr>
      <w:r w:rsidRPr="4DDE43BA" w:rsidR="4DDE43BA">
        <w:rPr>
          <w:rFonts w:ascii="Helvetica" w:hAnsi="Helvetica" w:eastAsia="Times New Roman" w:cs="Times New Roman"/>
          <w:color w:val="222222"/>
          <w:highlight w:val="yellow"/>
        </w:rPr>
        <w:t>Question:  Can we record information about courses that were cancelled because of COVID?</w:t>
      </w:r>
    </w:p>
    <w:p xmlns:wp14="http://schemas.microsoft.com/office/word/2010/wordml" w:rsidRPr="000B1936" w:rsidR="000B1936" w:rsidP="00ED21FB" w:rsidRDefault="000B1936" w14:paraId="049F31CB" wp14:textId="77777777">
      <w:pPr>
        <w:spacing w:after="0" w:line="240" w:lineRule="auto"/>
        <w:rPr>
          <w:rFonts w:ascii="Helvetica" w:hAnsi="Helvetica" w:eastAsia="Times New Roman" w:cs="Times New Roman"/>
          <w:bCs/>
          <w:color w:val="222222"/>
        </w:rPr>
      </w:pPr>
    </w:p>
    <w:p xmlns:wp14="http://schemas.microsoft.com/office/word/2010/wordml" w:rsidR="00957C2D" w:rsidP="00DC4D55" w:rsidRDefault="000B1936" w14:paraId="185B44C5" wp14:textId="77777777">
      <w:pPr>
        <w:spacing w:after="0" w:line="240" w:lineRule="auto"/>
        <w:ind w:left="720"/>
        <w:rPr>
          <w:rFonts w:ascii="Helvetica" w:hAnsi="Helvetica" w:eastAsia="Times New Roman" w:cs="Times New Roman"/>
          <w:bCs/>
          <w:color w:val="222222"/>
        </w:rPr>
      </w:pPr>
      <w:r w:rsidRPr="4DDE43BA" w:rsidR="4DDE43BA">
        <w:rPr>
          <w:rFonts w:ascii="Helvetica" w:hAnsi="Helvetica" w:eastAsia="Times New Roman" w:cs="Times New Roman"/>
          <w:color w:val="222222"/>
        </w:rPr>
        <w:t xml:space="preserve">Answer:  </w:t>
      </w:r>
      <w:r w:rsidRPr="4DDE43BA" w:rsidR="4DDE43BA">
        <w:rPr>
          <w:rFonts w:ascii="Helvetica" w:hAnsi="Helvetica" w:eastAsia="Times New Roman" w:cs="Times New Roman"/>
          <w:color w:val="222222"/>
        </w:rPr>
        <w:t>It’s</w:t>
      </w:r>
      <w:r w:rsidRPr="4DDE43BA" w:rsidR="4DDE43BA">
        <w:rPr>
          <w:rFonts w:ascii="Helvetica" w:hAnsi="Helvetica" w:eastAsia="Times New Roman" w:cs="Times New Roman"/>
          <w:color w:val="222222"/>
        </w:rPr>
        <w:t xml:space="preserve"> possible this will no longer be a question after Spring 2020?</w:t>
      </w:r>
      <w:r w:rsidRPr="4DDE43BA" w:rsidR="4DDE43BA">
        <w:rPr>
          <w:rFonts w:ascii="Helvetica" w:hAnsi="Helvetica" w:eastAsia="Times New Roman" w:cs="Times New Roman"/>
          <w:color w:val="222222"/>
        </w:rPr>
        <w:t xml:space="preserve">  However, there is no harm in recording sessions that </w:t>
      </w:r>
      <w:r w:rsidRPr="4DDE43BA" w:rsidR="4DDE43BA">
        <w:rPr>
          <w:rFonts w:ascii="Helvetica" w:hAnsi="Helvetica" w:eastAsia="Times New Roman" w:cs="Times New Roman"/>
          <w:color w:val="222222"/>
        </w:rPr>
        <w:t>were cancelled</w:t>
      </w:r>
      <w:r w:rsidRPr="4DDE43BA" w:rsidR="4DDE43BA">
        <w:rPr>
          <w:rFonts w:ascii="Helvetica" w:hAnsi="Helvetica" w:eastAsia="Times New Roman" w:cs="Times New Roman"/>
          <w:color w:val="222222"/>
        </w:rPr>
        <w:t xml:space="preserve"> as long as users of the data have some reasonable way </w:t>
      </w:r>
      <w:r w:rsidRPr="4DDE43BA" w:rsidR="4DDE43BA">
        <w:rPr>
          <w:rFonts w:ascii="Helvetica" w:hAnsi="Helvetica" w:eastAsia="Times New Roman" w:cs="Times New Roman"/>
          <w:color w:val="222222"/>
        </w:rPr>
        <w:t>to see that they were cancelled; probably best to user zero for the patron count.</w:t>
      </w:r>
      <w:r w:rsidRPr="4DDE43BA" w:rsidR="4DDE43BA">
        <w:rPr>
          <w:rFonts w:ascii="Helvetica" w:hAnsi="Helvetica" w:eastAsia="Times New Roman" w:cs="Times New Roman"/>
          <w:color w:val="222222"/>
        </w:rPr>
        <w:t xml:space="preserve">  </w:t>
      </w:r>
      <w:r w:rsidRPr="4DDE43BA" w:rsidR="4DDE43BA">
        <w:rPr>
          <w:rFonts w:ascii="Helvetica" w:hAnsi="Helvetica" w:eastAsia="Times New Roman" w:cs="Times New Roman"/>
          <w:color w:val="222222"/>
        </w:rPr>
        <w:t xml:space="preserve">Being able to </w:t>
      </w:r>
      <w:r w:rsidRPr="4DDE43BA" w:rsidR="4DDE43BA">
        <w:rPr>
          <w:rFonts w:ascii="Helvetica" w:hAnsi="Helvetica" w:eastAsia="Times New Roman" w:cs="Times New Roman"/>
          <w:color w:val="222222"/>
        </w:rPr>
        <w:t>record</w:t>
      </w:r>
      <w:r w:rsidRPr="4DDE43BA" w:rsidR="4DDE43BA">
        <w:rPr>
          <w:rFonts w:ascii="Helvetica" w:hAnsi="Helvetica" w:eastAsia="Times New Roman" w:cs="Times New Roman"/>
          <w:color w:val="222222"/>
        </w:rPr>
        <w:t xml:space="preserve"> this info might help with future planning</w:t>
      </w:r>
      <w:r w:rsidRPr="4DDE43BA" w:rsidR="4DDE43BA">
        <w:rPr>
          <w:rFonts w:ascii="Helvetica" w:hAnsi="Helvetica" w:eastAsia="Times New Roman" w:cs="Times New Roman"/>
          <w:color w:val="222222"/>
        </w:rPr>
        <w:t>?</w:t>
      </w:r>
    </w:p>
    <w:p xmlns:wp14="http://schemas.microsoft.com/office/word/2010/wordml" w:rsidR="00957C2D" w:rsidP="00ED21FB" w:rsidRDefault="00957C2D" w14:paraId="62486C05" wp14:textId="77777777">
      <w:pPr>
        <w:spacing w:after="0" w:line="240" w:lineRule="auto"/>
        <w:rPr>
          <w:rFonts w:ascii="Helvetica" w:hAnsi="Helvetica" w:eastAsia="Times New Roman" w:cs="Times New Roman"/>
          <w:bCs/>
          <w:color w:val="222222"/>
        </w:rPr>
      </w:pPr>
    </w:p>
    <w:p xmlns:wp14="http://schemas.microsoft.com/office/word/2010/wordml" w:rsidR="007A2372" w:rsidP="4DDE43BA" w:rsidRDefault="007A2372" w14:paraId="1299C43A" wp14:textId="79FF6480">
      <w:pPr>
        <w:pStyle w:val="Normal"/>
        <w:spacing w:before="0" w:beforeAutospacing="off" w:after="0" w:afterAutospacing="off" w:line="240" w:lineRule="auto"/>
        <w:ind w:left="720" w:right="0"/>
        <w:jc w:val="left"/>
      </w:pPr>
      <w:r w:rsidRPr="4DDE43BA" w:rsidR="4DDE43BA">
        <w:rPr>
          <w:rFonts w:ascii="Helvetica" w:hAnsi="Helvetica" w:eastAsia="Times New Roman" w:cs="Times New Roman"/>
          <w:color w:val="222222"/>
        </w:rPr>
        <w:t xml:space="preserve"> </w:t>
      </w:r>
    </w:p>
    <w:p xmlns:wp14="http://schemas.microsoft.com/office/word/2010/wordml" w:rsidRPr="007A2372" w:rsidR="007A2372" w:rsidP="4DDE43BA" w:rsidRDefault="007A2372" w14:paraId="04841671" wp14:textId="67180B61">
      <w:pPr>
        <w:pStyle w:val="ListParagraph"/>
        <w:numPr>
          <w:ilvl w:val="0"/>
          <w:numId w:val="6"/>
        </w:numPr>
        <w:spacing w:after="0" w:line="240" w:lineRule="auto"/>
        <w:rPr>
          <w:rFonts w:ascii="Helvetica" w:hAnsi="Helvetica" w:eastAsia="Helvetica" w:cs="Helvetica" w:asciiTheme="minorAscii" w:hAnsiTheme="minorAscii" w:eastAsiaTheme="minorAscii" w:cstheme="minorAscii"/>
          <w:color w:val="222222"/>
          <w:sz w:val="22"/>
          <w:szCs w:val="22"/>
        </w:rPr>
      </w:pPr>
      <w:r w:rsidRPr="4DDE43BA" w:rsidR="4DDE43BA">
        <w:rPr>
          <w:rFonts w:ascii="Helvetica" w:hAnsi="Helvetica" w:eastAsia="Times New Roman" w:cs="Times New Roman"/>
          <w:color w:val="222222"/>
          <w:highlight w:val="yellow"/>
        </w:rPr>
        <w:t>Question:  How should I record office hours?</w:t>
      </w:r>
    </w:p>
    <w:p xmlns:wp14="http://schemas.microsoft.com/office/word/2010/wordml" w:rsidRPr="007A2372" w:rsidR="007A2372" w:rsidP="00ED21FB" w:rsidRDefault="007A2372" w14:paraId="4DDBEF00" wp14:textId="77777777">
      <w:pPr>
        <w:spacing w:after="0" w:line="240" w:lineRule="auto"/>
        <w:rPr>
          <w:rFonts w:ascii="Helvetica" w:hAnsi="Helvetica" w:eastAsia="Times New Roman" w:cs="Times New Roman"/>
          <w:bCs/>
          <w:color w:val="222222"/>
        </w:rPr>
      </w:pPr>
    </w:p>
    <w:p xmlns:wp14="http://schemas.microsoft.com/office/word/2010/wordml" w:rsidR="007A2372" w:rsidP="4DDE43BA" w:rsidRDefault="007A2372" w14:paraId="4DC7923C" wp14:textId="3B89189E">
      <w:pPr>
        <w:spacing w:after="0" w:line="240" w:lineRule="auto"/>
        <w:ind w:left="720"/>
        <w:rPr>
          <w:rFonts w:ascii="Helvetica" w:hAnsi="Helvetica" w:eastAsia="Times New Roman" w:cs="Times New Roman"/>
          <w:color w:val="222222"/>
        </w:rPr>
      </w:pPr>
      <w:r w:rsidRPr="4DDE43BA" w:rsidR="4DDE43BA">
        <w:rPr>
          <w:rFonts w:ascii="Helvetica" w:hAnsi="Helvetica" w:eastAsia="Times New Roman" w:cs="Times New Roman"/>
          <w:color w:val="222222"/>
        </w:rPr>
        <w:t>Answer:  If it was like a presentation to a group, record it as such; these should be recorded with the class sessions to avoid counting students twice.  If they were more like consultations record them as information transactions.</w:t>
      </w:r>
    </w:p>
    <w:p w:rsidR="4DDE43BA" w:rsidP="4DDE43BA" w:rsidRDefault="4DDE43BA" w14:paraId="0F81A927" w14:textId="37F346D2">
      <w:pPr>
        <w:pStyle w:val="Normal"/>
        <w:spacing w:after="0" w:line="240" w:lineRule="auto"/>
        <w:ind w:left="720"/>
        <w:rPr>
          <w:rFonts w:ascii="Helvetica" w:hAnsi="Helvetica" w:eastAsia="Times New Roman" w:cs="Times New Roman"/>
          <w:color w:val="222222"/>
        </w:rPr>
      </w:pPr>
    </w:p>
    <w:p xmlns:wp14="http://schemas.microsoft.com/office/word/2010/wordml" w:rsidR="007A2372" w:rsidP="00ED21FB" w:rsidRDefault="007A2372" w14:paraId="3461D779" wp14:textId="77777777">
      <w:pPr>
        <w:spacing w:after="0" w:line="240" w:lineRule="auto"/>
        <w:rPr>
          <w:rFonts w:ascii="Helvetica" w:hAnsi="Helvetica" w:eastAsia="Times New Roman" w:cs="Times New Roman"/>
          <w:bCs/>
          <w:color w:val="222222"/>
        </w:rPr>
      </w:pPr>
    </w:p>
    <w:p xmlns:wp14="http://schemas.microsoft.com/office/word/2010/wordml" w:rsidR="007A2372" w:rsidP="4DDE43BA" w:rsidRDefault="007A2372" w14:paraId="245E88EC" wp14:textId="468A880F">
      <w:pPr>
        <w:pStyle w:val="ListParagraph"/>
        <w:numPr>
          <w:ilvl w:val="0"/>
          <w:numId w:val="6"/>
        </w:numPr>
        <w:spacing w:after="0" w:line="240" w:lineRule="auto"/>
        <w:rPr>
          <w:rFonts w:ascii="Helvetica" w:hAnsi="Helvetica" w:eastAsia="Helvetica" w:cs="Helvetica" w:asciiTheme="minorAscii" w:hAnsiTheme="minorAscii" w:eastAsiaTheme="minorAscii" w:cstheme="minorAscii"/>
          <w:color w:val="222222"/>
          <w:sz w:val="22"/>
          <w:szCs w:val="22"/>
        </w:rPr>
      </w:pPr>
      <w:r w:rsidRPr="4DDE43BA" w:rsidR="4DDE43BA">
        <w:rPr>
          <w:rFonts w:ascii="Helvetica" w:hAnsi="Helvetica" w:eastAsia="Times New Roman" w:cs="Times New Roman"/>
          <w:color w:val="222222"/>
          <w:highlight w:val="yellow"/>
        </w:rPr>
        <w:t>Question:  How should I record significant, TA-like support of a professor’s course that s/he presented?</w:t>
      </w:r>
    </w:p>
    <w:p xmlns:wp14="http://schemas.microsoft.com/office/word/2010/wordml" w:rsidR="007A2372" w:rsidP="00ED21FB" w:rsidRDefault="007A2372" w14:paraId="3CF2D8B6" wp14:textId="77777777">
      <w:pPr>
        <w:spacing w:after="0" w:line="240" w:lineRule="auto"/>
        <w:rPr>
          <w:rFonts w:ascii="Helvetica" w:hAnsi="Helvetica" w:eastAsia="Times New Roman" w:cs="Times New Roman"/>
          <w:bCs/>
          <w:color w:val="222222"/>
        </w:rPr>
      </w:pPr>
    </w:p>
    <w:p xmlns:wp14="http://schemas.microsoft.com/office/word/2010/wordml" w:rsidRPr="007A2372" w:rsidR="007A2372" w:rsidP="4DDE43BA" w:rsidRDefault="007A2372" w14:paraId="5E885848" wp14:textId="67725205">
      <w:pPr>
        <w:pStyle w:val="Normal"/>
        <w:spacing w:after="0" w:line="240" w:lineRule="auto"/>
        <w:ind w:left="720"/>
        <w:rPr>
          <w:rFonts w:ascii="Helvetica" w:hAnsi="Helvetica" w:eastAsia="Times New Roman" w:cs="Times New Roman"/>
          <w:color w:val="222222"/>
        </w:rPr>
      </w:pPr>
      <w:r w:rsidRPr="4A69909D" w:rsidR="4A69909D">
        <w:rPr>
          <w:rFonts w:ascii="Helvetica" w:hAnsi="Helvetica" w:eastAsia="Times New Roman" w:cs="Times New Roman"/>
          <w:color w:val="222222"/>
        </w:rPr>
        <w:t xml:space="preserve">Answer:  </w:t>
      </w:r>
      <w:r w:rsidRPr="4A69909D" w:rsidR="4A69909D">
        <w:rPr>
          <w:rFonts w:ascii="Helvetica" w:hAnsi="Helvetica" w:eastAsia="Times New Roman" w:cs="Times New Roman"/>
          <w:color w:val="222222"/>
        </w:rPr>
        <w:t>Record as consultations (as many as there are course sessions you help with).  You are not presenting to a group.  If you feel it should be recorded as a presentation to a group, indicate in some way that it is odd (e.g., in FY20, someone used one as the patron count, because it was work done for the faculty member).  Do we want to agree on a definition and ask staff to hashtag consultations?</w:t>
      </w:r>
    </w:p>
    <w:p xmlns:wp14="http://schemas.microsoft.com/office/word/2010/wordml" w:rsidRPr="007A2372" w:rsidR="007A2372" w:rsidP="4DDE43BA" w:rsidRDefault="007A2372" w14:paraId="3EA54654" wp14:textId="19E214F3">
      <w:pPr>
        <w:pStyle w:val="Normal"/>
        <w:spacing w:after="0" w:line="240" w:lineRule="auto"/>
        <w:ind w:left="720"/>
        <w:rPr>
          <w:rFonts w:ascii="Helvetica" w:hAnsi="Helvetica" w:eastAsia="Times New Roman" w:cs="Times New Roman"/>
          <w:color w:val="222222"/>
        </w:rPr>
      </w:pPr>
    </w:p>
    <w:p xmlns:wp14="http://schemas.microsoft.com/office/word/2010/wordml" w:rsidR="007A2372" w:rsidP="00ED21FB" w:rsidRDefault="007A2372" w14:paraId="0FB78278" wp14:textId="77777777">
      <w:pPr>
        <w:spacing w:after="0" w:line="240" w:lineRule="auto"/>
        <w:rPr>
          <w:rFonts w:ascii="Helvetica" w:hAnsi="Helvetica" w:eastAsia="Times New Roman" w:cs="Times New Roman"/>
          <w:b/>
          <w:bCs/>
          <w:color w:val="222222"/>
        </w:rPr>
      </w:pPr>
    </w:p>
    <w:p xmlns:wp14="http://schemas.microsoft.com/office/word/2010/wordml" w:rsidR="000B1936" w:rsidP="00ED21FB" w:rsidRDefault="000B1936" w14:paraId="1FC39945" wp14:textId="77777777">
      <w:pPr>
        <w:spacing w:after="0" w:line="240" w:lineRule="auto"/>
        <w:rPr>
          <w:rFonts w:ascii="Helvetica" w:hAnsi="Helvetica" w:eastAsia="Times New Roman" w:cs="Times New Roman"/>
          <w:b/>
          <w:bCs/>
          <w:color w:val="222222"/>
        </w:rPr>
      </w:pPr>
    </w:p>
    <w:p xmlns:wp14="http://schemas.microsoft.com/office/word/2010/wordml" w:rsidRPr="00D95C08" w:rsidR="00957C2D" w:rsidP="00ED21FB" w:rsidRDefault="00957C2D" w14:paraId="5997CC1D" wp14:textId="77777777">
      <w:pPr>
        <w:spacing w:after="0" w:line="240" w:lineRule="auto"/>
        <w:rPr>
          <w:rFonts w:ascii="Helvetica" w:hAnsi="Helvetica" w:eastAsia="Times New Roman" w:cs="Times New Roman"/>
          <w:bCs/>
          <w:color w:val="222222"/>
        </w:rPr>
      </w:pPr>
    </w:p>
    <w:p xmlns:wp14="http://schemas.microsoft.com/office/word/2010/wordml" w:rsidRPr="00D95C08" w:rsidR="00D95C08" w:rsidP="4DDE43BA" w:rsidRDefault="00D95C08" w14:paraId="23A9DA27" wp14:textId="10E92017">
      <w:pPr>
        <w:spacing w:after="0" w:line="240" w:lineRule="auto"/>
        <w:rPr>
          <w:rFonts w:ascii="Helvetica" w:hAnsi="Helvetica" w:eastAsia="Times New Roman" w:cs="Times New Roman"/>
          <w:color w:val="222222"/>
          <w:highlight w:val="cyan"/>
        </w:rPr>
      </w:pPr>
      <w:r w:rsidRPr="4DDE43BA" w:rsidR="4DDE43BA">
        <w:rPr>
          <w:rFonts w:ascii="Helvetica" w:hAnsi="Helvetica" w:eastAsia="Times New Roman" w:cs="Times New Roman"/>
          <w:color w:val="222222"/>
          <w:highlight w:val="cyan"/>
        </w:rPr>
        <w:t>Other issues that have come up this summer:</w:t>
      </w:r>
    </w:p>
    <w:p xmlns:wp14="http://schemas.microsoft.com/office/word/2010/wordml" w:rsidRPr="00D95C08" w:rsidR="000B1936" w:rsidP="00ED21FB" w:rsidRDefault="000B1936" w14:paraId="3FE9F23F" wp14:textId="77777777">
      <w:pPr>
        <w:spacing w:after="0" w:line="240" w:lineRule="auto"/>
        <w:rPr>
          <w:rFonts w:ascii="Helvetica" w:hAnsi="Helvetica" w:eastAsia="Times New Roman" w:cs="Times New Roman"/>
          <w:bCs/>
          <w:color w:val="222222"/>
        </w:rPr>
      </w:pPr>
    </w:p>
    <w:p w:rsidR="4DDE43BA" w:rsidP="4A69909D" w:rsidRDefault="4DDE43BA" w14:paraId="38F17B25" w14:textId="39D1D369">
      <w:pPr>
        <w:pStyle w:val="ListParagraph"/>
        <w:numPr>
          <w:ilvl w:val="0"/>
          <w:numId w:val="8"/>
        </w:numPr>
        <w:spacing w:after="0" w:line="240" w:lineRule="auto"/>
        <w:rPr>
          <w:rFonts w:ascii="Calibri" w:hAnsi="Calibri" w:eastAsia="Calibri" w:cs="Calibri" w:asciiTheme="minorAscii" w:hAnsiTheme="minorAscii" w:eastAsiaTheme="minorAscii" w:cstheme="minorAscii"/>
          <w:color w:val="2E74B5" w:themeColor="accent1" w:themeTint="FF" w:themeShade="BF"/>
          <w:sz w:val="22"/>
          <w:szCs w:val="22"/>
        </w:rPr>
      </w:pPr>
      <w:r w:rsidRPr="4A69909D" w:rsidR="4A69909D">
        <w:rPr>
          <w:rFonts w:ascii="Helvetica" w:hAnsi="Helvetica" w:eastAsia="Times New Roman" w:cs="Times New Roman"/>
          <w:color w:val="2E74B5" w:themeColor="accent1" w:themeTint="FF" w:themeShade="BF"/>
        </w:rPr>
        <w:t>For FY20, for information fairs, staff were asked to record the number of information transactions received at fairs for “number of patrons” instead of the number of patrons they interacted with.  For the annual data collection, A&amp;P then adds this count to the information transaction counts for each unit.  A&amp;P will assume this still works for staff during COVID unless you tell us otherwise.</w:t>
      </w:r>
    </w:p>
    <w:p w:rsidR="4DDE43BA" w:rsidP="4DDE43BA" w:rsidRDefault="4DDE43BA" w14:paraId="4E921635" w14:textId="430FC28E">
      <w:pPr>
        <w:pStyle w:val="ListParagraph"/>
        <w:numPr>
          <w:ilvl w:val="0"/>
          <w:numId w:val="8"/>
        </w:numPr>
        <w:spacing w:after="0" w:line="240" w:lineRule="auto"/>
        <w:rPr>
          <w:rFonts w:ascii="Helvetica" w:hAnsi="Helvetica" w:eastAsia="Helvetica" w:cs="Helvetica"/>
          <w:noProof w:val="0"/>
          <w:color w:val="2E74B5" w:themeColor="accent1" w:themeTint="FF" w:themeShade="BF"/>
          <w:sz w:val="22"/>
          <w:szCs w:val="22"/>
          <w:lang w:val="en-US"/>
        </w:rPr>
      </w:pPr>
      <w:r w:rsidRPr="4DDE43BA" w:rsidR="4DDE43BA">
        <w:rPr>
          <w:rFonts w:ascii="Helvetica" w:hAnsi="Helvetica" w:eastAsia="Helvetica" w:cs="Helvetica"/>
          <w:noProof w:val="0"/>
          <w:color w:val="2E74B5" w:themeColor="accent1" w:themeTint="FF" w:themeShade="BF"/>
          <w:sz w:val="22"/>
          <w:szCs w:val="22"/>
          <w:lang w:val="en-US"/>
        </w:rPr>
        <w:t>Where should these FAQs be stored?</w:t>
      </w:r>
    </w:p>
    <w:p w:rsidR="4DDE43BA" w:rsidP="4DDE43BA" w:rsidRDefault="4DDE43BA" w14:paraId="542E29B5" w14:textId="09F926E1">
      <w:pPr>
        <w:pStyle w:val="ListParagraph"/>
        <w:numPr>
          <w:ilvl w:val="0"/>
          <w:numId w:val="8"/>
        </w:numPr>
        <w:spacing w:after="0" w:line="240" w:lineRule="auto"/>
        <w:rPr>
          <w:rFonts w:ascii="Helvetica" w:hAnsi="Helvetica" w:eastAsia="Helvetica" w:cs="Helvetica" w:asciiTheme="minorAscii" w:hAnsiTheme="minorAscii" w:eastAsiaTheme="minorAscii" w:cstheme="minorAscii"/>
          <w:color w:val="222222"/>
          <w:sz w:val="22"/>
          <w:szCs w:val="22"/>
        </w:rPr>
      </w:pPr>
      <w:r w:rsidRPr="4DDE43BA" w:rsidR="4DDE43BA">
        <w:rPr>
          <w:rFonts w:ascii="Helvetica" w:hAnsi="Helvetica" w:eastAsia="Times New Roman" w:cs="Times New Roman"/>
          <w:color w:val="222222"/>
        </w:rPr>
        <w:t>Which location/sublocation should we use for sessions we do from home?   (Public services staff should discuss what their local needs are.  For the annual data collection, for instruction, it doesn’t currently matter, as only information transactions are tracked by where they were answered from (cross-walked from the Count It location field to “in library,” “outside library, on campus,” or “off campus.”))</w:t>
      </w:r>
    </w:p>
    <w:p w:rsidR="4DDE43BA" w:rsidP="4DDE43BA" w:rsidRDefault="4DDE43BA" w14:paraId="3A7E5CF6" w14:textId="640D9467">
      <w:pPr>
        <w:pStyle w:val="ListParagraph"/>
        <w:numPr>
          <w:ilvl w:val="1"/>
          <w:numId w:val="8"/>
        </w:numPr>
        <w:spacing w:after="0" w:line="240" w:lineRule="auto"/>
        <w:rPr>
          <w:rFonts w:ascii="Helvetica" w:hAnsi="Helvetica" w:eastAsia="Helvetica" w:cs="Helvetica" w:asciiTheme="minorAscii" w:hAnsiTheme="minorAscii" w:eastAsiaTheme="minorAscii" w:cstheme="minorAscii"/>
          <w:color w:val="222222"/>
          <w:sz w:val="22"/>
          <w:szCs w:val="22"/>
        </w:rPr>
      </w:pPr>
      <w:r w:rsidRPr="4DDE43BA" w:rsidR="4DDE43BA">
        <w:rPr>
          <w:rFonts w:ascii="Helvetica" w:hAnsi="Helvetica" w:eastAsia="Times New Roman" w:cs="Times New Roman"/>
          <w:color w:val="222222"/>
        </w:rPr>
        <w:t>Is there any reason I shouldn’t get very specific about where off campus I did a session from? (From the A&amp;P point of view, seems like one should be able to get specific as one wants about where something took place off campus in the “sublocation.”)</w:t>
      </w:r>
    </w:p>
    <w:p w:rsidR="4DDE43BA" w:rsidP="4DDE43BA" w:rsidRDefault="4DDE43BA" w14:paraId="71954999" w14:textId="24D5C4FA">
      <w:pPr>
        <w:pStyle w:val="ListParagraph"/>
        <w:numPr>
          <w:ilvl w:val="0"/>
          <w:numId w:val="8"/>
        </w:numPr>
        <w:spacing w:after="0" w:line="240" w:lineRule="auto"/>
        <w:rPr>
          <w:rFonts w:ascii="Helvetica" w:hAnsi="Helvetica" w:eastAsia="Helvetica" w:cs="Helvetica"/>
          <w:noProof w:val="0"/>
          <w:color w:val="222222"/>
          <w:sz w:val="22"/>
          <w:szCs w:val="22"/>
          <w:lang w:val="en-US"/>
        </w:rPr>
      </w:pPr>
      <w:r w:rsidRPr="4DDE43BA" w:rsidR="4DDE43BA">
        <w:rPr>
          <w:rFonts w:ascii="Helvetica" w:hAnsi="Helvetica" w:eastAsia="Helvetica" w:cs="Helvetica"/>
          <w:noProof w:val="0"/>
          <w:color w:val="222222"/>
          <w:sz w:val="22"/>
          <w:szCs w:val="22"/>
          <w:lang w:val="en-US"/>
        </w:rPr>
        <w:t>How should I record Cornell Tech interactions?</w:t>
      </w:r>
    </w:p>
    <w:p w:rsidR="4DDE43BA" w:rsidP="4DDE43BA" w:rsidRDefault="4DDE43BA" w14:paraId="20D9ECF6" w14:textId="26CE2745">
      <w:pPr>
        <w:pStyle w:val="ListParagraph"/>
        <w:numPr>
          <w:ilvl w:val="0"/>
          <w:numId w:val="8"/>
        </w:numPr>
        <w:spacing w:after="0" w:line="240" w:lineRule="auto"/>
        <w:rPr>
          <w:noProof w:val="0"/>
          <w:color w:val="222222"/>
          <w:sz w:val="22"/>
          <w:szCs w:val="22"/>
          <w:lang w:val="en-US"/>
        </w:rPr>
      </w:pPr>
      <w:r w:rsidRPr="4DDE43BA" w:rsidR="4DDE43BA">
        <w:rPr>
          <w:rFonts w:ascii="Helvetica" w:hAnsi="Helvetica" w:eastAsia="Helvetica" w:cs="Helvetica"/>
          <w:noProof w:val="0"/>
          <w:color w:val="222222"/>
          <w:sz w:val="22"/>
          <w:szCs w:val="22"/>
          <w:lang w:val="en-US"/>
        </w:rPr>
        <w:t>Would centralized training sessions</w:t>
      </w:r>
      <w:r w:rsidRPr="4DDE43BA" w:rsidR="4DDE43BA">
        <w:rPr>
          <w:rFonts w:ascii="Helvetica" w:hAnsi="Helvetica" w:eastAsia="Helvetica" w:cs="Helvetica"/>
          <w:noProof w:val="0"/>
          <w:sz w:val="22"/>
          <w:szCs w:val="22"/>
          <w:lang w:val="en-US"/>
        </w:rPr>
        <w:t xml:space="preserve"> on recording statistics in Count It be useful?  (From A&amp;P’s point of view, yes. We’d be glad to help, but feel that staff who actually do the work and use Count It on a regular basis to record data should also be involved.)</w:t>
      </w:r>
    </w:p>
    <w:p w:rsidR="4DDE43BA" w:rsidP="4DDE43BA" w:rsidRDefault="4DDE43BA" w14:paraId="1F385382" w14:textId="30FC2B31">
      <w:pPr>
        <w:pStyle w:val="ListParagraph"/>
        <w:numPr>
          <w:ilvl w:val="0"/>
          <w:numId w:val="8"/>
        </w:numPr>
        <w:spacing w:after="0" w:line="240" w:lineRule="auto"/>
        <w:rPr>
          <w:rFonts w:ascii="Helvetica" w:hAnsi="Helvetica" w:eastAsia="Helvetica" w:cs="Helvetica"/>
          <w:noProof w:val="0"/>
          <w:color w:val="222222"/>
          <w:sz w:val="22"/>
          <w:szCs w:val="22"/>
          <w:lang w:val="en-US"/>
        </w:rPr>
      </w:pPr>
      <w:r w:rsidRPr="4DDE43BA" w:rsidR="4DDE43BA">
        <w:rPr>
          <w:rFonts w:ascii="Helvetica" w:hAnsi="Helvetica" w:eastAsia="Helvetica" w:cs="Helvetica"/>
          <w:noProof w:val="0"/>
          <w:color w:val="222222"/>
          <w:sz w:val="22"/>
          <w:szCs w:val="22"/>
          <w:lang w:val="en-US"/>
        </w:rPr>
        <w:t>Is it too much to ask unit heads or instruction coordinators to review their unit’s presentation counts</w:t>
      </w:r>
      <w:r w:rsidRPr="4DDE43BA" w:rsidR="4DDE43BA">
        <w:rPr>
          <w:rFonts w:ascii="Helvetica" w:hAnsi="Helvetica" w:eastAsia="Helvetica" w:cs="Helvetica"/>
          <w:noProof w:val="0"/>
          <w:sz w:val="22"/>
          <w:szCs w:val="22"/>
          <w:lang w:val="en-US"/>
        </w:rPr>
        <w:t xml:space="preserve"> if they are not already?</w:t>
      </w:r>
      <w:r w:rsidRPr="4DDE43BA" w:rsidR="4DDE43BA">
        <w:rPr>
          <w:rFonts w:ascii="Helvetica" w:hAnsi="Helvetica" w:eastAsia="Helvetica" w:cs="Helvetica"/>
          <w:noProof w:val="0"/>
          <w:color w:val="222222"/>
          <w:sz w:val="22"/>
          <w:szCs w:val="22"/>
          <w:lang w:val="en-US"/>
        </w:rPr>
        <w:t xml:space="preserve">   (From A&amp;P’s point of view, we hope not.) </w:t>
      </w:r>
    </w:p>
    <w:p w:rsidR="4DDE43BA" w:rsidP="4DDE43BA" w:rsidRDefault="4DDE43BA" w14:paraId="01024BC1" w14:textId="085A1158">
      <w:pPr>
        <w:pStyle w:val="ListParagraph"/>
        <w:numPr>
          <w:ilvl w:val="0"/>
          <w:numId w:val="8"/>
        </w:numPr>
        <w:rPr>
          <w:rFonts w:ascii="Helvetica" w:hAnsi="Helvetica" w:eastAsia="Helvetica" w:cs="Helvetica"/>
          <w:noProof w:val="0"/>
          <w:color w:val="222222" w:themeColor="text1" w:themeTint="FF" w:themeShade="FF"/>
          <w:sz w:val="22"/>
          <w:szCs w:val="22"/>
          <w:lang w:val="en-US"/>
        </w:rPr>
      </w:pPr>
      <w:r w:rsidRPr="4DDE43BA" w:rsidR="4DDE43BA">
        <w:rPr>
          <w:rFonts w:ascii="Helvetica" w:hAnsi="Helvetica" w:eastAsia="Helvetica" w:cs="Helvetica"/>
          <w:noProof w:val="0"/>
          <w:color w:val="222222"/>
          <w:sz w:val="22"/>
          <w:szCs w:val="22"/>
          <w:lang w:val="en-US"/>
        </w:rPr>
        <w:t xml:space="preserve"> If </w:t>
      </w:r>
      <w:r w:rsidRPr="4DDE43BA" w:rsidR="4DDE43BA">
        <w:rPr>
          <w:rFonts w:ascii="Helvetica" w:hAnsi="Helvetica" w:eastAsia="Helvetica" w:cs="Helvetica"/>
          <w:noProof w:val="0"/>
          <w:sz w:val="22"/>
          <w:szCs w:val="22"/>
          <w:lang w:val="en-US"/>
        </w:rPr>
        <w:t>I’m not sure how to record something, whom should I ask?</w:t>
      </w:r>
      <w:r w:rsidRPr="4DDE43BA" w:rsidR="4DDE43BA">
        <w:rPr>
          <w:rFonts w:ascii="Helvetica" w:hAnsi="Helvetica" w:eastAsia="Helvetica" w:cs="Helvetica"/>
          <w:noProof w:val="0"/>
          <w:color w:val="222222"/>
          <w:sz w:val="22"/>
          <w:szCs w:val="22"/>
          <w:lang w:val="en-US"/>
        </w:rPr>
        <w:t xml:space="preserve">   (</w:t>
      </w:r>
      <w:r w:rsidRPr="4DDE43BA" w:rsidR="4DDE43BA">
        <w:rPr>
          <w:rFonts w:ascii="Helvetica" w:hAnsi="Helvetica" w:eastAsia="Helvetica" w:cs="Helvetica"/>
          <w:noProof w:val="0"/>
          <w:color w:val="000000" w:themeColor="text1" w:themeTint="FF" w:themeShade="FF"/>
          <w:sz w:val="22"/>
          <w:szCs w:val="22"/>
          <w:lang w:val="en-US"/>
        </w:rPr>
        <w:t xml:space="preserve">If staff are not sure about how to record something, they should </w:t>
      </w:r>
      <w:proofErr w:type="gramStart"/>
      <w:r w:rsidRPr="4DDE43BA" w:rsidR="4DDE43BA">
        <w:rPr>
          <w:rFonts w:ascii="Helvetica" w:hAnsi="Helvetica" w:eastAsia="Helvetica" w:cs="Helvetica"/>
          <w:noProof w:val="0"/>
          <w:color w:val="000000" w:themeColor="text1" w:themeTint="FF" w:themeShade="FF"/>
          <w:sz w:val="22"/>
          <w:szCs w:val="22"/>
          <w:lang w:val="en-US"/>
        </w:rPr>
        <w:t>ask  through</w:t>
      </w:r>
      <w:proofErr w:type="gramEnd"/>
      <w:r w:rsidRPr="4DDE43BA" w:rsidR="4DDE43BA">
        <w:rPr>
          <w:rFonts w:ascii="Helvetica" w:hAnsi="Helvetica" w:eastAsia="Helvetica" w:cs="Helvetica"/>
          <w:noProof w:val="0"/>
          <w:color w:val="000000" w:themeColor="text1" w:themeTint="FF" w:themeShade="FF"/>
          <w:sz w:val="22"/>
          <w:szCs w:val="22"/>
          <w:lang w:val="en-US"/>
        </w:rPr>
        <w:t xml:space="preserve"> </w:t>
      </w:r>
      <w:hyperlink r:id="Ra12d998ab3694eaf">
        <w:r w:rsidRPr="4DDE43BA" w:rsidR="4DDE43BA">
          <w:rPr>
            <w:rStyle w:val="Hyperlink"/>
            <w:rFonts w:ascii="Helvetica" w:hAnsi="Helvetica" w:eastAsia="Helvetica" w:cs="Helvetica"/>
            <w:noProof w:val="0"/>
            <w:color w:val="0563C1"/>
            <w:sz w:val="22"/>
            <w:szCs w:val="22"/>
            <w:lang w:val="en-US"/>
          </w:rPr>
          <w:t>cul-countit-l@cornell.edu</w:t>
        </w:r>
      </w:hyperlink>
      <w:r w:rsidRPr="4DDE43BA" w:rsidR="4DDE43BA">
        <w:rPr>
          <w:rFonts w:ascii="Helvetica" w:hAnsi="Helvetica" w:eastAsia="Helvetica" w:cs="Helvetica"/>
          <w:noProof w:val="0"/>
          <w:color w:val="1F497D"/>
          <w:sz w:val="22"/>
          <w:szCs w:val="22"/>
          <w:lang w:val="en-US"/>
        </w:rPr>
        <w:t xml:space="preserve">  .  </w:t>
      </w:r>
      <w:r w:rsidRPr="4DDE43BA" w:rsidR="4DDE43BA">
        <w:rPr>
          <w:rFonts w:ascii="Helvetica" w:hAnsi="Helvetica" w:eastAsia="Helvetica" w:cs="Helvetica"/>
          <w:noProof w:val="0"/>
          <w:color w:val="000000" w:themeColor="text1" w:themeTint="FF" w:themeShade="FF"/>
          <w:sz w:val="22"/>
          <w:szCs w:val="22"/>
          <w:lang w:val="en-US"/>
        </w:rPr>
        <w:t xml:space="preserve">A&amp;P suggests that the Instruction Team and the </w:t>
      </w:r>
      <w:r w:rsidRPr="4DDE43BA" w:rsidR="4DDE43BA">
        <w:rPr>
          <w:rFonts w:ascii="Helvetica" w:hAnsi="Helvetica" w:eastAsia="Helvetica" w:cs="Helvetica"/>
          <w:noProof w:val="0"/>
          <w:sz w:val="22"/>
          <w:szCs w:val="22"/>
          <w:lang w:val="en-US"/>
        </w:rPr>
        <w:t>reference/outreach team have someone on that list.)</w:t>
      </w:r>
    </w:p>
    <w:p w:rsidR="40A9A9FD" w:rsidP="4DDE43BA" w:rsidRDefault="40A9A9FD" w14:paraId="3C90F2F9" w14:textId="19E0A291">
      <w:pPr>
        <w:pStyle w:val="Normal"/>
        <w:spacing w:after="0" w:line="240" w:lineRule="auto"/>
        <w:rPr>
          <w:rFonts w:ascii="Helvetica" w:hAnsi="Helvetica" w:eastAsia="Helvetica" w:cs="Helvetica"/>
          <w:color w:val="222222"/>
          <w:sz w:val="22"/>
          <w:szCs w:val="22"/>
        </w:rPr>
      </w:pPr>
    </w:p>
    <w:p xmlns:wp14="http://schemas.microsoft.com/office/word/2010/wordml" w:rsidR="000B1936" w:rsidP="4DDE43BA" w:rsidRDefault="000B1936" w14:paraId="1F72F646" wp14:textId="77777777">
      <w:pPr>
        <w:spacing w:after="0" w:line="240" w:lineRule="auto"/>
        <w:rPr>
          <w:rFonts w:ascii="Helvetica" w:hAnsi="Helvetica" w:eastAsia="Helvetica" w:cs="Helvetica"/>
          <w:b w:val="1"/>
          <w:bCs w:val="1"/>
          <w:color w:val="222222"/>
          <w:sz w:val="22"/>
          <w:szCs w:val="22"/>
        </w:rPr>
      </w:pPr>
    </w:p>
    <w:p xmlns:wp14="http://schemas.microsoft.com/office/word/2010/wordml" w:rsidR="000B1936" w:rsidP="4DDE43BA" w:rsidRDefault="000B1936" w14:paraId="08CE6F91" wp14:textId="77777777">
      <w:pPr>
        <w:spacing w:after="0" w:line="240" w:lineRule="auto"/>
        <w:rPr>
          <w:rFonts w:ascii="Helvetica" w:hAnsi="Helvetica" w:eastAsia="Helvetica" w:cs="Helvetica"/>
          <w:b w:val="1"/>
          <w:bCs w:val="1"/>
          <w:color w:val="222222"/>
          <w:sz w:val="22"/>
          <w:szCs w:val="22"/>
        </w:rPr>
      </w:pPr>
    </w:p>
    <w:p xmlns:wp14="http://schemas.microsoft.com/office/word/2010/wordml" w:rsidRPr="00ED21FB" w:rsidR="00ED21FB" w:rsidP="4DDE43BA" w:rsidRDefault="00ED21FB" w14:paraId="61CDCEAD" wp14:textId="77777777">
      <w:pPr>
        <w:spacing w:after="0" w:line="240" w:lineRule="auto"/>
        <w:rPr>
          <w:rFonts w:ascii="Helvetica" w:hAnsi="Helvetica" w:eastAsia="Helvetica" w:cs="Helvetica"/>
          <w:sz w:val="22"/>
          <w:szCs w:val="22"/>
        </w:rPr>
      </w:pPr>
    </w:p>
    <w:p xmlns:wp14="http://schemas.microsoft.com/office/word/2010/wordml" w:rsidRPr="00ED21FB" w:rsidR="00ED21FB" w:rsidP="4DDE43BA" w:rsidRDefault="00ED21FB" w14:paraId="6BB9E253" wp14:textId="77777777">
      <w:pPr>
        <w:spacing w:after="0" w:line="240" w:lineRule="auto"/>
        <w:rPr>
          <w:rFonts w:ascii="Helvetica" w:hAnsi="Helvetica" w:eastAsia="Helvetica" w:cs="Helvetica"/>
          <w:sz w:val="22"/>
          <w:szCs w:val="22"/>
        </w:rPr>
      </w:pPr>
    </w:p>
    <w:p xmlns:wp14="http://schemas.microsoft.com/office/word/2010/wordml" w:rsidRPr="00ED21FB" w:rsidR="00ED21FB" w:rsidP="4DDE43BA" w:rsidRDefault="00ED21FB" w14:paraId="23DE523C" wp14:textId="77777777">
      <w:pPr>
        <w:spacing w:after="0" w:line="240" w:lineRule="auto"/>
        <w:rPr>
          <w:rFonts w:ascii="Helvetica" w:hAnsi="Helvetica" w:eastAsia="Helvetica" w:cs="Helvetica"/>
          <w:sz w:val="22"/>
          <w:szCs w:val="22"/>
        </w:rPr>
      </w:pPr>
    </w:p>
    <w:p xmlns:wp14="http://schemas.microsoft.com/office/word/2010/wordml" w:rsidR="00045038" w:rsidP="4DDE43BA" w:rsidRDefault="00045038" w14:paraId="52E56223" wp14:textId="77777777">
      <w:pPr>
        <w:rPr>
          <w:rFonts w:ascii="Helvetica" w:hAnsi="Helvetica" w:eastAsia="Helvetica" w:cs="Helvetica"/>
          <w:sz w:val="22"/>
          <w:szCs w:val="22"/>
        </w:rPr>
      </w:pPr>
    </w:p>
    <w:sectPr w:rsidRPr="00ED21FB" w:rsidR="0066602B">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1.%2."/>
      <w:lvlJc w:val="left"/>
      <w:pPr>
        <w:ind w:left="1440" w:hanging="360"/>
      </w:pPr>
    </w:lvl>
    <w:lvl xmlns:w="http://schemas.openxmlformats.org/wordprocessingml/2006/main" w:ilvl="2">
      <w:start w:val="1"/>
      <w:numFmt w:val="decimal"/>
      <w:lvlText w:val="%1.%2.%3."/>
      <w:lvlJc w:val="left"/>
      <w:pPr>
        <w:ind w:left="2160" w:hanging="180"/>
      </w:pPr>
    </w:lvl>
    <w:lvl xmlns:w="http://schemas.openxmlformats.org/wordprocessingml/2006/main" w:ilvl="3">
      <w:start w:val="1"/>
      <w:numFmt w:val="decimal"/>
      <w:lvlText w:val="%1.%2.%3.%4."/>
      <w:lvlJc w:val="left"/>
      <w:pPr>
        <w:ind w:left="2880" w:hanging="360"/>
      </w:pPr>
    </w:lvl>
    <w:lvl xmlns:w="http://schemas.openxmlformats.org/wordprocessingml/2006/main" w:ilvl="4">
      <w:start w:val="1"/>
      <w:numFmt w:val="decimal"/>
      <w:lvlText w:val="%1.%2.%3.%4.%5."/>
      <w:lvlJc w:val="left"/>
      <w:pPr>
        <w:ind w:left="3600" w:hanging="360"/>
      </w:pPr>
    </w:lvl>
    <w:lvl xmlns:w="http://schemas.openxmlformats.org/wordprocessingml/2006/main" w:ilvl="5">
      <w:start w:val="1"/>
      <w:numFmt w:val="decimal"/>
      <w:lvlText w:val="%1.%2.%3.%4.%5.%6."/>
      <w:lvlJc w:val="left"/>
      <w:pPr>
        <w:ind w:left="4320" w:hanging="180"/>
      </w:pPr>
    </w:lvl>
    <w:lvl xmlns:w="http://schemas.openxmlformats.org/wordprocessingml/2006/main" w:ilvl="6">
      <w:start w:val="1"/>
      <w:numFmt w:val="decimal"/>
      <w:lvlText w:val="%1.%2.%3.%4.%5.%6.%7."/>
      <w:lvlJc w:val="left"/>
      <w:pPr>
        <w:ind w:left="5040" w:hanging="360"/>
      </w:pPr>
    </w:lvl>
    <w:lvl xmlns:w="http://schemas.openxmlformats.org/wordprocessingml/2006/main" w:ilvl="7">
      <w:start w:val="1"/>
      <w:numFmt w:val="decimal"/>
      <w:lvlText w:val="%1.%2.%3.%4.%5.%6.%7.%8."/>
      <w:lvlJc w:val="left"/>
      <w:pPr>
        <w:ind w:left="5760" w:hanging="360"/>
      </w:pPr>
    </w:lvl>
    <w:lvl xmlns:w="http://schemas.openxmlformats.org/wordprocessingml/2006/main" w:ilvl="8">
      <w:start w:val="1"/>
      <w:numFmt w:val="decimal"/>
      <w:lvlText w:val="%1.%2.%3.%4.%5.%6.%7.%8.%9."/>
      <w:lvlJc w:val="left"/>
      <w:pPr>
        <w:ind w:left="6480" w:hanging="180"/>
      </w:p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decimal"/>
      <w:lvlText w:val="%1."/>
      <w:lvlJc w:val="left"/>
      <w:pPr>
        <w:ind w:left="720" w:hanging="360"/>
      </w:pPr>
      <w:rPr/>
    </w:lvl>
    <w:lvl xmlns:w="http://schemas.openxmlformats.org/wordprocessingml/2006/main" w:ilvl="1">
      <w:start w:val="1"/>
      <w:numFmt w:val="decimal"/>
      <w:lvlText w:val="%1.%2."/>
      <w:lvlJc w:val="left"/>
      <w:pPr>
        <w:ind w:left="1440" w:hanging="360"/>
      </w:pPr>
      <w:rPr/>
    </w:lvl>
    <w:lvl xmlns:w="http://schemas.openxmlformats.org/wordprocessingml/2006/main" w:ilvl="2">
      <w:start w:val="1"/>
      <w:numFmt w:val="decimal"/>
      <w:lvlText w:val="%1.%2.%3."/>
      <w:lvlJc w:val="left"/>
      <w:pPr>
        <w:ind w:left="2160" w:hanging="360"/>
      </w:pPr>
      <w:rPr/>
    </w:lvl>
    <w:lvl xmlns:w="http://schemas.openxmlformats.org/wordprocessingml/2006/main" w:ilvl="3">
      <w:start w:val="1"/>
      <w:numFmt w:val="decimal"/>
      <w:lvlText w:val="%1.%2.%3.%4."/>
      <w:lvlJc w:val="left"/>
      <w:pPr>
        <w:ind w:left="2880" w:hanging="360"/>
      </w:pPr>
      <w:rPr/>
    </w:lvl>
    <w:lvl xmlns:w="http://schemas.openxmlformats.org/wordprocessingml/2006/main" w:ilvl="4">
      <w:start w:val="1"/>
      <w:numFmt w:val="decimal"/>
      <w:lvlText w:val="%1.%2.%3.%4.%5."/>
      <w:lvlJc w:val="left"/>
      <w:pPr>
        <w:ind w:left="3600" w:hanging="360"/>
      </w:pPr>
      <w:rPr/>
    </w:lvl>
    <w:lvl xmlns:w="http://schemas.openxmlformats.org/wordprocessingml/2006/main" w:ilvl="5">
      <w:start w:val="1"/>
      <w:numFmt w:val="decimal"/>
      <w:lvlText w:val="%1.%2.%3.%4.%5.%6."/>
      <w:lvlJc w:val="left"/>
      <w:pPr>
        <w:ind w:left="4320" w:hanging="360"/>
      </w:pPr>
      <w:rPr/>
    </w:lvl>
    <w:lvl xmlns:w="http://schemas.openxmlformats.org/wordprocessingml/2006/main" w:ilvl="6">
      <w:start w:val="1"/>
      <w:numFmt w:val="decimal"/>
      <w:lvlText w:val="%1.%2.%3.%4.%5.%6.%7."/>
      <w:lvlJc w:val="left"/>
      <w:pPr>
        <w:ind w:left="5040" w:hanging="360"/>
      </w:pPr>
      <w:rPr/>
    </w:lvl>
    <w:lvl xmlns:w="http://schemas.openxmlformats.org/wordprocessingml/2006/main" w:ilvl="7">
      <w:start w:val="1"/>
      <w:numFmt w:val="decimal"/>
      <w:lvlText w:val="%1.%2.%3.%4.%5.%6.%7.%8."/>
      <w:lvlJc w:val="left"/>
      <w:pPr>
        <w:ind w:left="5760" w:hanging="360"/>
      </w:pPr>
      <w:rPr/>
    </w:lvl>
    <w:lvl xmlns:w="http://schemas.openxmlformats.org/wordprocessingml/2006/main" w:ilvl="8">
      <w:start w:val="1"/>
      <w:numFmt w:val="decimal"/>
      <w:lvlText w:val="%1.%2.%3.%4.%5.%6.%7.%8.%9."/>
      <w:lvlJc w:val="left"/>
      <w:pPr>
        <w:ind w:left="6480" w:hanging="360"/>
      </w:pPr>
      <w:rPr/>
    </w:lvl>
  </w:abstractNum>
  <w:abstractNum w:abstractNumId="0" w15:restartNumberingAfterBreak="0">
    <w:nsid w:val="014978B9"/>
    <w:multiLevelType w:val="hybridMultilevel"/>
    <w:tmpl w:val="47286028"/>
    <w:lvl w:ilvl="0" w:tplc="04090001">
      <w:start w:val="1"/>
      <w:numFmt w:val="bullet"/>
      <w:lvlText w:val=""/>
      <w:lvlJc w:val="left"/>
      <w:pPr>
        <w:ind w:left="0" w:hanging="360"/>
      </w:pPr>
      <w:rPr>
        <w:rFonts w:hint="default" w:ascii="Symbol" w:hAnsi="Symbol"/>
      </w:rPr>
    </w:lvl>
    <w:lvl w:ilvl="1" w:tplc="04090003">
      <w:start w:val="1"/>
      <w:numFmt w:val="bullet"/>
      <w:lvlText w:val="o"/>
      <w:lvlJc w:val="left"/>
      <w:pPr>
        <w:ind w:left="720" w:hanging="360"/>
      </w:pPr>
      <w:rPr>
        <w:rFonts w:hint="default" w:ascii="Courier New" w:hAnsi="Courier New" w:cs="Courier New"/>
      </w:rPr>
    </w:lvl>
    <w:lvl w:ilvl="2" w:tplc="04090005">
      <w:start w:val="1"/>
      <w:numFmt w:val="bullet"/>
      <w:lvlText w:val=""/>
      <w:lvlJc w:val="left"/>
      <w:pPr>
        <w:ind w:left="1440" w:hanging="360"/>
      </w:pPr>
      <w:rPr>
        <w:rFonts w:hint="default" w:ascii="Wingdings" w:hAnsi="Wingdings"/>
      </w:rPr>
    </w:lvl>
    <w:lvl w:ilvl="3" w:tplc="04090001">
      <w:start w:val="1"/>
      <w:numFmt w:val="bullet"/>
      <w:lvlText w:val=""/>
      <w:lvlJc w:val="left"/>
      <w:pPr>
        <w:ind w:left="2160" w:hanging="360"/>
      </w:pPr>
      <w:rPr>
        <w:rFonts w:hint="default" w:ascii="Symbol" w:hAnsi="Symbol"/>
      </w:rPr>
    </w:lvl>
    <w:lvl w:ilvl="4" w:tplc="04090003" w:tentative="1">
      <w:start w:val="1"/>
      <w:numFmt w:val="bullet"/>
      <w:lvlText w:val="o"/>
      <w:lvlJc w:val="left"/>
      <w:pPr>
        <w:ind w:left="2880" w:hanging="360"/>
      </w:pPr>
      <w:rPr>
        <w:rFonts w:hint="default" w:ascii="Courier New" w:hAnsi="Courier New" w:cs="Courier New"/>
      </w:rPr>
    </w:lvl>
    <w:lvl w:ilvl="5" w:tplc="04090005" w:tentative="1">
      <w:start w:val="1"/>
      <w:numFmt w:val="bullet"/>
      <w:lvlText w:val=""/>
      <w:lvlJc w:val="left"/>
      <w:pPr>
        <w:ind w:left="3600" w:hanging="360"/>
      </w:pPr>
      <w:rPr>
        <w:rFonts w:hint="default" w:ascii="Wingdings" w:hAnsi="Wingdings"/>
      </w:rPr>
    </w:lvl>
    <w:lvl w:ilvl="6" w:tplc="04090001" w:tentative="1">
      <w:start w:val="1"/>
      <w:numFmt w:val="bullet"/>
      <w:lvlText w:val=""/>
      <w:lvlJc w:val="left"/>
      <w:pPr>
        <w:ind w:left="4320" w:hanging="360"/>
      </w:pPr>
      <w:rPr>
        <w:rFonts w:hint="default" w:ascii="Symbol" w:hAnsi="Symbol"/>
      </w:rPr>
    </w:lvl>
    <w:lvl w:ilvl="7" w:tplc="04090003" w:tentative="1">
      <w:start w:val="1"/>
      <w:numFmt w:val="bullet"/>
      <w:lvlText w:val="o"/>
      <w:lvlJc w:val="left"/>
      <w:pPr>
        <w:ind w:left="5040" w:hanging="360"/>
      </w:pPr>
      <w:rPr>
        <w:rFonts w:hint="default" w:ascii="Courier New" w:hAnsi="Courier New" w:cs="Courier New"/>
      </w:rPr>
    </w:lvl>
    <w:lvl w:ilvl="8" w:tplc="04090005" w:tentative="1">
      <w:start w:val="1"/>
      <w:numFmt w:val="bullet"/>
      <w:lvlText w:val=""/>
      <w:lvlJc w:val="left"/>
      <w:pPr>
        <w:ind w:left="5760" w:hanging="360"/>
      </w:pPr>
      <w:rPr>
        <w:rFonts w:hint="default" w:ascii="Wingdings" w:hAnsi="Wingdings"/>
      </w:rPr>
    </w:lvl>
  </w:abstractNum>
  <w:abstractNum w:abstractNumId="1" w15:restartNumberingAfterBreak="0">
    <w:nsid w:val="3AA3342C"/>
    <w:multiLevelType w:val="hybridMultilevel"/>
    <w:tmpl w:val="6BF03FB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2" w15:restartNumberingAfterBreak="0">
    <w:nsid w:val="57B57070"/>
    <w:multiLevelType w:val="hybridMultilevel"/>
    <w:tmpl w:val="6D98C26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6120564F"/>
    <w:multiLevelType w:val="multilevel"/>
    <w:tmpl w:val="DD1283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796604A8"/>
    <w:multiLevelType w:val="multilevel"/>
    <w:tmpl w:val="C0249E1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8">
    <w:abstractNumId w:val="7"/>
  </w:num>
  <w:num w:numId="7">
    <w:abstractNumId w:val="6"/>
  </w:num>
  <w:num w:numId="6">
    <w:abstractNumId w:val="5"/>
  </w:num>
  <w:num w:numId="1">
    <w:abstractNumId w:val="4"/>
  </w:num>
  <w:num w:numId="2">
    <w:abstractNumId w:val="3"/>
  </w:num>
  <w:num w:numId="3">
    <w:abstractNumId w:val="0"/>
  </w:num>
  <w:num w:numId="4">
    <w:abstractNumId w:val="2"/>
  </w:num>
  <w:num w:numId="5">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trackRevisions w:val="false"/>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1FB"/>
    <w:rsid w:val="00045038"/>
    <w:rsid w:val="000B1936"/>
    <w:rsid w:val="00263E68"/>
    <w:rsid w:val="002E383C"/>
    <w:rsid w:val="00346D8E"/>
    <w:rsid w:val="006365B7"/>
    <w:rsid w:val="0066602B"/>
    <w:rsid w:val="007A2372"/>
    <w:rsid w:val="00957C2D"/>
    <w:rsid w:val="009F1265"/>
    <w:rsid w:val="00D95C08"/>
    <w:rsid w:val="00DC4D55"/>
    <w:rsid w:val="00E6203A"/>
    <w:rsid w:val="00ED21FB"/>
    <w:rsid w:val="00EF3715"/>
    <w:rsid w:val="00FB06F5"/>
    <w:rsid w:val="055F0942"/>
    <w:rsid w:val="1A8334B4"/>
    <w:rsid w:val="40A9A9FD"/>
    <w:rsid w:val="4A69909D"/>
    <w:rsid w:val="4DDE43BA"/>
    <w:rsid w:val="601AA2DA"/>
    <w:rsid w:val="652814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C1AF3"/>
  <w15:chartTrackingRefBased/>
  <w15:docId w15:val="{B4778BB1-EF7A-44C7-AAF8-F745F944BA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author-182087974" w:customStyle="1">
    <w:name w:val="author-182087974"/>
    <w:basedOn w:val="DefaultParagraphFont"/>
    <w:rsid w:val="00ED21FB"/>
  </w:style>
  <w:style w:type="character" w:styleId="annotation-13fec4aa3e9d4874880c54b0c1da5407" w:customStyle="1">
    <w:name w:val="annotation-13fec4aa3e9d4874880c54b0c1da5407"/>
    <w:basedOn w:val="DefaultParagraphFont"/>
    <w:rsid w:val="00ED21FB"/>
  </w:style>
  <w:style w:type="paragraph" w:styleId="ListParagraph">
    <w:name w:val="List Paragraph"/>
    <w:basedOn w:val="Normal"/>
    <w:uiPriority w:val="34"/>
    <w:qFormat/>
    <w:rsid w:val="00ED21FB"/>
    <w:pPr>
      <w:ind w:left="720"/>
      <w:contextualSpacing/>
    </w:pPr>
  </w:style>
  <w:style w:type="character" w:styleId="Hyperlink">
    <w:name w:val="Hyperlink"/>
    <w:basedOn w:val="DefaultParagraphFont"/>
    <w:uiPriority w:val="99"/>
    <w:semiHidden/>
    <w:unhideWhenUsed/>
    <w:rsid w:val="00045038"/>
    <w:rPr>
      <w:color w:val="0563C1"/>
      <w:u w:val="single"/>
    </w:rPr>
  </w:style>
  <w:style w:type="paragraph" w:styleId="PlainText">
    <w:name w:val="Plain Text"/>
    <w:basedOn w:val="Normal"/>
    <w:link w:val="PlainTextChar"/>
    <w:uiPriority w:val="99"/>
    <w:semiHidden/>
    <w:unhideWhenUsed/>
    <w:rsid w:val="0066602B"/>
    <w:pPr>
      <w:spacing w:after="0" w:line="240" w:lineRule="auto"/>
    </w:pPr>
    <w:rPr>
      <w:rFonts w:ascii="Calibri" w:hAnsi="Calibri"/>
      <w:szCs w:val="21"/>
    </w:rPr>
  </w:style>
  <w:style w:type="character" w:styleId="PlainTextChar" w:customStyle="1">
    <w:name w:val="Plain Text Char"/>
    <w:basedOn w:val="DefaultParagraphFont"/>
    <w:link w:val="PlainText"/>
    <w:uiPriority w:val="99"/>
    <w:semiHidden/>
    <w:rsid w:val="0066602B"/>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78820">
      <w:bodyDiv w:val="1"/>
      <w:marLeft w:val="0"/>
      <w:marRight w:val="0"/>
      <w:marTop w:val="0"/>
      <w:marBottom w:val="0"/>
      <w:divBdr>
        <w:top w:val="none" w:sz="0" w:space="0" w:color="auto"/>
        <w:left w:val="none" w:sz="0" w:space="0" w:color="auto"/>
        <w:bottom w:val="none" w:sz="0" w:space="0" w:color="auto"/>
        <w:right w:val="none" w:sz="0" w:space="0" w:color="auto"/>
      </w:divBdr>
    </w:div>
    <w:div w:id="970401122">
      <w:bodyDiv w:val="1"/>
      <w:marLeft w:val="0"/>
      <w:marRight w:val="0"/>
      <w:marTop w:val="0"/>
      <w:marBottom w:val="0"/>
      <w:divBdr>
        <w:top w:val="none" w:sz="0" w:space="0" w:color="auto"/>
        <w:left w:val="none" w:sz="0" w:space="0" w:color="auto"/>
        <w:bottom w:val="none" w:sz="0" w:space="0" w:color="auto"/>
        <w:right w:val="none" w:sz="0" w:space="0" w:color="auto"/>
      </w:divBdr>
    </w:div>
    <w:div w:id="2032875431">
      <w:bodyDiv w:val="1"/>
      <w:marLeft w:val="0"/>
      <w:marRight w:val="0"/>
      <w:marTop w:val="0"/>
      <w:marBottom w:val="0"/>
      <w:divBdr>
        <w:top w:val="none" w:sz="0" w:space="0" w:color="auto"/>
        <w:left w:val="none" w:sz="0" w:space="0" w:color="auto"/>
        <w:bottom w:val="none" w:sz="0" w:space="0" w:color="auto"/>
        <w:right w:val="none" w:sz="0" w:space="0" w:color="auto"/>
      </w:divBdr>
      <w:divsChild>
        <w:div w:id="230384373">
          <w:marLeft w:val="0"/>
          <w:marRight w:val="0"/>
          <w:marTop w:val="0"/>
          <w:marBottom w:val="0"/>
          <w:divBdr>
            <w:top w:val="none" w:sz="0" w:space="0" w:color="auto"/>
            <w:left w:val="none" w:sz="0" w:space="0" w:color="auto"/>
            <w:bottom w:val="none" w:sz="0" w:space="0" w:color="auto"/>
            <w:right w:val="none" w:sz="0" w:space="0" w:color="auto"/>
          </w:divBdr>
        </w:div>
        <w:div w:id="1840806099">
          <w:marLeft w:val="0"/>
          <w:marRight w:val="0"/>
          <w:marTop w:val="0"/>
          <w:marBottom w:val="0"/>
          <w:divBdr>
            <w:top w:val="none" w:sz="0" w:space="0" w:color="auto"/>
            <w:left w:val="none" w:sz="0" w:space="0" w:color="auto"/>
            <w:bottom w:val="none" w:sz="0" w:space="0" w:color="auto"/>
            <w:right w:val="none" w:sz="0" w:space="0" w:color="auto"/>
          </w:divBdr>
        </w:div>
        <w:div w:id="1751998641">
          <w:marLeft w:val="0"/>
          <w:marRight w:val="0"/>
          <w:marTop w:val="0"/>
          <w:marBottom w:val="0"/>
          <w:divBdr>
            <w:top w:val="none" w:sz="0" w:space="0" w:color="auto"/>
            <w:left w:val="none" w:sz="0" w:space="0" w:color="auto"/>
            <w:bottom w:val="none" w:sz="0" w:space="0" w:color="auto"/>
            <w:right w:val="none" w:sz="0" w:space="0" w:color="auto"/>
          </w:divBdr>
        </w:div>
        <w:div w:id="471097961">
          <w:marLeft w:val="0"/>
          <w:marRight w:val="0"/>
          <w:marTop w:val="0"/>
          <w:marBottom w:val="0"/>
          <w:divBdr>
            <w:top w:val="none" w:sz="0" w:space="0" w:color="auto"/>
            <w:left w:val="none" w:sz="0" w:space="0" w:color="auto"/>
            <w:bottom w:val="none" w:sz="0" w:space="0" w:color="auto"/>
            <w:right w:val="none" w:sz="0" w:space="0" w:color="auto"/>
          </w:divBdr>
        </w:div>
        <w:div w:id="451287633">
          <w:marLeft w:val="0"/>
          <w:marRight w:val="0"/>
          <w:marTop w:val="0"/>
          <w:marBottom w:val="0"/>
          <w:divBdr>
            <w:top w:val="none" w:sz="0" w:space="0" w:color="auto"/>
            <w:left w:val="none" w:sz="0" w:space="0" w:color="auto"/>
            <w:bottom w:val="none" w:sz="0" w:space="0" w:color="auto"/>
            <w:right w:val="none" w:sz="0" w:space="0" w:color="auto"/>
          </w:divBdr>
        </w:div>
        <w:div w:id="901215595">
          <w:marLeft w:val="0"/>
          <w:marRight w:val="0"/>
          <w:marTop w:val="0"/>
          <w:marBottom w:val="0"/>
          <w:divBdr>
            <w:top w:val="none" w:sz="0" w:space="0" w:color="auto"/>
            <w:left w:val="none" w:sz="0" w:space="0" w:color="auto"/>
            <w:bottom w:val="none" w:sz="0" w:space="0" w:color="auto"/>
            <w:right w:val="none" w:sz="0" w:space="0" w:color="auto"/>
          </w:divBdr>
        </w:div>
        <w:div w:id="641080862">
          <w:marLeft w:val="0"/>
          <w:marRight w:val="0"/>
          <w:marTop w:val="0"/>
          <w:marBottom w:val="0"/>
          <w:divBdr>
            <w:top w:val="none" w:sz="0" w:space="0" w:color="auto"/>
            <w:left w:val="none" w:sz="0" w:space="0" w:color="auto"/>
            <w:bottom w:val="none" w:sz="0" w:space="0" w:color="auto"/>
            <w:right w:val="none" w:sz="0" w:space="0" w:color="auto"/>
          </w:divBdr>
        </w:div>
        <w:div w:id="1798913775">
          <w:marLeft w:val="0"/>
          <w:marRight w:val="0"/>
          <w:marTop w:val="0"/>
          <w:marBottom w:val="0"/>
          <w:divBdr>
            <w:top w:val="none" w:sz="0" w:space="0" w:color="auto"/>
            <w:left w:val="none" w:sz="0" w:space="0" w:color="auto"/>
            <w:bottom w:val="none" w:sz="0" w:space="0" w:color="auto"/>
            <w:right w:val="none" w:sz="0" w:space="0" w:color="auto"/>
          </w:divBdr>
        </w:div>
        <w:div w:id="1911500065">
          <w:marLeft w:val="0"/>
          <w:marRight w:val="0"/>
          <w:marTop w:val="0"/>
          <w:marBottom w:val="0"/>
          <w:divBdr>
            <w:top w:val="none" w:sz="0" w:space="0" w:color="auto"/>
            <w:left w:val="none" w:sz="0" w:space="0" w:color="auto"/>
            <w:bottom w:val="none" w:sz="0" w:space="0" w:color="auto"/>
            <w:right w:val="none" w:sz="0" w:space="0" w:color="auto"/>
          </w:divBdr>
        </w:div>
        <w:div w:id="1245258512">
          <w:marLeft w:val="0"/>
          <w:marRight w:val="0"/>
          <w:marTop w:val="0"/>
          <w:marBottom w:val="0"/>
          <w:divBdr>
            <w:top w:val="none" w:sz="0" w:space="0" w:color="auto"/>
            <w:left w:val="none" w:sz="0" w:space="0" w:color="auto"/>
            <w:bottom w:val="none" w:sz="0" w:space="0" w:color="auto"/>
            <w:right w:val="none" w:sz="0" w:space="0" w:color="auto"/>
          </w:divBdr>
        </w:div>
        <w:div w:id="1030105878">
          <w:marLeft w:val="0"/>
          <w:marRight w:val="0"/>
          <w:marTop w:val="0"/>
          <w:marBottom w:val="0"/>
          <w:divBdr>
            <w:top w:val="none" w:sz="0" w:space="0" w:color="auto"/>
            <w:left w:val="none" w:sz="0" w:space="0" w:color="auto"/>
            <w:bottom w:val="none" w:sz="0" w:space="0" w:color="auto"/>
            <w:right w:val="none" w:sz="0" w:space="0" w:color="auto"/>
          </w:divBdr>
        </w:div>
        <w:div w:id="2106344986">
          <w:marLeft w:val="0"/>
          <w:marRight w:val="0"/>
          <w:marTop w:val="0"/>
          <w:marBottom w:val="0"/>
          <w:divBdr>
            <w:top w:val="none" w:sz="0" w:space="0" w:color="auto"/>
            <w:left w:val="none" w:sz="0" w:space="0" w:color="auto"/>
            <w:bottom w:val="none" w:sz="0" w:space="0" w:color="auto"/>
            <w:right w:val="none" w:sz="0" w:space="0" w:color="auto"/>
          </w:divBdr>
        </w:div>
        <w:div w:id="2143184133">
          <w:marLeft w:val="0"/>
          <w:marRight w:val="0"/>
          <w:marTop w:val="0"/>
          <w:marBottom w:val="0"/>
          <w:divBdr>
            <w:top w:val="none" w:sz="0" w:space="0" w:color="auto"/>
            <w:left w:val="none" w:sz="0" w:space="0" w:color="auto"/>
            <w:bottom w:val="none" w:sz="0" w:space="0" w:color="auto"/>
            <w:right w:val="none" w:sz="0" w:space="0" w:color="auto"/>
          </w:divBdr>
        </w:div>
        <w:div w:id="698706336">
          <w:marLeft w:val="0"/>
          <w:marRight w:val="0"/>
          <w:marTop w:val="0"/>
          <w:marBottom w:val="0"/>
          <w:divBdr>
            <w:top w:val="none" w:sz="0" w:space="0" w:color="auto"/>
            <w:left w:val="none" w:sz="0" w:space="0" w:color="auto"/>
            <w:bottom w:val="none" w:sz="0" w:space="0" w:color="auto"/>
            <w:right w:val="none" w:sz="0" w:space="0" w:color="auto"/>
          </w:divBdr>
        </w:div>
        <w:div w:id="1109546835">
          <w:marLeft w:val="0"/>
          <w:marRight w:val="0"/>
          <w:marTop w:val="0"/>
          <w:marBottom w:val="0"/>
          <w:divBdr>
            <w:top w:val="none" w:sz="0" w:space="0" w:color="auto"/>
            <w:left w:val="none" w:sz="0" w:space="0" w:color="auto"/>
            <w:bottom w:val="none" w:sz="0" w:space="0" w:color="auto"/>
            <w:right w:val="none" w:sz="0" w:space="0" w:color="auto"/>
          </w:divBdr>
        </w:div>
        <w:div w:id="1042704164">
          <w:marLeft w:val="0"/>
          <w:marRight w:val="0"/>
          <w:marTop w:val="0"/>
          <w:marBottom w:val="0"/>
          <w:divBdr>
            <w:top w:val="none" w:sz="0" w:space="0" w:color="auto"/>
            <w:left w:val="none" w:sz="0" w:space="0" w:color="auto"/>
            <w:bottom w:val="none" w:sz="0" w:space="0" w:color="auto"/>
            <w:right w:val="none" w:sz="0" w:space="0" w:color="auto"/>
          </w:divBdr>
        </w:div>
        <w:div w:id="1700080549">
          <w:marLeft w:val="0"/>
          <w:marRight w:val="0"/>
          <w:marTop w:val="0"/>
          <w:marBottom w:val="0"/>
          <w:divBdr>
            <w:top w:val="none" w:sz="0" w:space="0" w:color="auto"/>
            <w:left w:val="none" w:sz="0" w:space="0" w:color="auto"/>
            <w:bottom w:val="none" w:sz="0" w:space="0" w:color="auto"/>
            <w:right w:val="none" w:sz="0" w:space="0" w:color="auto"/>
          </w:divBdr>
        </w:div>
        <w:div w:id="1738818742">
          <w:marLeft w:val="0"/>
          <w:marRight w:val="0"/>
          <w:marTop w:val="0"/>
          <w:marBottom w:val="0"/>
          <w:divBdr>
            <w:top w:val="none" w:sz="0" w:space="0" w:color="auto"/>
            <w:left w:val="none" w:sz="0" w:space="0" w:color="auto"/>
            <w:bottom w:val="none" w:sz="0" w:space="0" w:color="auto"/>
            <w:right w:val="none" w:sz="0" w:space="0" w:color="auto"/>
          </w:divBdr>
        </w:div>
        <w:div w:id="529996880">
          <w:marLeft w:val="0"/>
          <w:marRight w:val="0"/>
          <w:marTop w:val="0"/>
          <w:marBottom w:val="0"/>
          <w:divBdr>
            <w:top w:val="none" w:sz="0" w:space="0" w:color="auto"/>
            <w:left w:val="none" w:sz="0" w:space="0" w:color="auto"/>
            <w:bottom w:val="none" w:sz="0" w:space="0" w:color="auto"/>
            <w:right w:val="none" w:sz="0" w:space="0" w:color="auto"/>
          </w:divBdr>
        </w:div>
        <w:div w:id="1196970359">
          <w:marLeft w:val="0"/>
          <w:marRight w:val="0"/>
          <w:marTop w:val="0"/>
          <w:marBottom w:val="0"/>
          <w:divBdr>
            <w:top w:val="none" w:sz="0" w:space="0" w:color="auto"/>
            <w:left w:val="none" w:sz="0" w:space="0" w:color="auto"/>
            <w:bottom w:val="none" w:sz="0" w:space="0" w:color="auto"/>
            <w:right w:val="none" w:sz="0" w:space="0" w:color="auto"/>
          </w:divBdr>
        </w:div>
        <w:div w:id="1590849996">
          <w:marLeft w:val="0"/>
          <w:marRight w:val="0"/>
          <w:marTop w:val="0"/>
          <w:marBottom w:val="0"/>
          <w:divBdr>
            <w:top w:val="none" w:sz="0" w:space="0" w:color="auto"/>
            <w:left w:val="none" w:sz="0" w:space="0" w:color="auto"/>
            <w:bottom w:val="none" w:sz="0" w:space="0" w:color="auto"/>
            <w:right w:val="none" w:sz="0" w:space="0" w:color="auto"/>
          </w:divBdr>
        </w:div>
        <w:div w:id="1156340367">
          <w:marLeft w:val="0"/>
          <w:marRight w:val="0"/>
          <w:marTop w:val="0"/>
          <w:marBottom w:val="0"/>
          <w:divBdr>
            <w:top w:val="none" w:sz="0" w:space="0" w:color="auto"/>
            <w:left w:val="none" w:sz="0" w:space="0" w:color="auto"/>
            <w:bottom w:val="none" w:sz="0" w:space="0" w:color="auto"/>
            <w:right w:val="none" w:sz="0" w:space="0" w:color="auto"/>
          </w:divBdr>
        </w:div>
        <w:div w:id="1270818153">
          <w:marLeft w:val="0"/>
          <w:marRight w:val="0"/>
          <w:marTop w:val="0"/>
          <w:marBottom w:val="0"/>
          <w:divBdr>
            <w:top w:val="none" w:sz="0" w:space="0" w:color="auto"/>
            <w:left w:val="none" w:sz="0" w:space="0" w:color="auto"/>
            <w:bottom w:val="none" w:sz="0" w:space="0" w:color="auto"/>
            <w:right w:val="none" w:sz="0" w:space="0" w:color="auto"/>
          </w:divBdr>
        </w:div>
        <w:div w:id="836388506">
          <w:marLeft w:val="0"/>
          <w:marRight w:val="0"/>
          <w:marTop w:val="0"/>
          <w:marBottom w:val="0"/>
          <w:divBdr>
            <w:top w:val="none" w:sz="0" w:space="0" w:color="auto"/>
            <w:left w:val="none" w:sz="0" w:space="0" w:color="auto"/>
            <w:bottom w:val="none" w:sz="0" w:space="0" w:color="auto"/>
            <w:right w:val="none" w:sz="0" w:space="0" w:color="auto"/>
          </w:divBdr>
        </w:div>
        <w:div w:id="403115188">
          <w:marLeft w:val="0"/>
          <w:marRight w:val="0"/>
          <w:marTop w:val="0"/>
          <w:marBottom w:val="0"/>
          <w:divBdr>
            <w:top w:val="none" w:sz="0" w:space="0" w:color="auto"/>
            <w:left w:val="none" w:sz="0" w:space="0" w:color="auto"/>
            <w:bottom w:val="none" w:sz="0" w:space="0" w:color="auto"/>
            <w:right w:val="none" w:sz="0" w:space="0" w:color="auto"/>
          </w:divBdr>
        </w:div>
        <w:div w:id="1676879798">
          <w:marLeft w:val="0"/>
          <w:marRight w:val="0"/>
          <w:marTop w:val="0"/>
          <w:marBottom w:val="0"/>
          <w:divBdr>
            <w:top w:val="none" w:sz="0" w:space="0" w:color="auto"/>
            <w:left w:val="none" w:sz="0" w:space="0" w:color="auto"/>
            <w:bottom w:val="none" w:sz="0" w:space="0" w:color="auto"/>
            <w:right w:val="none" w:sz="0" w:space="0" w:color="auto"/>
          </w:divBdr>
        </w:div>
        <w:div w:id="55517197">
          <w:marLeft w:val="0"/>
          <w:marRight w:val="0"/>
          <w:marTop w:val="0"/>
          <w:marBottom w:val="0"/>
          <w:divBdr>
            <w:top w:val="none" w:sz="0" w:space="0" w:color="auto"/>
            <w:left w:val="none" w:sz="0" w:space="0" w:color="auto"/>
            <w:bottom w:val="none" w:sz="0" w:space="0" w:color="auto"/>
            <w:right w:val="none" w:sz="0" w:space="0" w:color="auto"/>
          </w:divBdr>
        </w:div>
        <w:div w:id="926810658">
          <w:marLeft w:val="0"/>
          <w:marRight w:val="0"/>
          <w:marTop w:val="0"/>
          <w:marBottom w:val="0"/>
          <w:divBdr>
            <w:top w:val="none" w:sz="0" w:space="0" w:color="auto"/>
            <w:left w:val="none" w:sz="0" w:space="0" w:color="auto"/>
            <w:bottom w:val="none" w:sz="0" w:space="0" w:color="auto"/>
            <w:right w:val="none" w:sz="0" w:space="0" w:color="auto"/>
          </w:divBdr>
        </w:div>
        <w:div w:id="1356156895">
          <w:marLeft w:val="0"/>
          <w:marRight w:val="0"/>
          <w:marTop w:val="0"/>
          <w:marBottom w:val="0"/>
          <w:divBdr>
            <w:top w:val="none" w:sz="0" w:space="0" w:color="auto"/>
            <w:left w:val="none" w:sz="0" w:space="0" w:color="auto"/>
            <w:bottom w:val="none" w:sz="0" w:space="0" w:color="auto"/>
            <w:right w:val="none" w:sz="0" w:space="0" w:color="auto"/>
          </w:divBdr>
        </w:div>
        <w:div w:id="769621637">
          <w:marLeft w:val="0"/>
          <w:marRight w:val="0"/>
          <w:marTop w:val="0"/>
          <w:marBottom w:val="0"/>
          <w:divBdr>
            <w:top w:val="none" w:sz="0" w:space="0" w:color="auto"/>
            <w:left w:val="none" w:sz="0" w:space="0" w:color="auto"/>
            <w:bottom w:val="none" w:sz="0" w:space="0" w:color="auto"/>
            <w:right w:val="none" w:sz="0" w:space="0" w:color="auto"/>
          </w:divBdr>
        </w:div>
        <w:div w:id="1524049901">
          <w:marLeft w:val="0"/>
          <w:marRight w:val="0"/>
          <w:marTop w:val="0"/>
          <w:marBottom w:val="0"/>
          <w:divBdr>
            <w:top w:val="none" w:sz="0" w:space="0" w:color="auto"/>
            <w:left w:val="none" w:sz="0" w:space="0" w:color="auto"/>
            <w:bottom w:val="none" w:sz="0" w:space="0" w:color="auto"/>
            <w:right w:val="none" w:sz="0" w:space="0" w:color="auto"/>
          </w:divBdr>
        </w:div>
        <w:div w:id="1035039775">
          <w:marLeft w:val="0"/>
          <w:marRight w:val="0"/>
          <w:marTop w:val="0"/>
          <w:marBottom w:val="0"/>
          <w:divBdr>
            <w:top w:val="none" w:sz="0" w:space="0" w:color="auto"/>
            <w:left w:val="none" w:sz="0" w:space="0" w:color="auto"/>
            <w:bottom w:val="none" w:sz="0" w:space="0" w:color="auto"/>
            <w:right w:val="none" w:sz="0" w:space="0" w:color="auto"/>
          </w:divBdr>
        </w:div>
        <w:div w:id="2041779763">
          <w:marLeft w:val="0"/>
          <w:marRight w:val="0"/>
          <w:marTop w:val="0"/>
          <w:marBottom w:val="0"/>
          <w:divBdr>
            <w:top w:val="none" w:sz="0" w:space="0" w:color="auto"/>
            <w:left w:val="none" w:sz="0" w:space="0" w:color="auto"/>
            <w:bottom w:val="none" w:sz="0" w:space="0" w:color="auto"/>
            <w:right w:val="none" w:sz="0" w:space="0" w:color="auto"/>
          </w:divBdr>
        </w:div>
        <w:div w:id="9452371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settings" Target="settings.xml" Id="rId4" /><Relationship Type="http://schemas.microsoft.com/office/2011/relationships/people" Target="/word/people.xml" Id="R555ceb0fef714709" /><Relationship Type="http://schemas.microsoft.com/office/2011/relationships/commentsExtended" Target="/word/commentsExtended.xml" Id="R777f367129bb411c" /><Relationship Type="http://schemas.microsoft.com/office/2016/09/relationships/commentsIds" Target="/word/commentsIds.xml" Id="R5f205604c3e046fa" /><Relationship Type="http://schemas.openxmlformats.org/officeDocument/2006/relationships/hyperlink" Target="mailto:cul-countit-l@cornell.edu" TargetMode="External" Id="Ra12d998ab3694ea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3A75D-9B26-4055-8C1C-51874ACA72F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Cornell University</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Linda Rae Habetler Miller</dc:creator>
  <keywords/>
  <dc:description/>
  <lastModifiedBy>Linda Miller</lastModifiedBy>
  <revision>13</revision>
  <dcterms:created xsi:type="dcterms:W3CDTF">2020-09-18T17:29:00.0000000Z</dcterms:created>
  <dcterms:modified xsi:type="dcterms:W3CDTF">2020-09-23T17:58:20.5463411Z</dcterms:modified>
</coreProperties>
</file>