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759078" w14:textId="77777777" w:rsidR="00BC183F" w:rsidRDefault="00BC183F" w:rsidP="00BC183F">
      <w:r>
        <w:t>Reminder of definitions:</w:t>
      </w:r>
    </w:p>
    <w:p w14:paraId="53343923" w14:textId="77777777" w:rsidR="00BC183F" w:rsidRDefault="00BC183F" w:rsidP="00BC183F">
      <w:pPr>
        <w:pStyle w:val="ListParagraph"/>
        <w:numPr>
          <w:ilvl w:val="0"/>
          <w:numId w:val="16"/>
        </w:numPr>
      </w:pPr>
      <w:r>
        <w:t xml:space="preserve">Osmolality = concentration of osmotically active particles in a solution, as a function of number of particles (not related to molecular weight, size, shape, or charge). </w:t>
      </w:r>
      <w:proofErr w:type="spellStart"/>
      <w:r>
        <w:t>mOsm</w:t>
      </w:r>
      <w:proofErr w:type="spellEnd"/>
      <w:r>
        <w:t>/kg</w:t>
      </w:r>
      <w:r>
        <w:br/>
      </w:r>
    </w:p>
    <w:p w14:paraId="1580E2FC" w14:textId="77777777" w:rsidR="00BC183F" w:rsidRDefault="00BC183F" w:rsidP="00BC183F">
      <w:pPr>
        <w:pStyle w:val="ListParagraph"/>
        <w:numPr>
          <w:ilvl w:val="0"/>
          <w:numId w:val="16"/>
        </w:numPr>
      </w:pPr>
      <w:r>
        <w:t xml:space="preserve">Osmolarity = number of particles of solute per liter of solution. </w:t>
      </w:r>
      <w:proofErr w:type="spellStart"/>
      <w:r>
        <w:t>mOsm</w:t>
      </w:r>
      <w:proofErr w:type="spellEnd"/>
      <w:r>
        <w:t>/L</w:t>
      </w:r>
      <w:r>
        <w:br/>
      </w:r>
    </w:p>
    <w:p w14:paraId="23269CD2" w14:textId="25561476" w:rsidR="00410A4B" w:rsidRDefault="00BC183F" w:rsidP="00BC183F">
      <w:pPr>
        <w:pStyle w:val="ListParagraph"/>
        <w:numPr>
          <w:ilvl w:val="0"/>
          <w:numId w:val="16"/>
        </w:numPr>
      </w:pPr>
      <w:r>
        <w:t>How to calculate plasma osmolality? What is normal dog and cat plasma osmolality?</w:t>
      </w:r>
      <w:r>
        <w:br/>
      </w:r>
      <w:r>
        <w:br/>
      </w:r>
      <w:r w:rsidR="00410A4B">
        <w:t>=</w:t>
      </w:r>
      <w:r>
        <w:t>2 (</w:t>
      </w:r>
      <w:proofErr w:type="spellStart"/>
      <w:r>
        <w:t>Na+K</w:t>
      </w:r>
      <w:proofErr w:type="spellEnd"/>
      <w:r>
        <w:t>)</w:t>
      </w:r>
      <w:r w:rsidRPr="000713F5">
        <w:t xml:space="preserve"> </w:t>
      </w:r>
      <w:r>
        <w:t>+ BUN/2.8 + glucose/18</w:t>
      </w:r>
      <w:r>
        <w:br/>
        <w:t>BUN/2.8 because of unit conversion, same with glucose. Won’t need to unit convert if using SI units</w:t>
      </w:r>
      <w:r w:rsidR="00410A4B">
        <w:br/>
      </w:r>
    </w:p>
    <w:p w14:paraId="0C90AD46" w14:textId="49D5A5EB" w:rsidR="00BC183F" w:rsidRDefault="00410A4B" w:rsidP="00410A4B">
      <w:r>
        <w:t xml:space="preserve">Paper compared formulas, JVECC 2008 </w:t>
      </w:r>
      <w:r>
        <w:t>James Barr Use of the advanced micro-osmometer model 3300 for determination of a normal osmolality and evaluation of different formulas for calculated osmolarity and osmole gap in adult dogs: Paper recommended above formula or [1.86</w:t>
      </w:r>
      <w:r>
        <w:t>(</w:t>
      </w:r>
      <w:proofErr w:type="spellStart"/>
      <w:r>
        <w:t>Na+K</w:t>
      </w:r>
      <w:proofErr w:type="spellEnd"/>
      <w:r>
        <w:t>)</w:t>
      </w:r>
      <w:r w:rsidRPr="000713F5">
        <w:t xml:space="preserve"> </w:t>
      </w:r>
      <w:r>
        <w:t>+ BUN/2.8 + glucose/18</w:t>
      </w:r>
      <w:r>
        <w:t>]/0.93</w:t>
      </w:r>
      <w:r w:rsidR="00BC183F">
        <w:br/>
      </w:r>
    </w:p>
    <w:p w14:paraId="25541419" w14:textId="2554127D" w:rsidR="00BC183F" w:rsidRDefault="00BC183F" w:rsidP="00BC183F">
      <w:r>
        <w:t>2013</w:t>
      </w:r>
      <w:r w:rsidR="00410A4B">
        <w:t xml:space="preserve"> J Small Animal Practice Comparative accuracy of several published formulae for the estimation of serum osmolality in cats; 2014 JVECC A comparison of the clinical utility of several published formulae for estimate </w:t>
      </w:r>
      <w:proofErr w:type="spellStart"/>
      <w:r w:rsidR="00410A4B">
        <w:t>osmlolality</w:t>
      </w:r>
      <w:proofErr w:type="spellEnd"/>
      <w:r w:rsidR="00410A4B">
        <w:t xml:space="preserve"> of canine serum</w:t>
      </w:r>
      <w:r>
        <w:t xml:space="preserve">: </w:t>
      </w:r>
      <w:r w:rsidR="00410A4B">
        <w:t xml:space="preserve">formula </w:t>
      </w:r>
      <w:r>
        <w:t>without potassium</w:t>
      </w:r>
      <w:r w:rsidR="00410A4B">
        <w:t xml:space="preserve"> same as formula as with potassium, so either is fine</w:t>
      </w:r>
      <w:r>
        <w:t>.</w:t>
      </w:r>
      <w:r w:rsidR="00410A4B">
        <w:t xml:space="preserve"> </w:t>
      </w:r>
      <w:r w:rsidR="00410A4B">
        <w:t xml:space="preserve">2 </w:t>
      </w:r>
      <w:r w:rsidR="00410A4B">
        <w:t>Na</w:t>
      </w:r>
      <w:r w:rsidR="00410A4B" w:rsidRPr="000713F5">
        <w:t xml:space="preserve"> </w:t>
      </w:r>
      <w:r w:rsidR="00410A4B">
        <w:t>+ BUN/2.8 + glucose/18</w:t>
      </w:r>
      <w:r>
        <w:br/>
      </w:r>
    </w:p>
    <w:p w14:paraId="2593C95E" w14:textId="77777777" w:rsidR="00BC183F" w:rsidRDefault="00BC183F" w:rsidP="00BC183F">
      <w:pPr>
        <w:pStyle w:val="ListParagraph"/>
        <w:numPr>
          <w:ilvl w:val="0"/>
          <w:numId w:val="16"/>
        </w:numPr>
      </w:pPr>
      <w:r>
        <w:t>Tonicity (AKA effect osmolality) = ability of solution to initiate water movement and is dependent on presence of impermeant solutes in solution like glucose and sodium (solutes that cause movement of water because they cannot readily cross cell membranes)</w:t>
      </w:r>
    </w:p>
    <w:p w14:paraId="31A0DD29" w14:textId="77777777" w:rsidR="00BC183F" w:rsidRDefault="00BC183F" w:rsidP="00BC183F">
      <w:pPr>
        <w:pStyle w:val="ListParagraph"/>
      </w:pPr>
      <w:r>
        <w:br/>
        <w:t xml:space="preserve">Name two examples impermeant solutes: glucose and sodium </w:t>
      </w:r>
    </w:p>
    <w:p w14:paraId="035148B6" w14:textId="77777777" w:rsidR="00BC183F" w:rsidRDefault="00BC183F" w:rsidP="00BC183F"/>
    <w:p w14:paraId="605F2749" w14:textId="2B913EF0" w:rsidR="00BC183F" w:rsidRDefault="00BC183F" w:rsidP="00BC183F">
      <w:pPr>
        <w:ind w:left="720"/>
      </w:pPr>
      <w:r>
        <w:t>Exact same osmolality calculation except for BUN because BUN mostly permeable</w:t>
      </w:r>
      <w:r>
        <w:br/>
      </w:r>
    </w:p>
    <w:p w14:paraId="3D730C11" w14:textId="77777777" w:rsidR="00BC183F" w:rsidRDefault="00BC183F" w:rsidP="00BC183F">
      <w:pPr>
        <w:pStyle w:val="ListParagraph"/>
        <w:numPr>
          <w:ilvl w:val="0"/>
          <w:numId w:val="1"/>
        </w:numPr>
      </w:pPr>
      <w:r>
        <w:t>Diuresis = urine flow greater than normal (&gt;1-2mL/kg/</w:t>
      </w:r>
      <w:proofErr w:type="spellStart"/>
      <w:r>
        <w:t>hr</w:t>
      </w:r>
      <w:proofErr w:type="spellEnd"/>
      <w:r>
        <w:t>)</w:t>
      </w:r>
      <w:r>
        <w:br/>
      </w:r>
    </w:p>
    <w:p w14:paraId="01A2ABEA" w14:textId="62EB529F" w:rsidR="00BC183F" w:rsidRDefault="00BC183F" w:rsidP="00BC183F">
      <w:pPr>
        <w:pStyle w:val="ListParagraph"/>
        <w:numPr>
          <w:ilvl w:val="1"/>
          <w:numId w:val="16"/>
        </w:numPr>
      </w:pPr>
      <w:r>
        <w:t xml:space="preserve">Osmotic diuresis = increase urine flow due to excessive amounts of </w:t>
      </w:r>
      <w:proofErr w:type="spellStart"/>
      <w:r>
        <w:t>nonreabsorbed</w:t>
      </w:r>
      <w:proofErr w:type="spellEnd"/>
      <w:r>
        <w:t xml:space="preserve"> solute within renal tubules</w:t>
      </w:r>
      <w:r>
        <w:br/>
      </w:r>
      <w:r>
        <w:br/>
        <w:t>Name two examples that cause this: diabetes mellitus and mannitol administration</w:t>
      </w:r>
      <w:r>
        <w:br/>
      </w:r>
    </w:p>
    <w:p w14:paraId="6DC53A75" w14:textId="7E2857C6" w:rsidR="002F6095" w:rsidRDefault="00BC183F" w:rsidP="003073FC">
      <w:pPr>
        <w:pStyle w:val="ListParagraph"/>
        <w:numPr>
          <w:ilvl w:val="1"/>
          <w:numId w:val="16"/>
        </w:numPr>
      </w:pPr>
      <w:r>
        <w:t>Water diuresis = increase urine flow due to decreased reabsorption of solute-free water in the collecting ducts</w:t>
      </w:r>
      <w:r w:rsidR="00180FC0">
        <w:br/>
      </w:r>
      <w:bookmarkStart w:id="0" w:name="_GoBack"/>
      <w:bookmarkEnd w:id="0"/>
      <w:r w:rsidR="00180FC0">
        <w:br/>
      </w:r>
      <w:r>
        <w:t>Name to examples that cause this: Polyuria due to psychogenic polydipsia or diabetes insipidus</w:t>
      </w:r>
    </w:p>
    <w:p w14:paraId="7D4952DE" w14:textId="77777777" w:rsidR="002F6095" w:rsidRDefault="003073FC" w:rsidP="002F6095">
      <w:r>
        <w:lastRenderedPageBreak/>
        <w:t>Re</w:t>
      </w:r>
      <w:r w:rsidR="002F6095">
        <w:t>n</w:t>
      </w:r>
      <w:r>
        <w:t>al handling of sodium:</w:t>
      </w:r>
      <w:r>
        <w:rPr>
          <w:noProof/>
        </w:rPr>
        <w:drawing>
          <wp:inline distT="0" distB="0" distL="0" distR="0" wp14:anchorId="5288FF1F" wp14:editId="7AC94765">
            <wp:extent cx="5943600" cy="5822950"/>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reen Shot 2020-02-21 at 4.14.21 AM.png"/>
                    <pic:cNvPicPr/>
                  </pic:nvPicPr>
                  <pic:blipFill>
                    <a:blip r:embed="rId5">
                      <a:extLst>
                        <a:ext uri="{28A0092B-C50C-407E-A947-70E740481C1C}">
                          <a14:useLocalDpi xmlns:a14="http://schemas.microsoft.com/office/drawing/2010/main" val="0"/>
                        </a:ext>
                      </a:extLst>
                    </a:blip>
                    <a:stretch>
                      <a:fillRect/>
                    </a:stretch>
                  </pic:blipFill>
                  <pic:spPr>
                    <a:xfrm>
                      <a:off x="0" y="0"/>
                      <a:ext cx="5943600" cy="5822950"/>
                    </a:xfrm>
                    <a:prstGeom prst="rect">
                      <a:avLst/>
                    </a:prstGeom>
                  </pic:spPr>
                </pic:pic>
              </a:graphicData>
            </a:graphic>
          </wp:inline>
        </w:drawing>
      </w:r>
    </w:p>
    <w:p w14:paraId="4B2A7E4F" w14:textId="1B2C1153" w:rsidR="003073FC" w:rsidRDefault="002F6095" w:rsidP="002F6095">
      <w:r>
        <w:rPr>
          <w:noProof/>
        </w:rPr>
        <w:lastRenderedPageBreak/>
        <w:drawing>
          <wp:inline distT="0" distB="0" distL="0" distR="0" wp14:anchorId="7250019E" wp14:editId="34C63478">
            <wp:extent cx="5943600" cy="4975860"/>
            <wp:effectExtent l="0" t="0" r="0" b="254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Screen Shot 2020-02-24 at 9.38.06 PM.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5943600" cy="4975860"/>
                    </a:xfrm>
                    <a:prstGeom prst="rect">
                      <a:avLst/>
                    </a:prstGeom>
                  </pic:spPr>
                </pic:pic>
              </a:graphicData>
            </a:graphic>
          </wp:inline>
        </w:drawing>
      </w:r>
      <w:r>
        <w:rPr>
          <w:noProof/>
        </w:rPr>
        <w:lastRenderedPageBreak/>
        <w:drawing>
          <wp:inline distT="0" distB="0" distL="0" distR="0" wp14:anchorId="32EF23E5" wp14:editId="70EE6575">
            <wp:extent cx="5943600" cy="4147820"/>
            <wp:effectExtent l="0" t="0" r="0" b="508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Screen Shot 2020-02-24 at 9.40.40 PM.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943600" cy="4147820"/>
                    </a:xfrm>
                    <a:prstGeom prst="rect">
                      <a:avLst/>
                    </a:prstGeom>
                  </pic:spPr>
                </pic:pic>
              </a:graphicData>
            </a:graphic>
          </wp:inline>
        </w:drawing>
      </w:r>
      <w:r>
        <w:rPr>
          <w:noProof/>
        </w:rPr>
        <w:drawing>
          <wp:inline distT="0" distB="0" distL="0" distR="0" wp14:anchorId="25B1938D" wp14:editId="04B726E7">
            <wp:extent cx="5943600" cy="382651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Screen Shot 2020-02-24 at 9.41.42 PM.png"/>
                    <pic:cNvPicPr/>
                  </pic:nvPicPr>
                  <pic:blipFill>
                    <a:blip r:embed="rId8">
                      <a:extLst>
                        <a:ext uri="{28A0092B-C50C-407E-A947-70E740481C1C}">
                          <a14:useLocalDpi xmlns:a14="http://schemas.microsoft.com/office/drawing/2010/main" val="0"/>
                        </a:ext>
                      </a:extLst>
                    </a:blip>
                    <a:stretch>
                      <a:fillRect/>
                    </a:stretch>
                  </pic:blipFill>
                  <pic:spPr>
                    <a:xfrm>
                      <a:off x="0" y="0"/>
                      <a:ext cx="5943600" cy="3826510"/>
                    </a:xfrm>
                    <a:prstGeom prst="rect">
                      <a:avLst/>
                    </a:prstGeom>
                  </pic:spPr>
                </pic:pic>
              </a:graphicData>
            </a:graphic>
          </wp:inline>
        </w:drawing>
      </w:r>
      <w:r>
        <w:rPr>
          <w:noProof/>
        </w:rPr>
        <w:lastRenderedPageBreak/>
        <w:drawing>
          <wp:inline distT="0" distB="0" distL="0" distR="0" wp14:anchorId="3D09B653" wp14:editId="015C26E4">
            <wp:extent cx="5943600" cy="381444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Screen Shot 2020-02-24 at 9.41.55 PM.png"/>
                    <pic:cNvPicPr/>
                  </pic:nvPicPr>
                  <pic:blipFill>
                    <a:blip r:embed="rId9">
                      <a:extLst>
                        <a:ext uri="{28A0092B-C50C-407E-A947-70E740481C1C}">
                          <a14:useLocalDpi xmlns:a14="http://schemas.microsoft.com/office/drawing/2010/main" val="0"/>
                        </a:ext>
                      </a:extLst>
                    </a:blip>
                    <a:stretch>
                      <a:fillRect/>
                    </a:stretch>
                  </pic:blipFill>
                  <pic:spPr>
                    <a:xfrm>
                      <a:off x="0" y="0"/>
                      <a:ext cx="5943600" cy="3814445"/>
                    </a:xfrm>
                    <a:prstGeom prst="rect">
                      <a:avLst/>
                    </a:prstGeom>
                  </pic:spPr>
                </pic:pic>
              </a:graphicData>
            </a:graphic>
          </wp:inline>
        </w:drawing>
      </w:r>
      <w:r>
        <w:rPr>
          <w:noProof/>
        </w:rPr>
        <w:drawing>
          <wp:inline distT="0" distB="0" distL="0" distR="0" wp14:anchorId="01514ACA" wp14:editId="6333213E">
            <wp:extent cx="5943600" cy="3816985"/>
            <wp:effectExtent l="0" t="0" r="0" b="571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Screen Shot 2020-02-24 at 9.42.10 PM.png"/>
                    <pic:cNvPicPr/>
                  </pic:nvPicPr>
                  <pic:blipFill>
                    <a:blip r:embed="rId10">
                      <a:extLst>
                        <a:ext uri="{28A0092B-C50C-407E-A947-70E740481C1C}">
                          <a14:useLocalDpi xmlns:a14="http://schemas.microsoft.com/office/drawing/2010/main" val="0"/>
                        </a:ext>
                      </a:extLst>
                    </a:blip>
                    <a:stretch>
                      <a:fillRect/>
                    </a:stretch>
                  </pic:blipFill>
                  <pic:spPr>
                    <a:xfrm>
                      <a:off x="0" y="0"/>
                      <a:ext cx="5943600" cy="3816985"/>
                    </a:xfrm>
                    <a:prstGeom prst="rect">
                      <a:avLst/>
                    </a:prstGeom>
                  </pic:spPr>
                </pic:pic>
              </a:graphicData>
            </a:graphic>
          </wp:inline>
        </w:drawing>
      </w:r>
      <w:r>
        <w:rPr>
          <w:noProof/>
        </w:rPr>
        <w:lastRenderedPageBreak/>
        <w:drawing>
          <wp:inline distT="0" distB="0" distL="0" distR="0" wp14:anchorId="04A15D7B" wp14:editId="7CD78044">
            <wp:extent cx="5943600" cy="3829685"/>
            <wp:effectExtent l="0" t="0" r="0" b="571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Screen Shot 2020-02-24 at 9.42.23 PM.png"/>
                    <pic:cNvPicPr/>
                  </pic:nvPicPr>
                  <pic:blipFill>
                    <a:blip r:embed="rId11">
                      <a:extLst>
                        <a:ext uri="{28A0092B-C50C-407E-A947-70E740481C1C}">
                          <a14:useLocalDpi xmlns:a14="http://schemas.microsoft.com/office/drawing/2010/main" val="0"/>
                        </a:ext>
                      </a:extLst>
                    </a:blip>
                    <a:stretch>
                      <a:fillRect/>
                    </a:stretch>
                  </pic:blipFill>
                  <pic:spPr>
                    <a:xfrm>
                      <a:off x="0" y="0"/>
                      <a:ext cx="5943600" cy="3829685"/>
                    </a:xfrm>
                    <a:prstGeom prst="rect">
                      <a:avLst/>
                    </a:prstGeom>
                  </pic:spPr>
                </pic:pic>
              </a:graphicData>
            </a:graphic>
          </wp:inline>
        </w:drawing>
      </w:r>
      <w:r w:rsidR="003073FC">
        <w:rPr>
          <w:noProof/>
        </w:rPr>
        <w:lastRenderedPageBreak/>
        <w:drawing>
          <wp:inline distT="0" distB="0" distL="0" distR="0" wp14:anchorId="4EB53F2A" wp14:editId="2D44726C">
            <wp:extent cx="5298440" cy="82296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20-02-21 at 3.39.40 AM.png"/>
                    <pic:cNvPicPr/>
                  </pic:nvPicPr>
                  <pic:blipFill>
                    <a:blip r:embed="rId12">
                      <a:extLst>
                        <a:ext uri="{28A0092B-C50C-407E-A947-70E740481C1C}">
                          <a14:useLocalDpi xmlns:a14="http://schemas.microsoft.com/office/drawing/2010/main" val="0"/>
                        </a:ext>
                      </a:extLst>
                    </a:blip>
                    <a:stretch>
                      <a:fillRect/>
                    </a:stretch>
                  </pic:blipFill>
                  <pic:spPr>
                    <a:xfrm>
                      <a:off x="0" y="0"/>
                      <a:ext cx="5298440" cy="8229600"/>
                    </a:xfrm>
                    <a:prstGeom prst="rect">
                      <a:avLst/>
                    </a:prstGeom>
                  </pic:spPr>
                </pic:pic>
              </a:graphicData>
            </a:graphic>
          </wp:inline>
        </w:drawing>
      </w:r>
    </w:p>
    <w:p w14:paraId="1B3AC3B3" w14:textId="302E429A" w:rsidR="003073FC" w:rsidRDefault="003073FC" w:rsidP="003073FC">
      <w:pPr>
        <w:ind w:left="360"/>
      </w:pPr>
      <w:r>
        <w:rPr>
          <w:noProof/>
        </w:rPr>
        <w:lastRenderedPageBreak/>
        <w:drawing>
          <wp:inline distT="0" distB="0" distL="0" distR="0" wp14:anchorId="3DF5F765" wp14:editId="6EEDAEBE">
            <wp:extent cx="4973217" cy="5782959"/>
            <wp:effectExtent l="0" t="0" r="571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creen Shot 2020-02-21 at 5.35.22 AM.png"/>
                    <pic:cNvPicPr/>
                  </pic:nvPicPr>
                  <pic:blipFill>
                    <a:blip r:embed="rId13">
                      <a:extLst>
                        <a:ext uri="{28A0092B-C50C-407E-A947-70E740481C1C}">
                          <a14:useLocalDpi xmlns:a14="http://schemas.microsoft.com/office/drawing/2010/main" val="0"/>
                        </a:ext>
                      </a:extLst>
                    </a:blip>
                    <a:stretch>
                      <a:fillRect/>
                    </a:stretch>
                  </pic:blipFill>
                  <pic:spPr>
                    <a:xfrm>
                      <a:off x="0" y="0"/>
                      <a:ext cx="4973217" cy="5782959"/>
                    </a:xfrm>
                    <a:prstGeom prst="rect">
                      <a:avLst/>
                    </a:prstGeom>
                  </pic:spPr>
                </pic:pic>
              </a:graphicData>
            </a:graphic>
          </wp:inline>
        </w:drawing>
      </w:r>
    </w:p>
    <w:p w14:paraId="79BDE7B5" w14:textId="09E5FB52" w:rsidR="003073FC" w:rsidRDefault="003073FC" w:rsidP="003073FC">
      <w:pPr>
        <w:ind w:left="360"/>
      </w:pPr>
    </w:p>
    <w:p w14:paraId="43DCCB48" w14:textId="77777777" w:rsidR="003073FC" w:rsidRPr="003073FC" w:rsidRDefault="003073FC" w:rsidP="003073FC">
      <w:pPr>
        <w:ind w:left="360"/>
        <w:rPr>
          <w:rFonts w:cs="Times New Roman"/>
        </w:rPr>
      </w:pPr>
      <w:r w:rsidRPr="003073FC">
        <w:rPr>
          <w:rFonts w:cs="Times New Roman"/>
        </w:rPr>
        <w:t xml:space="preserve">Regulation of sodium: </w:t>
      </w:r>
    </w:p>
    <w:p w14:paraId="187832D0" w14:textId="77777777" w:rsidR="003073FC" w:rsidRPr="003073FC" w:rsidRDefault="003073FC" w:rsidP="003073FC">
      <w:pPr>
        <w:pStyle w:val="ListParagraph"/>
        <w:numPr>
          <w:ilvl w:val="0"/>
          <w:numId w:val="2"/>
        </w:numPr>
        <w:rPr>
          <w:rFonts w:cs="Times New Roman"/>
        </w:rPr>
      </w:pPr>
      <w:r w:rsidRPr="003073FC">
        <w:rPr>
          <w:rFonts w:cs="Times New Roman"/>
        </w:rPr>
        <w:t>A</w:t>
      </w:r>
      <w:r w:rsidRPr="003073FC">
        <w:rPr>
          <w:rFonts w:cs="Times New Roman"/>
        </w:rPr>
        <w:t xml:space="preserve">fferent limb of the body’s regulatory system </w:t>
      </w:r>
    </w:p>
    <w:p w14:paraId="587C843D" w14:textId="77777777" w:rsidR="003073FC" w:rsidRPr="003073FC" w:rsidRDefault="003073FC" w:rsidP="003073FC">
      <w:pPr>
        <w:pStyle w:val="ListParagraph"/>
        <w:numPr>
          <w:ilvl w:val="1"/>
          <w:numId w:val="2"/>
        </w:numPr>
        <w:rPr>
          <w:rFonts w:cs="Times New Roman"/>
        </w:rPr>
      </w:pPr>
      <w:r w:rsidRPr="003073FC">
        <w:rPr>
          <w:rFonts w:cs="Times New Roman"/>
        </w:rPr>
        <w:t xml:space="preserve">Low-pressure mechanoreceptors (i.e., volume receptors) in the cardiac atria and pulmonary vessels </w:t>
      </w:r>
    </w:p>
    <w:p w14:paraId="64BDA86A" w14:textId="77777777" w:rsidR="003073FC" w:rsidRPr="003073FC" w:rsidRDefault="003073FC" w:rsidP="003073FC">
      <w:pPr>
        <w:pStyle w:val="ListParagraph"/>
        <w:numPr>
          <w:ilvl w:val="1"/>
          <w:numId w:val="2"/>
        </w:numPr>
        <w:rPr>
          <w:rFonts w:cs="Times New Roman"/>
        </w:rPr>
      </w:pPr>
      <w:r w:rsidRPr="003073FC">
        <w:rPr>
          <w:rFonts w:cs="Times New Roman"/>
        </w:rPr>
        <w:t xml:space="preserve">high-pressure </w:t>
      </w:r>
      <w:proofErr w:type="spellStart"/>
      <w:r w:rsidRPr="003073FC">
        <w:rPr>
          <w:rFonts w:cs="Times New Roman"/>
        </w:rPr>
        <w:t>baro</w:t>
      </w:r>
      <w:proofErr w:type="spellEnd"/>
      <w:r w:rsidRPr="003073FC">
        <w:rPr>
          <w:rFonts w:cs="Times New Roman"/>
        </w:rPr>
        <w:t xml:space="preserve">-receptors (i.e., pressure receptors) in the aortic arch and carotid sinus play a primary role in the body’s ability to sense the adequacy of the circulating volume. </w:t>
      </w:r>
    </w:p>
    <w:p w14:paraId="2EBC77FF" w14:textId="77777777" w:rsidR="003073FC" w:rsidRPr="003073FC" w:rsidRDefault="003073FC" w:rsidP="003073FC">
      <w:pPr>
        <w:pStyle w:val="ListParagraph"/>
        <w:numPr>
          <w:ilvl w:val="1"/>
          <w:numId w:val="2"/>
        </w:numPr>
        <w:rPr>
          <w:rFonts w:cs="Times New Roman"/>
        </w:rPr>
      </w:pPr>
      <w:r w:rsidRPr="003073FC">
        <w:rPr>
          <w:rFonts w:cs="Times New Roman"/>
        </w:rPr>
        <w:t xml:space="preserve">Within the kidneys, the juxtaglomerular apparatus responds to changes in perfusion pressure with changes in renin production and release. </w:t>
      </w:r>
    </w:p>
    <w:p w14:paraId="5D5D602A" w14:textId="2F55A75C" w:rsidR="003073FC" w:rsidRDefault="003073FC" w:rsidP="003073FC">
      <w:pPr>
        <w:pStyle w:val="ListParagraph"/>
        <w:numPr>
          <w:ilvl w:val="1"/>
          <w:numId w:val="2"/>
        </w:numPr>
        <w:rPr>
          <w:rFonts w:cs="Times New Roman"/>
        </w:rPr>
      </w:pPr>
      <w:r w:rsidRPr="003073FC">
        <w:rPr>
          <w:rFonts w:cs="Times New Roman"/>
        </w:rPr>
        <w:t xml:space="preserve">Less well characterized are receptors in the liver and the central nervous system that may contribute to sodium homeostasis. </w:t>
      </w:r>
    </w:p>
    <w:p w14:paraId="0402437A" w14:textId="77777777" w:rsidR="00844D0D" w:rsidRPr="003073FC" w:rsidRDefault="00844D0D" w:rsidP="00844D0D">
      <w:pPr>
        <w:pStyle w:val="ListParagraph"/>
        <w:ind w:left="1440"/>
        <w:rPr>
          <w:rFonts w:cs="Times New Roman"/>
        </w:rPr>
      </w:pPr>
    </w:p>
    <w:p w14:paraId="2DE94FA0" w14:textId="633B7189" w:rsidR="003073FC" w:rsidRPr="003073FC" w:rsidRDefault="003073FC" w:rsidP="003073FC">
      <w:pPr>
        <w:pStyle w:val="ListParagraph"/>
        <w:numPr>
          <w:ilvl w:val="0"/>
          <w:numId w:val="2"/>
        </w:numPr>
        <w:rPr>
          <w:rFonts w:cs="Times New Roman"/>
        </w:rPr>
      </w:pPr>
      <w:r w:rsidRPr="003073FC">
        <w:rPr>
          <w:rFonts w:cs="Times New Roman"/>
        </w:rPr>
        <w:lastRenderedPageBreak/>
        <w:t>Efferent limb = kidney</w:t>
      </w:r>
    </w:p>
    <w:p w14:paraId="693F4D2C" w14:textId="77777777" w:rsidR="003073FC" w:rsidRPr="003073FC" w:rsidRDefault="003073FC" w:rsidP="003073FC">
      <w:pPr>
        <w:pStyle w:val="NormalWeb"/>
        <w:numPr>
          <w:ilvl w:val="1"/>
          <w:numId w:val="2"/>
        </w:numPr>
        <w:rPr>
          <w:rFonts w:asciiTheme="minorHAnsi" w:hAnsiTheme="minorHAnsi"/>
        </w:rPr>
      </w:pPr>
      <w:r w:rsidRPr="003073FC">
        <w:rPr>
          <w:rFonts w:asciiTheme="minorHAnsi" w:hAnsiTheme="minorHAnsi"/>
        </w:rPr>
        <w:t>regulate sodium balance by excreting an amount of sodium each day equal to that ingested.</w:t>
      </w:r>
    </w:p>
    <w:p w14:paraId="299CA3A4" w14:textId="77777777" w:rsidR="003073FC" w:rsidRPr="003073FC" w:rsidRDefault="003073FC" w:rsidP="003073FC">
      <w:pPr>
        <w:pStyle w:val="NormalWeb"/>
        <w:numPr>
          <w:ilvl w:val="1"/>
          <w:numId w:val="2"/>
        </w:numPr>
        <w:rPr>
          <w:rFonts w:asciiTheme="minorHAnsi" w:hAnsiTheme="minorHAnsi"/>
        </w:rPr>
      </w:pPr>
      <w:r w:rsidRPr="003073FC">
        <w:rPr>
          <w:rFonts w:asciiTheme="minorHAnsi" w:hAnsiTheme="minorHAnsi"/>
        </w:rPr>
        <w:t xml:space="preserve">There are several overlapping control mechanisms for regulation of renal handling of sodium. This redundancy serves to protect against sodium imbalance should one control mechanism fail. </w:t>
      </w:r>
    </w:p>
    <w:p w14:paraId="7A7F7C6E" w14:textId="14CF5356" w:rsidR="003073FC" w:rsidRDefault="003073FC" w:rsidP="003073FC">
      <w:pPr>
        <w:pStyle w:val="NormalWeb"/>
        <w:numPr>
          <w:ilvl w:val="1"/>
          <w:numId w:val="2"/>
        </w:numPr>
        <w:rPr>
          <w:rFonts w:asciiTheme="minorHAnsi" w:hAnsiTheme="minorHAnsi"/>
        </w:rPr>
      </w:pPr>
      <w:r w:rsidRPr="003073FC">
        <w:rPr>
          <w:rFonts w:asciiTheme="minorHAnsi" w:hAnsiTheme="minorHAnsi"/>
        </w:rPr>
        <w:t xml:space="preserve">The two points of control for sodium balance in the kidneys are glomerular filtration and tubular reabsorption. </w:t>
      </w:r>
    </w:p>
    <w:p w14:paraId="2BD17EF1" w14:textId="19DE6A6A" w:rsidR="003073FC" w:rsidRDefault="003073FC" w:rsidP="003073FC">
      <w:pPr>
        <w:pStyle w:val="NormalWeb"/>
        <w:rPr>
          <w:rFonts w:asciiTheme="minorHAnsi" w:hAnsiTheme="minorHAnsi"/>
        </w:rPr>
      </w:pPr>
      <w:r>
        <w:rPr>
          <w:rFonts w:asciiTheme="minorHAnsi" w:hAnsiTheme="minorHAnsi"/>
          <w:noProof/>
        </w:rPr>
        <w:drawing>
          <wp:inline distT="0" distB="0" distL="0" distR="0" wp14:anchorId="613CEF3F" wp14:editId="20954756">
            <wp:extent cx="5943600" cy="390207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reen Shot 2020-02-21 at 5.51.45 AM.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943600" cy="3902075"/>
                    </a:xfrm>
                    <a:prstGeom prst="rect">
                      <a:avLst/>
                    </a:prstGeom>
                  </pic:spPr>
                </pic:pic>
              </a:graphicData>
            </a:graphic>
          </wp:inline>
        </w:drawing>
      </w:r>
    </w:p>
    <w:p w14:paraId="493D7CC5" w14:textId="0EBF8E84" w:rsidR="002F6095" w:rsidRPr="003073FC" w:rsidRDefault="002F6095" w:rsidP="003073FC">
      <w:pPr>
        <w:pStyle w:val="NormalWeb"/>
        <w:rPr>
          <w:rFonts w:asciiTheme="minorHAnsi" w:hAnsiTheme="minorHAnsi"/>
        </w:rPr>
      </w:pPr>
      <w:r>
        <w:rPr>
          <w:rFonts w:asciiTheme="minorHAnsi" w:hAnsiTheme="minorHAnsi"/>
          <w:noProof/>
        </w:rPr>
        <w:lastRenderedPageBreak/>
        <w:drawing>
          <wp:inline distT="0" distB="0" distL="0" distR="0" wp14:anchorId="0BF20F68" wp14:editId="00C9114D">
            <wp:extent cx="5943600" cy="4163060"/>
            <wp:effectExtent l="0" t="0" r="0" b="254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Screen Shot 2020-02-24 at 9.43.24 PM.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943600" cy="4163060"/>
                    </a:xfrm>
                    <a:prstGeom prst="rect">
                      <a:avLst/>
                    </a:prstGeom>
                  </pic:spPr>
                </pic:pic>
              </a:graphicData>
            </a:graphic>
          </wp:inline>
        </w:drawing>
      </w:r>
      <w:r>
        <w:rPr>
          <w:rFonts w:asciiTheme="minorHAnsi" w:hAnsiTheme="minorHAnsi"/>
          <w:noProof/>
        </w:rPr>
        <w:drawing>
          <wp:inline distT="0" distB="0" distL="0" distR="0" wp14:anchorId="5DB71DD9" wp14:editId="29BE90A3">
            <wp:extent cx="5677661" cy="3984068"/>
            <wp:effectExtent l="0" t="0" r="0" b="381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Screen Shot 2020-02-24 at 9.44.15 PM.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677661" cy="3984068"/>
                    </a:xfrm>
                    <a:prstGeom prst="rect">
                      <a:avLst/>
                    </a:prstGeom>
                  </pic:spPr>
                </pic:pic>
              </a:graphicData>
            </a:graphic>
          </wp:inline>
        </w:drawing>
      </w:r>
    </w:p>
    <w:p w14:paraId="0BEF2523" w14:textId="677C15D4" w:rsidR="003073FC" w:rsidRPr="003073FC" w:rsidRDefault="003073FC" w:rsidP="003073FC">
      <w:pPr>
        <w:pStyle w:val="NormalWeb"/>
        <w:rPr>
          <w:rFonts w:asciiTheme="minorHAnsi" w:hAnsiTheme="minorHAnsi"/>
        </w:rPr>
      </w:pPr>
      <w:r w:rsidRPr="003073FC">
        <w:rPr>
          <w:rFonts w:asciiTheme="minorHAnsi" w:hAnsiTheme="minorHAnsi"/>
        </w:rPr>
        <w:lastRenderedPageBreak/>
        <w:t>Regulation of water balance:</w:t>
      </w:r>
    </w:p>
    <w:p w14:paraId="0AC8E473" w14:textId="77777777" w:rsidR="003073FC" w:rsidRPr="003073FC" w:rsidRDefault="003073FC" w:rsidP="003073FC">
      <w:pPr>
        <w:pStyle w:val="NormalWeb"/>
        <w:numPr>
          <w:ilvl w:val="0"/>
          <w:numId w:val="3"/>
        </w:numPr>
        <w:rPr>
          <w:rFonts w:asciiTheme="minorHAnsi" w:hAnsiTheme="minorHAnsi"/>
        </w:rPr>
      </w:pPr>
      <w:r w:rsidRPr="003073FC">
        <w:rPr>
          <w:rFonts w:asciiTheme="minorHAnsi" w:hAnsiTheme="minorHAnsi"/>
        </w:rPr>
        <w:t>The osmolality of ECF and serum sodium concentration are regulated by adjusting water balance.</w:t>
      </w:r>
    </w:p>
    <w:p w14:paraId="4523066F" w14:textId="335CCCE2" w:rsidR="003073FC" w:rsidRPr="003073FC" w:rsidRDefault="003073FC" w:rsidP="003073FC">
      <w:pPr>
        <w:pStyle w:val="NormalWeb"/>
        <w:numPr>
          <w:ilvl w:val="0"/>
          <w:numId w:val="3"/>
        </w:numPr>
        <w:rPr>
          <w:rFonts w:asciiTheme="minorHAnsi" w:hAnsiTheme="minorHAnsi"/>
        </w:rPr>
      </w:pPr>
      <w:r w:rsidRPr="003073FC">
        <w:rPr>
          <w:rFonts w:asciiTheme="minorHAnsi" w:hAnsiTheme="minorHAnsi"/>
        </w:rPr>
        <w:t>Afferent limb (sensors) = o</w:t>
      </w:r>
      <w:r w:rsidRPr="003073FC">
        <w:rPr>
          <w:rFonts w:asciiTheme="minorHAnsi" w:hAnsiTheme="minorHAnsi"/>
        </w:rPr>
        <w:t xml:space="preserve">smoreceptors in the hypothalamus </w:t>
      </w:r>
    </w:p>
    <w:p w14:paraId="5D550198" w14:textId="77777777" w:rsidR="003073FC" w:rsidRPr="003073FC" w:rsidRDefault="003073FC" w:rsidP="003073FC">
      <w:pPr>
        <w:pStyle w:val="NormalWeb"/>
        <w:numPr>
          <w:ilvl w:val="0"/>
          <w:numId w:val="3"/>
        </w:numPr>
        <w:rPr>
          <w:rFonts w:asciiTheme="minorHAnsi" w:hAnsiTheme="minorHAnsi"/>
        </w:rPr>
      </w:pPr>
      <w:r w:rsidRPr="003073FC">
        <w:rPr>
          <w:rFonts w:asciiTheme="minorHAnsi" w:hAnsiTheme="minorHAnsi"/>
        </w:rPr>
        <w:t xml:space="preserve">Efferent limb = </w:t>
      </w:r>
      <w:r w:rsidRPr="003073FC">
        <w:rPr>
          <w:rFonts w:asciiTheme="minorHAnsi" w:hAnsiTheme="minorHAnsi"/>
        </w:rPr>
        <w:t xml:space="preserve">Vasopressin (antidiuretic hormone) </w:t>
      </w:r>
      <w:r w:rsidRPr="003073FC">
        <w:rPr>
          <w:rFonts w:asciiTheme="minorHAnsi" w:hAnsiTheme="minorHAnsi"/>
        </w:rPr>
        <w:t>for water output and thirst for water input</w:t>
      </w:r>
    </w:p>
    <w:p w14:paraId="2139CA78" w14:textId="22CA467E" w:rsidR="003073FC" w:rsidRDefault="003073FC" w:rsidP="003073FC">
      <w:pPr>
        <w:pStyle w:val="NormalWeb"/>
        <w:numPr>
          <w:ilvl w:val="1"/>
          <w:numId w:val="3"/>
        </w:numPr>
        <w:rPr>
          <w:rFonts w:asciiTheme="minorHAnsi" w:hAnsiTheme="minorHAnsi"/>
        </w:rPr>
      </w:pPr>
      <w:r w:rsidRPr="003073FC">
        <w:rPr>
          <w:rFonts w:asciiTheme="minorHAnsi" w:hAnsiTheme="minorHAnsi"/>
        </w:rPr>
        <w:t xml:space="preserve">ADH </w:t>
      </w:r>
      <w:r w:rsidRPr="003073FC">
        <w:rPr>
          <w:rFonts w:asciiTheme="minorHAnsi" w:hAnsiTheme="minorHAnsi"/>
        </w:rPr>
        <w:t xml:space="preserve">release is stimulated when the osmoreceptors shrink in response to plasma hyperosmolality and is inhibited when they swell in response to plasma hypo- osmolality. </w:t>
      </w:r>
    </w:p>
    <w:p w14:paraId="44FF04F9" w14:textId="65E344A2" w:rsidR="003073FC" w:rsidRDefault="003073FC" w:rsidP="003073FC">
      <w:pPr>
        <w:pStyle w:val="NormalWeb"/>
        <w:rPr>
          <w:rFonts w:asciiTheme="minorHAnsi" w:hAnsiTheme="minorHAnsi"/>
        </w:rPr>
      </w:pPr>
      <w:r>
        <w:rPr>
          <w:rFonts w:asciiTheme="minorHAnsi" w:hAnsiTheme="minorHAnsi"/>
        </w:rPr>
        <w:t>Vasopressin (Antidiuretic hormone [ADH])</w:t>
      </w:r>
    </w:p>
    <w:p w14:paraId="75516FB9" w14:textId="4C4D32AD" w:rsidR="00844D0D" w:rsidRDefault="00844D0D" w:rsidP="00844D0D">
      <w:pPr>
        <w:pStyle w:val="NormalWeb"/>
        <w:numPr>
          <w:ilvl w:val="0"/>
          <w:numId w:val="4"/>
        </w:numPr>
        <w:rPr>
          <w:rFonts w:asciiTheme="minorHAnsi" w:hAnsiTheme="minorHAnsi"/>
        </w:rPr>
      </w:pPr>
      <w:r>
        <w:rPr>
          <w:rFonts w:asciiTheme="minorHAnsi" w:hAnsiTheme="minorHAnsi"/>
        </w:rPr>
        <w:t>Amino acid peptide synthesized in neurons of supraoptic and paraventricular nuclei in hypothalamus, travel down axons of neurons and released into circulation at level of neurohypophysis</w:t>
      </w:r>
    </w:p>
    <w:p w14:paraId="5ACCE639" w14:textId="489DEB84" w:rsidR="00844D0D" w:rsidRDefault="00844D0D" w:rsidP="00844D0D">
      <w:pPr>
        <w:pStyle w:val="NormalWeb"/>
        <w:numPr>
          <w:ilvl w:val="0"/>
          <w:numId w:val="4"/>
        </w:numPr>
        <w:rPr>
          <w:rFonts w:asciiTheme="minorHAnsi" w:hAnsiTheme="minorHAnsi"/>
        </w:rPr>
      </w:pPr>
      <w:r>
        <w:rPr>
          <w:rFonts w:asciiTheme="minorHAnsi" w:hAnsiTheme="minorHAnsi"/>
        </w:rPr>
        <w:t xml:space="preserve">Mechanism of action: </w:t>
      </w:r>
    </w:p>
    <w:p w14:paraId="6D610A88" w14:textId="77D4D838" w:rsidR="00844D0D" w:rsidRDefault="00844D0D" w:rsidP="00844D0D">
      <w:pPr>
        <w:pStyle w:val="NormalWeb"/>
        <w:numPr>
          <w:ilvl w:val="1"/>
          <w:numId w:val="4"/>
        </w:numPr>
        <w:rPr>
          <w:rFonts w:asciiTheme="minorHAnsi" w:hAnsiTheme="minorHAnsi"/>
        </w:rPr>
      </w:pPr>
      <w:r>
        <w:rPr>
          <w:rFonts w:asciiTheme="minorHAnsi" w:hAnsiTheme="minorHAnsi"/>
        </w:rPr>
        <w:t>Increases reabsorption of water in collecting ducts of kidneys and increase permeability of medullary collecting ducts to urea</w:t>
      </w:r>
    </w:p>
    <w:p w14:paraId="228E6C92" w14:textId="3B77D37B" w:rsidR="00844D0D" w:rsidRDefault="00844D0D" w:rsidP="00844D0D">
      <w:pPr>
        <w:pStyle w:val="NormalWeb"/>
        <w:numPr>
          <w:ilvl w:val="1"/>
          <w:numId w:val="4"/>
        </w:numPr>
        <w:rPr>
          <w:rFonts w:asciiTheme="minorHAnsi" w:hAnsiTheme="minorHAnsi"/>
        </w:rPr>
      </w:pPr>
      <w:r>
        <w:rPr>
          <w:rFonts w:asciiTheme="minorHAnsi" w:hAnsiTheme="minorHAnsi"/>
        </w:rPr>
        <w:t>Vasopressin attaches to V2 receptors on basolateral membranes of principal cells of cortical and medullary collecting ducts</w:t>
      </w:r>
    </w:p>
    <w:p w14:paraId="7EF8E853" w14:textId="0A73073D" w:rsidR="00844D0D" w:rsidRDefault="00844D0D" w:rsidP="00844D0D">
      <w:pPr>
        <w:pStyle w:val="NormalWeb"/>
        <w:numPr>
          <w:ilvl w:val="1"/>
          <w:numId w:val="4"/>
        </w:numPr>
        <w:rPr>
          <w:rFonts w:asciiTheme="minorHAnsi" w:hAnsiTheme="minorHAnsi"/>
        </w:rPr>
      </w:pPr>
      <w:r>
        <w:rPr>
          <w:rFonts w:asciiTheme="minorHAnsi" w:hAnsiTheme="minorHAnsi"/>
        </w:rPr>
        <w:t>Hormone-receptor complex activates Gs regulatory protein causing GDP to GTP replacement and stimulation of adenyl cyclase in cell membrane</w:t>
      </w:r>
    </w:p>
    <w:p w14:paraId="79E95931" w14:textId="667ED851" w:rsidR="00844D0D" w:rsidRDefault="00844D0D" w:rsidP="00844D0D">
      <w:pPr>
        <w:pStyle w:val="NormalWeb"/>
        <w:numPr>
          <w:ilvl w:val="1"/>
          <w:numId w:val="4"/>
        </w:numPr>
        <w:rPr>
          <w:rFonts w:asciiTheme="minorHAnsi" w:hAnsiTheme="minorHAnsi"/>
        </w:rPr>
      </w:pPr>
      <w:r>
        <w:rPr>
          <w:rFonts w:asciiTheme="minorHAnsi" w:hAnsiTheme="minorHAnsi"/>
        </w:rPr>
        <w:t>Formation of cAMP results in activation of protein kinase A, which phosphorylates aquaporin 2 protein found in membranes of subapical vesicles in cytoplasm of principal cells</w:t>
      </w:r>
    </w:p>
    <w:p w14:paraId="2B3D9795" w14:textId="69041CA7" w:rsidR="00844D0D" w:rsidRDefault="00844D0D" w:rsidP="00844D0D">
      <w:pPr>
        <w:pStyle w:val="NormalWeb"/>
        <w:numPr>
          <w:ilvl w:val="1"/>
          <w:numId w:val="4"/>
        </w:numPr>
        <w:rPr>
          <w:rFonts w:asciiTheme="minorHAnsi" w:hAnsiTheme="minorHAnsi"/>
        </w:rPr>
      </w:pPr>
      <w:r>
        <w:rPr>
          <w:rFonts w:asciiTheme="minorHAnsi" w:hAnsiTheme="minorHAnsi"/>
        </w:rPr>
        <w:t>This results in insertion of aquaporin 2 water channels in luminal membranes of principal cells</w:t>
      </w:r>
    </w:p>
    <w:p w14:paraId="5DCC31AC" w14:textId="2076E899" w:rsidR="00844D0D" w:rsidRDefault="00844D0D" w:rsidP="00844D0D">
      <w:pPr>
        <w:pStyle w:val="NormalWeb"/>
        <w:numPr>
          <w:ilvl w:val="1"/>
          <w:numId w:val="4"/>
        </w:numPr>
        <w:rPr>
          <w:rFonts w:asciiTheme="minorHAnsi" w:hAnsiTheme="minorHAnsi"/>
        </w:rPr>
      </w:pPr>
      <w:r>
        <w:rPr>
          <w:rFonts w:asciiTheme="minorHAnsi" w:hAnsiTheme="minorHAnsi"/>
        </w:rPr>
        <w:t>V1a receptors are on vascular smooth muscle, causing vasoconstriction when vasopressin binds</w:t>
      </w:r>
    </w:p>
    <w:p w14:paraId="0CC5F6D9" w14:textId="4D829B44" w:rsidR="00844D0D" w:rsidRDefault="00844D0D" w:rsidP="00844D0D">
      <w:pPr>
        <w:pStyle w:val="NormalWeb"/>
        <w:numPr>
          <w:ilvl w:val="1"/>
          <w:numId w:val="4"/>
        </w:numPr>
        <w:rPr>
          <w:rFonts w:asciiTheme="minorHAnsi" w:hAnsiTheme="minorHAnsi"/>
        </w:rPr>
      </w:pPr>
      <w:r>
        <w:rPr>
          <w:rFonts w:asciiTheme="minorHAnsi" w:hAnsiTheme="minorHAnsi"/>
        </w:rPr>
        <w:t>V1b receptors are found primarily in hypothalamus where vasopressin binding increases secretion of corticotrophin</w:t>
      </w:r>
    </w:p>
    <w:p w14:paraId="268B66F5" w14:textId="443C9A26" w:rsidR="00844D0D" w:rsidRDefault="00844D0D" w:rsidP="00844D0D">
      <w:pPr>
        <w:pStyle w:val="NormalWeb"/>
        <w:numPr>
          <w:ilvl w:val="0"/>
          <w:numId w:val="4"/>
        </w:numPr>
        <w:rPr>
          <w:rFonts w:asciiTheme="minorHAnsi" w:hAnsiTheme="minorHAnsi"/>
        </w:rPr>
      </w:pPr>
      <w:r>
        <w:rPr>
          <w:rFonts w:asciiTheme="minorHAnsi" w:hAnsiTheme="minorHAnsi"/>
        </w:rPr>
        <w:t>Stimulus</w:t>
      </w:r>
    </w:p>
    <w:p w14:paraId="63F26E22" w14:textId="0C50B8AA" w:rsidR="00844D0D" w:rsidRDefault="00844D0D" w:rsidP="00844D0D">
      <w:pPr>
        <w:pStyle w:val="NormalWeb"/>
        <w:numPr>
          <w:ilvl w:val="1"/>
          <w:numId w:val="4"/>
        </w:numPr>
        <w:rPr>
          <w:rFonts w:asciiTheme="minorHAnsi" w:hAnsiTheme="minorHAnsi"/>
        </w:rPr>
      </w:pPr>
      <w:r>
        <w:rPr>
          <w:rFonts w:asciiTheme="minorHAnsi" w:hAnsiTheme="minorHAnsi"/>
        </w:rPr>
        <w:t>Hypertonicity of plasma reaching osmoreceptors of hypothalamus</w:t>
      </w:r>
    </w:p>
    <w:p w14:paraId="0FC8F773" w14:textId="5B7C3358" w:rsidR="00844D0D" w:rsidRDefault="00844D0D" w:rsidP="00844D0D">
      <w:pPr>
        <w:pStyle w:val="NormalWeb"/>
        <w:numPr>
          <w:ilvl w:val="1"/>
          <w:numId w:val="4"/>
        </w:numPr>
        <w:rPr>
          <w:rFonts w:asciiTheme="minorHAnsi" w:hAnsiTheme="minorHAnsi"/>
        </w:rPr>
      </w:pPr>
      <w:r>
        <w:rPr>
          <w:rFonts w:asciiTheme="minorHAnsi" w:hAnsiTheme="minorHAnsi"/>
        </w:rPr>
        <w:t>Volume depletion sensed by baroreceptors of left atrium, aortic sinus, and carotid sinuses</w:t>
      </w:r>
    </w:p>
    <w:p w14:paraId="46CAA02B" w14:textId="41A55F09" w:rsidR="00844D0D" w:rsidRDefault="00844D0D" w:rsidP="00844D0D">
      <w:pPr>
        <w:pStyle w:val="NormalWeb"/>
        <w:numPr>
          <w:ilvl w:val="1"/>
          <w:numId w:val="4"/>
        </w:numPr>
        <w:rPr>
          <w:rFonts w:asciiTheme="minorHAnsi" w:hAnsiTheme="minorHAnsi"/>
        </w:rPr>
      </w:pPr>
      <w:r>
        <w:rPr>
          <w:rFonts w:asciiTheme="minorHAnsi" w:hAnsiTheme="minorHAnsi"/>
        </w:rPr>
        <w:t>Nausea/pain/anxiety</w:t>
      </w:r>
    </w:p>
    <w:p w14:paraId="7C3DD0B4" w14:textId="34AE9D0E" w:rsidR="003073FC" w:rsidRDefault="00B21A6F" w:rsidP="003073FC">
      <w:pPr>
        <w:pStyle w:val="NormalWeb"/>
        <w:rPr>
          <w:rFonts w:asciiTheme="minorHAnsi" w:hAnsiTheme="minorHAnsi"/>
        </w:rPr>
      </w:pPr>
      <w:proofErr w:type="spellStart"/>
      <w:r>
        <w:rPr>
          <w:rFonts w:asciiTheme="minorHAnsi" w:hAnsiTheme="minorHAnsi"/>
          <w:noProof/>
        </w:rPr>
        <w:lastRenderedPageBreak/>
        <w:drawing>
          <wp:inline distT="0" distB="0" distL="0" distR="0" wp14:anchorId="08F547F9" wp14:editId="1B48032D">
            <wp:extent cx="3741420" cy="8229600"/>
            <wp:effectExtent l="0" t="0" r="508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creen Shot 2020-02-21 at 5.57.33 AM.png"/>
                    <pic:cNvPicPr/>
                  </pic:nvPicPr>
                  <pic:blipFill>
                    <a:blip r:embed="rId17">
                      <a:extLst>
                        <a:ext uri="{28A0092B-C50C-407E-A947-70E740481C1C}">
                          <a14:useLocalDpi xmlns:a14="http://schemas.microsoft.com/office/drawing/2010/main" val="0"/>
                        </a:ext>
                      </a:extLst>
                    </a:blip>
                    <a:stretch>
                      <a:fillRect/>
                    </a:stretch>
                  </pic:blipFill>
                  <pic:spPr>
                    <a:xfrm>
                      <a:off x="0" y="0"/>
                      <a:ext cx="3741420" cy="8229600"/>
                    </a:xfrm>
                    <a:prstGeom prst="rect">
                      <a:avLst/>
                    </a:prstGeom>
                  </pic:spPr>
                </pic:pic>
              </a:graphicData>
            </a:graphic>
          </wp:inline>
        </w:drawing>
      </w:r>
      <w:proofErr w:type="spellEnd"/>
    </w:p>
    <w:p w14:paraId="29CBF568" w14:textId="54B71410" w:rsidR="00B21A6F" w:rsidRDefault="00B21A6F" w:rsidP="003073FC">
      <w:pPr>
        <w:pStyle w:val="NormalWeb"/>
        <w:rPr>
          <w:rFonts w:asciiTheme="minorHAnsi" w:hAnsiTheme="minorHAnsi"/>
        </w:rPr>
      </w:pPr>
      <w:r>
        <w:rPr>
          <w:rFonts w:asciiTheme="minorHAnsi" w:hAnsiTheme="minorHAnsi"/>
          <w:noProof/>
        </w:rPr>
        <w:lastRenderedPageBreak/>
        <w:drawing>
          <wp:inline distT="0" distB="0" distL="0" distR="0" wp14:anchorId="25620D97" wp14:editId="2396368A">
            <wp:extent cx="5943600" cy="4672330"/>
            <wp:effectExtent l="0" t="0" r="0" b="127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creen Shot 2020-02-21 at 5.58.36 AM.png"/>
                    <pic:cNvPicPr/>
                  </pic:nvPicPr>
                  <pic:blipFill>
                    <a:blip r:embed="rId18">
                      <a:extLst>
                        <a:ext uri="{28A0092B-C50C-407E-A947-70E740481C1C}">
                          <a14:useLocalDpi xmlns:a14="http://schemas.microsoft.com/office/drawing/2010/main" val="0"/>
                        </a:ext>
                      </a:extLst>
                    </a:blip>
                    <a:stretch>
                      <a:fillRect/>
                    </a:stretch>
                  </pic:blipFill>
                  <pic:spPr>
                    <a:xfrm>
                      <a:off x="0" y="0"/>
                      <a:ext cx="5943600" cy="4672330"/>
                    </a:xfrm>
                    <a:prstGeom prst="rect">
                      <a:avLst/>
                    </a:prstGeom>
                  </pic:spPr>
                </pic:pic>
              </a:graphicData>
            </a:graphic>
          </wp:inline>
        </w:drawing>
      </w:r>
    </w:p>
    <w:p w14:paraId="0E89920B" w14:textId="5339C6E0" w:rsidR="00B21A6F" w:rsidRDefault="00B21A6F" w:rsidP="003073FC">
      <w:pPr>
        <w:pStyle w:val="NormalWeb"/>
        <w:rPr>
          <w:rFonts w:asciiTheme="minorHAnsi" w:hAnsiTheme="minorHAnsi"/>
        </w:rPr>
      </w:pPr>
      <w:r>
        <w:rPr>
          <w:rFonts w:asciiTheme="minorHAnsi" w:hAnsiTheme="minorHAnsi"/>
        </w:rPr>
        <w:t xml:space="preserve">Water deficit = </w:t>
      </w:r>
      <w:proofErr w:type="spellStart"/>
      <w:r w:rsidR="00BC183F">
        <w:rPr>
          <w:rFonts w:asciiTheme="minorHAnsi" w:hAnsiTheme="minorHAnsi"/>
        </w:rPr>
        <w:t>Wt</w:t>
      </w:r>
      <w:proofErr w:type="spellEnd"/>
      <w:r w:rsidR="00BC183F">
        <w:rPr>
          <w:rFonts w:asciiTheme="minorHAnsi" w:hAnsiTheme="minorHAnsi"/>
        </w:rPr>
        <w:t xml:space="preserve"> (present) x 0.6 (volume of distribution) x </w:t>
      </w:r>
      <w:proofErr w:type="gramStart"/>
      <w:r w:rsidR="00BC183F">
        <w:rPr>
          <w:rFonts w:asciiTheme="minorHAnsi" w:hAnsiTheme="minorHAnsi"/>
        </w:rPr>
        <w:t>( [</w:t>
      </w:r>
      <w:proofErr w:type="gramEnd"/>
      <w:r w:rsidR="00BC183F">
        <w:rPr>
          <w:rFonts w:asciiTheme="minorHAnsi" w:hAnsiTheme="minorHAnsi"/>
        </w:rPr>
        <w:t>Na(current)/Na (previous/normal/desired)] – 1)</w:t>
      </w:r>
    </w:p>
    <w:p w14:paraId="7323EE52" w14:textId="7118C8FC" w:rsidR="00BC183F" w:rsidRDefault="00B21A6F" w:rsidP="00BC183F">
      <w:pPr>
        <w:pStyle w:val="NormalWeb"/>
        <w:rPr>
          <w:rFonts w:asciiTheme="minorHAnsi" w:hAnsiTheme="minorHAnsi"/>
        </w:rPr>
      </w:pPr>
      <w:r>
        <w:rPr>
          <w:rFonts w:asciiTheme="minorHAnsi" w:hAnsiTheme="minorHAnsi"/>
        </w:rPr>
        <w:t xml:space="preserve">Ex: 10kg dog current serum sodium concentration 170mEq/L, normal 145 </w:t>
      </w:r>
      <w:proofErr w:type="spellStart"/>
      <w:r>
        <w:rPr>
          <w:rFonts w:asciiTheme="minorHAnsi" w:hAnsiTheme="minorHAnsi"/>
        </w:rPr>
        <w:t>mEq</w:t>
      </w:r>
      <w:proofErr w:type="spellEnd"/>
      <w:r>
        <w:rPr>
          <w:rFonts w:asciiTheme="minorHAnsi" w:hAnsiTheme="minorHAnsi"/>
        </w:rPr>
        <w:t xml:space="preserve">/L. what is water deficit? </w:t>
      </w:r>
      <w:r w:rsidR="00BC183F">
        <w:rPr>
          <w:rFonts w:asciiTheme="minorHAnsi" w:hAnsiTheme="minorHAnsi"/>
        </w:rPr>
        <w:t xml:space="preserve">= 10 </w:t>
      </w:r>
      <w:r w:rsidR="00410A4B">
        <w:rPr>
          <w:rFonts w:asciiTheme="minorHAnsi" w:hAnsiTheme="minorHAnsi"/>
        </w:rPr>
        <w:t xml:space="preserve">x 0.6 </w:t>
      </w:r>
      <w:r w:rsidR="00BC183F">
        <w:rPr>
          <w:rFonts w:asciiTheme="minorHAnsi" w:hAnsiTheme="minorHAnsi"/>
        </w:rPr>
        <w:t>x ([170/145]-1) = 1.03L over fifty hours = 20.6mL/</w:t>
      </w:r>
      <w:proofErr w:type="spellStart"/>
      <w:r w:rsidR="00BC183F">
        <w:rPr>
          <w:rFonts w:asciiTheme="minorHAnsi" w:hAnsiTheme="minorHAnsi"/>
        </w:rPr>
        <w:t>hr</w:t>
      </w:r>
      <w:proofErr w:type="spellEnd"/>
    </w:p>
    <w:p w14:paraId="20144CCF" w14:textId="5249C553" w:rsidR="00B21A6F" w:rsidRDefault="00B21A6F" w:rsidP="003073FC">
      <w:pPr>
        <w:pStyle w:val="NormalWeb"/>
        <w:rPr>
          <w:rFonts w:asciiTheme="minorHAnsi" w:hAnsiTheme="minorHAnsi"/>
        </w:rPr>
      </w:pPr>
    </w:p>
    <w:p w14:paraId="65A77C9C" w14:textId="7019D34B" w:rsidR="00844D0D" w:rsidRDefault="00844D0D" w:rsidP="003073FC">
      <w:pPr>
        <w:pStyle w:val="NormalWeb"/>
        <w:rPr>
          <w:rFonts w:asciiTheme="minorHAnsi" w:hAnsiTheme="minorHAnsi"/>
        </w:rPr>
      </w:pPr>
      <w:r>
        <w:rPr>
          <w:rFonts w:asciiTheme="minorHAnsi" w:hAnsiTheme="minorHAnsi"/>
        </w:rPr>
        <w:t>Correction should be less than 10-12mEq/L per 24 hours (0.4-0.5mEq/L/</w:t>
      </w:r>
      <w:proofErr w:type="spellStart"/>
      <w:r>
        <w:rPr>
          <w:rFonts w:asciiTheme="minorHAnsi" w:hAnsiTheme="minorHAnsi"/>
        </w:rPr>
        <w:t>hr</w:t>
      </w:r>
      <w:proofErr w:type="spellEnd"/>
      <w:r>
        <w:rPr>
          <w:rFonts w:asciiTheme="minorHAnsi" w:hAnsiTheme="minorHAnsi"/>
        </w:rPr>
        <w:t>) in chronic or unknown duration</w:t>
      </w:r>
    </w:p>
    <w:p w14:paraId="2952D46E" w14:textId="05DE577B" w:rsidR="00844D0D" w:rsidRDefault="00844D0D" w:rsidP="003073FC">
      <w:pPr>
        <w:pStyle w:val="NormalWeb"/>
        <w:rPr>
          <w:rFonts w:asciiTheme="minorHAnsi" w:hAnsiTheme="minorHAnsi"/>
        </w:rPr>
      </w:pPr>
      <w:r>
        <w:rPr>
          <w:rFonts w:asciiTheme="minorHAnsi" w:hAnsiTheme="minorHAnsi"/>
          <w:noProof/>
        </w:rPr>
        <w:lastRenderedPageBreak/>
        <w:drawing>
          <wp:inline distT="0" distB="0" distL="0" distR="0" wp14:anchorId="5BE6EB48" wp14:editId="3CD3011C">
            <wp:extent cx="5943600" cy="5099685"/>
            <wp:effectExtent l="0" t="0" r="0" b="571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creen Shot 2020-02-22 at 7.18.02 AM.png"/>
                    <pic:cNvPicPr/>
                  </pic:nvPicPr>
                  <pic:blipFill>
                    <a:blip r:embed="rId19">
                      <a:extLst>
                        <a:ext uri="{28A0092B-C50C-407E-A947-70E740481C1C}">
                          <a14:useLocalDpi xmlns:a14="http://schemas.microsoft.com/office/drawing/2010/main" val="0"/>
                        </a:ext>
                      </a:extLst>
                    </a:blip>
                    <a:stretch>
                      <a:fillRect/>
                    </a:stretch>
                  </pic:blipFill>
                  <pic:spPr>
                    <a:xfrm>
                      <a:off x="0" y="0"/>
                      <a:ext cx="5943600" cy="5099685"/>
                    </a:xfrm>
                    <a:prstGeom prst="rect">
                      <a:avLst/>
                    </a:prstGeom>
                  </pic:spPr>
                </pic:pic>
              </a:graphicData>
            </a:graphic>
          </wp:inline>
        </w:drawing>
      </w:r>
    </w:p>
    <w:p w14:paraId="3DCEC806" w14:textId="475208E4" w:rsidR="00844D0D" w:rsidRDefault="00844D0D" w:rsidP="003073FC">
      <w:pPr>
        <w:pStyle w:val="NormalWeb"/>
        <w:rPr>
          <w:rFonts w:asciiTheme="minorHAnsi" w:hAnsiTheme="minorHAnsi"/>
        </w:rPr>
      </w:pPr>
      <w:r>
        <w:rPr>
          <w:rFonts w:asciiTheme="minorHAnsi" w:hAnsiTheme="minorHAnsi"/>
        </w:rPr>
        <w:t>0.6 x BW in people = total body water</w:t>
      </w:r>
    </w:p>
    <w:p w14:paraId="312BEBFE" w14:textId="11DD56D2" w:rsidR="00844D0D" w:rsidRDefault="00844D0D" w:rsidP="003073FC">
      <w:pPr>
        <w:pStyle w:val="NormalWeb"/>
        <w:rPr>
          <w:rFonts w:asciiTheme="minorHAnsi" w:hAnsiTheme="minorHAnsi"/>
        </w:rPr>
      </w:pPr>
      <w:r>
        <w:rPr>
          <w:rFonts w:asciiTheme="minorHAnsi" w:hAnsiTheme="minorHAnsi"/>
        </w:rPr>
        <w:t>Calculate how much D5W a 10kg dog with serum sodium at 170mmol/L would need to decrease serum sodium concentration 25. At what rate would you give it?</w:t>
      </w:r>
    </w:p>
    <w:p w14:paraId="21286909" w14:textId="4EA015B5" w:rsidR="00844D0D" w:rsidRPr="00844D0D" w:rsidRDefault="00844D0D" w:rsidP="00844D0D">
      <w:pPr>
        <w:rPr>
          <w:rFonts w:eastAsia="Times New Roman" w:cs="Times New Roman"/>
        </w:rPr>
      </w:pPr>
      <w:r w:rsidRPr="00844D0D">
        <w:rPr>
          <w:rFonts w:eastAsia="Times New Roman" w:cs="Times New Roman"/>
        </w:rPr>
        <w:t xml:space="preserve">The estimated volume of total body water is </w:t>
      </w:r>
      <w:r w:rsidR="002F6095">
        <w:rPr>
          <w:rFonts w:eastAsia="Times New Roman" w:cs="Times New Roman"/>
        </w:rPr>
        <w:t>6</w:t>
      </w:r>
      <w:r w:rsidRPr="00844D0D">
        <w:rPr>
          <w:rFonts w:eastAsia="Times New Roman" w:cs="Times New Roman"/>
        </w:rPr>
        <w:t xml:space="preserve"> liters (0.6</w:t>
      </w:r>
      <w:r>
        <w:rPr>
          <w:rFonts w:eastAsia="Times New Roman" w:cs="Times New Roman"/>
        </w:rPr>
        <w:t>x</w:t>
      </w:r>
      <w:r w:rsidR="002F6095">
        <w:rPr>
          <w:rFonts w:eastAsia="Times New Roman" w:cs="Times New Roman"/>
        </w:rPr>
        <w:t>1</w:t>
      </w:r>
      <w:r>
        <w:rPr>
          <w:rFonts w:eastAsia="Times New Roman" w:cs="Times New Roman"/>
        </w:rPr>
        <w:t>0kg</w:t>
      </w:r>
      <w:r w:rsidRPr="00844D0D">
        <w:rPr>
          <w:rFonts w:eastAsia="Times New Roman" w:cs="Times New Roman"/>
        </w:rPr>
        <w:t xml:space="preserve">). The retention of 1 liter of 5 percent dextrose is estimated to decrease the serum sodium concentration by </w:t>
      </w:r>
      <w:r>
        <w:rPr>
          <w:rFonts w:eastAsia="Times New Roman" w:cs="Times New Roman"/>
        </w:rPr>
        <w:t>24.28</w:t>
      </w:r>
      <w:r w:rsidRPr="00844D0D">
        <w:rPr>
          <w:rFonts w:eastAsia="Times New Roman" w:cs="Times New Roman"/>
        </w:rPr>
        <w:t xml:space="preserve"> mmol per liter ([0</w:t>
      </w:r>
      <w:r>
        <w:rPr>
          <w:rFonts w:eastAsia="Times New Roman" w:cs="Times New Roman"/>
        </w:rPr>
        <w:t>-</w:t>
      </w:r>
      <w:proofErr w:type="gramStart"/>
      <w:r w:rsidRPr="00844D0D">
        <w:rPr>
          <w:rFonts w:eastAsia="Times New Roman" w:cs="Times New Roman"/>
        </w:rPr>
        <w:t>1</w:t>
      </w:r>
      <w:r>
        <w:rPr>
          <w:rFonts w:eastAsia="Times New Roman" w:cs="Times New Roman"/>
        </w:rPr>
        <w:t>70</w:t>
      </w:r>
      <w:r w:rsidRPr="00844D0D">
        <w:rPr>
          <w:rFonts w:eastAsia="Times New Roman" w:cs="Times New Roman"/>
        </w:rPr>
        <w:t>]÷</w:t>
      </w:r>
      <w:proofErr w:type="gramEnd"/>
      <w:r w:rsidRPr="00844D0D">
        <w:rPr>
          <w:rFonts w:eastAsia="Times New Roman" w:cs="Times New Roman"/>
        </w:rPr>
        <w:t xml:space="preserve"> [</w:t>
      </w:r>
      <w:r>
        <w:rPr>
          <w:rFonts w:eastAsia="Times New Roman" w:cs="Times New Roman"/>
        </w:rPr>
        <w:t>6</w:t>
      </w:r>
      <w:r w:rsidRPr="00844D0D">
        <w:rPr>
          <w:rFonts w:eastAsia="Times New Roman" w:cs="Times New Roman"/>
        </w:rPr>
        <w:t>+1]=</w:t>
      </w:r>
      <w:r>
        <w:rPr>
          <w:rFonts w:eastAsia="Times New Roman" w:cs="Times New Roman"/>
        </w:rPr>
        <w:t>-24.28</w:t>
      </w:r>
      <w:r w:rsidRPr="00844D0D">
        <w:rPr>
          <w:rFonts w:eastAsia="Times New Roman" w:cs="Times New Roman"/>
        </w:rPr>
        <w:t xml:space="preserve">). To reduce the serum sodium concentration by </w:t>
      </w:r>
      <w:r>
        <w:rPr>
          <w:rFonts w:eastAsia="Times New Roman" w:cs="Times New Roman"/>
        </w:rPr>
        <w:t>25</w:t>
      </w:r>
      <w:r w:rsidRPr="00844D0D">
        <w:rPr>
          <w:rFonts w:eastAsia="Times New Roman" w:cs="Times New Roman"/>
        </w:rPr>
        <w:t xml:space="preserve"> mmol per liter</w:t>
      </w:r>
      <w:r>
        <w:rPr>
          <w:rFonts w:eastAsia="Times New Roman" w:cs="Times New Roman"/>
        </w:rPr>
        <w:t>, no faster than 0.5mmol/L per hour,</w:t>
      </w:r>
      <w:r w:rsidRPr="00844D0D">
        <w:rPr>
          <w:rFonts w:eastAsia="Times New Roman" w:cs="Times New Roman"/>
        </w:rPr>
        <w:t xml:space="preserve"> over a period of</w:t>
      </w:r>
      <w:r>
        <w:rPr>
          <w:rFonts w:eastAsia="Times New Roman" w:cs="Times New Roman"/>
        </w:rPr>
        <w:t xml:space="preserve"> fifty</w:t>
      </w:r>
      <w:r w:rsidRPr="00844D0D">
        <w:rPr>
          <w:rFonts w:eastAsia="Times New Roman" w:cs="Times New Roman"/>
        </w:rPr>
        <w:t xml:space="preserve">, </w:t>
      </w:r>
      <w:r>
        <w:rPr>
          <w:rFonts w:eastAsia="Times New Roman" w:cs="Times New Roman"/>
        </w:rPr>
        <w:t>1</w:t>
      </w:r>
      <w:r w:rsidRPr="00844D0D">
        <w:rPr>
          <w:rFonts w:eastAsia="Times New Roman" w:cs="Times New Roman"/>
        </w:rPr>
        <w:t>.0</w:t>
      </w:r>
      <w:r>
        <w:rPr>
          <w:rFonts w:eastAsia="Times New Roman" w:cs="Times New Roman"/>
        </w:rPr>
        <w:t>3</w:t>
      </w:r>
      <w:r w:rsidRPr="00844D0D">
        <w:rPr>
          <w:rFonts w:eastAsia="Times New Roman" w:cs="Times New Roman"/>
        </w:rPr>
        <w:t xml:space="preserve"> liters of 5 percent dextrose will be infused at a rate of </w:t>
      </w:r>
      <w:r>
        <w:rPr>
          <w:rFonts w:eastAsia="Times New Roman" w:cs="Times New Roman"/>
        </w:rPr>
        <w:t>20.6</w:t>
      </w:r>
      <w:r w:rsidRPr="00844D0D">
        <w:rPr>
          <w:rFonts w:eastAsia="Times New Roman" w:cs="Times New Roman"/>
        </w:rPr>
        <w:t xml:space="preserve"> ml per hour. </w:t>
      </w:r>
    </w:p>
    <w:p w14:paraId="604DEF7B" w14:textId="29CBE2A7" w:rsidR="00844D0D" w:rsidRDefault="00844D0D" w:rsidP="003073FC">
      <w:pPr>
        <w:pStyle w:val="NormalWeb"/>
        <w:rPr>
          <w:rFonts w:asciiTheme="minorHAnsi" w:hAnsiTheme="minorHAnsi"/>
          <w:b/>
          <w:bCs/>
        </w:rPr>
      </w:pPr>
    </w:p>
    <w:p w14:paraId="0DC2E4A2" w14:textId="08C9C4AA" w:rsidR="00844D0D" w:rsidRDefault="00844D0D" w:rsidP="003073FC">
      <w:pPr>
        <w:pStyle w:val="NormalWeb"/>
        <w:rPr>
          <w:rFonts w:asciiTheme="minorHAnsi" w:hAnsiTheme="minorHAnsi"/>
          <w:b/>
          <w:bCs/>
        </w:rPr>
      </w:pPr>
    </w:p>
    <w:p w14:paraId="717D879F" w14:textId="77777777" w:rsidR="00844D0D" w:rsidRDefault="00844D0D" w:rsidP="003073FC">
      <w:pPr>
        <w:pStyle w:val="NormalWeb"/>
        <w:rPr>
          <w:rFonts w:asciiTheme="minorHAnsi" w:hAnsiTheme="minorHAnsi"/>
        </w:rPr>
      </w:pPr>
    </w:p>
    <w:p w14:paraId="582DF74B" w14:textId="0D397D03" w:rsidR="00844D0D" w:rsidRDefault="00844D0D" w:rsidP="003073FC">
      <w:pPr>
        <w:pStyle w:val="NormalWeb"/>
        <w:rPr>
          <w:rFonts w:asciiTheme="minorHAnsi" w:hAnsiTheme="minorHAnsi"/>
        </w:rPr>
      </w:pPr>
      <w:r>
        <w:rPr>
          <w:rFonts w:asciiTheme="minorHAnsi" w:hAnsiTheme="minorHAnsi"/>
        </w:rPr>
        <w:lastRenderedPageBreak/>
        <w:t>Central diabetes insipidus</w:t>
      </w:r>
    </w:p>
    <w:p w14:paraId="02A19A23" w14:textId="18F6651A" w:rsidR="00844D0D" w:rsidRDefault="00844D0D" w:rsidP="00844D0D">
      <w:pPr>
        <w:pStyle w:val="NormalWeb"/>
        <w:numPr>
          <w:ilvl w:val="0"/>
          <w:numId w:val="5"/>
        </w:numPr>
        <w:rPr>
          <w:rFonts w:asciiTheme="minorHAnsi" w:hAnsiTheme="minorHAnsi"/>
        </w:rPr>
      </w:pPr>
      <w:r>
        <w:rPr>
          <w:rFonts w:asciiTheme="minorHAnsi" w:hAnsiTheme="minorHAnsi"/>
        </w:rPr>
        <w:t>Caused by partial of complete lack of vasopressin production and release from neurohypophysis from trauma, neoplasia, or idiopathic.</w:t>
      </w:r>
    </w:p>
    <w:p w14:paraId="71A11B6E" w14:textId="130F69D3" w:rsidR="00844D0D" w:rsidRDefault="00844D0D" w:rsidP="00844D0D">
      <w:pPr>
        <w:pStyle w:val="NormalWeb"/>
        <w:numPr>
          <w:ilvl w:val="0"/>
          <w:numId w:val="5"/>
        </w:numPr>
        <w:rPr>
          <w:rFonts w:asciiTheme="minorHAnsi" w:hAnsiTheme="minorHAnsi"/>
        </w:rPr>
      </w:pPr>
      <w:r>
        <w:rPr>
          <w:rFonts w:asciiTheme="minorHAnsi" w:hAnsiTheme="minorHAnsi"/>
        </w:rPr>
        <w:t xml:space="preserve">Clinical signs: severe PU/PD, </w:t>
      </w:r>
      <w:proofErr w:type="spellStart"/>
      <w:r>
        <w:rPr>
          <w:rFonts w:asciiTheme="minorHAnsi" w:hAnsiTheme="minorHAnsi"/>
        </w:rPr>
        <w:t>hyposthenuric</w:t>
      </w:r>
      <w:proofErr w:type="spellEnd"/>
      <w:r>
        <w:rPr>
          <w:rFonts w:asciiTheme="minorHAnsi" w:hAnsiTheme="minorHAnsi"/>
        </w:rPr>
        <w:t>, +/- neurologic signs</w:t>
      </w:r>
    </w:p>
    <w:p w14:paraId="3F914D38" w14:textId="74B2C48C" w:rsidR="00844D0D" w:rsidRDefault="00844D0D" w:rsidP="00844D0D">
      <w:pPr>
        <w:pStyle w:val="NormalWeb"/>
        <w:numPr>
          <w:ilvl w:val="0"/>
          <w:numId w:val="5"/>
        </w:numPr>
        <w:rPr>
          <w:rFonts w:asciiTheme="minorHAnsi" w:hAnsiTheme="minorHAnsi"/>
        </w:rPr>
      </w:pPr>
      <w:r>
        <w:rPr>
          <w:rFonts w:asciiTheme="minorHAnsi" w:hAnsiTheme="minorHAnsi"/>
        </w:rPr>
        <w:t>Complete CDI USG 1.001-1.007 with no change with dehydration</w:t>
      </w:r>
    </w:p>
    <w:p w14:paraId="092B3030" w14:textId="68D61C17" w:rsidR="00844D0D" w:rsidRDefault="00844D0D" w:rsidP="00844D0D">
      <w:pPr>
        <w:pStyle w:val="NormalWeb"/>
        <w:numPr>
          <w:ilvl w:val="0"/>
          <w:numId w:val="5"/>
        </w:numPr>
        <w:rPr>
          <w:rFonts w:asciiTheme="minorHAnsi" w:hAnsiTheme="minorHAnsi"/>
        </w:rPr>
      </w:pPr>
      <w:r>
        <w:rPr>
          <w:rFonts w:asciiTheme="minorHAnsi" w:hAnsiTheme="minorHAnsi"/>
        </w:rPr>
        <w:t>Partial CDI USG 1.002-1.016 to 1.010-1.018 with 5% dehydration</w:t>
      </w:r>
    </w:p>
    <w:p w14:paraId="76C0CCA1" w14:textId="77777777" w:rsidR="00844D0D" w:rsidRDefault="00844D0D" w:rsidP="00844D0D">
      <w:pPr>
        <w:pStyle w:val="NormalWeb"/>
        <w:numPr>
          <w:ilvl w:val="0"/>
          <w:numId w:val="5"/>
        </w:numPr>
        <w:rPr>
          <w:rFonts w:asciiTheme="minorHAnsi" w:hAnsiTheme="minorHAnsi"/>
        </w:rPr>
      </w:pPr>
      <w:r>
        <w:rPr>
          <w:rFonts w:asciiTheme="minorHAnsi" w:hAnsiTheme="minorHAnsi"/>
        </w:rPr>
        <w:t xml:space="preserve">Treatment: </w:t>
      </w:r>
    </w:p>
    <w:p w14:paraId="3FDC4104" w14:textId="188AC529" w:rsidR="00844D0D" w:rsidRDefault="00844D0D" w:rsidP="00844D0D">
      <w:pPr>
        <w:pStyle w:val="NormalWeb"/>
        <w:numPr>
          <w:ilvl w:val="1"/>
          <w:numId w:val="5"/>
        </w:numPr>
        <w:rPr>
          <w:rFonts w:asciiTheme="minorHAnsi" w:hAnsiTheme="minorHAnsi"/>
        </w:rPr>
      </w:pPr>
      <w:r>
        <w:rPr>
          <w:rFonts w:asciiTheme="minorHAnsi" w:hAnsiTheme="minorHAnsi"/>
        </w:rPr>
        <w:t>Vasopressin restores medullary hypertonicity and normal urinary concentrating ability</w:t>
      </w:r>
    </w:p>
    <w:p w14:paraId="3C57E5C6" w14:textId="5D772BE8" w:rsidR="00844D0D" w:rsidRDefault="00844D0D" w:rsidP="00844D0D">
      <w:pPr>
        <w:pStyle w:val="NormalWeb"/>
        <w:numPr>
          <w:ilvl w:val="1"/>
          <w:numId w:val="5"/>
        </w:numPr>
        <w:rPr>
          <w:rFonts w:asciiTheme="minorHAnsi" w:hAnsiTheme="minorHAnsi"/>
        </w:rPr>
      </w:pPr>
      <w:r>
        <w:rPr>
          <w:rFonts w:asciiTheme="minorHAnsi" w:hAnsiTheme="minorHAnsi"/>
        </w:rPr>
        <w:t xml:space="preserve">desmopressin (DDAVP) structural analogue of vasopressin with more potent </w:t>
      </w:r>
      <w:proofErr w:type="spellStart"/>
      <w:r>
        <w:rPr>
          <w:rFonts w:asciiTheme="minorHAnsi" w:hAnsiTheme="minorHAnsi"/>
        </w:rPr>
        <w:t>antidiurectic</w:t>
      </w:r>
      <w:proofErr w:type="spellEnd"/>
      <w:r>
        <w:rPr>
          <w:rFonts w:asciiTheme="minorHAnsi" w:hAnsiTheme="minorHAnsi"/>
        </w:rPr>
        <w:t xml:space="preserve"> effect than vasopressin, but minimal </w:t>
      </w:r>
      <w:proofErr w:type="spellStart"/>
      <w:r>
        <w:rPr>
          <w:rFonts w:asciiTheme="minorHAnsi" w:hAnsiTheme="minorHAnsi"/>
        </w:rPr>
        <w:t>vasopressive</w:t>
      </w:r>
      <w:proofErr w:type="spellEnd"/>
      <w:r>
        <w:rPr>
          <w:rFonts w:asciiTheme="minorHAnsi" w:hAnsiTheme="minorHAnsi"/>
        </w:rPr>
        <w:t xml:space="preserve"> effect. </w:t>
      </w:r>
    </w:p>
    <w:p w14:paraId="139A01A5" w14:textId="0164660A" w:rsidR="00844D0D" w:rsidRDefault="00844D0D" w:rsidP="00844D0D">
      <w:pPr>
        <w:pStyle w:val="NormalWeb"/>
        <w:rPr>
          <w:rFonts w:asciiTheme="minorHAnsi" w:hAnsiTheme="minorHAnsi"/>
        </w:rPr>
      </w:pPr>
      <w:r>
        <w:rPr>
          <w:rFonts w:asciiTheme="minorHAnsi" w:hAnsiTheme="minorHAnsi"/>
        </w:rPr>
        <w:t>Nephrogenic diabetes insipidus: structural or functional abnormalities interfere with ability of kidneys to concentrate urine</w:t>
      </w:r>
    </w:p>
    <w:p w14:paraId="03AB3712" w14:textId="35345DF9" w:rsidR="00844D0D" w:rsidRDefault="00844D0D" w:rsidP="00844D0D">
      <w:pPr>
        <w:pStyle w:val="NormalWeb"/>
        <w:rPr>
          <w:rFonts w:asciiTheme="minorHAnsi" w:hAnsiTheme="minorHAnsi"/>
        </w:rPr>
      </w:pPr>
      <w:r>
        <w:rPr>
          <w:rFonts w:asciiTheme="minorHAnsi" w:hAnsiTheme="minorHAnsi"/>
          <w:noProof/>
        </w:rPr>
        <w:drawing>
          <wp:inline distT="0" distB="0" distL="0" distR="0" wp14:anchorId="753E7427" wp14:editId="6E7364A3">
            <wp:extent cx="2978829" cy="4592029"/>
            <wp:effectExtent l="0" t="0" r="5715" b="571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creen Shot 2020-02-22 at 5.10.36 AM.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979353" cy="4592837"/>
                    </a:xfrm>
                    <a:prstGeom prst="rect">
                      <a:avLst/>
                    </a:prstGeom>
                  </pic:spPr>
                </pic:pic>
              </a:graphicData>
            </a:graphic>
          </wp:inline>
        </w:drawing>
      </w:r>
    </w:p>
    <w:p w14:paraId="01177917" w14:textId="77777777" w:rsidR="00844D0D" w:rsidRDefault="00844D0D" w:rsidP="00844D0D">
      <w:pPr>
        <w:pStyle w:val="NormalWeb"/>
        <w:rPr>
          <w:rFonts w:asciiTheme="minorHAnsi" w:hAnsiTheme="minorHAnsi"/>
        </w:rPr>
      </w:pPr>
    </w:p>
    <w:p w14:paraId="55D8EB58" w14:textId="116D8238" w:rsidR="00844D0D" w:rsidRDefault="00844D0D" w:rsidP="00844D0D">
      <w:pPr>
        <w:pStyle w:val="NormalWeb"/>
        <w:rPr>
          <w:rFonts w:asciiTheme="minorHAnsi" w:hAnsiTheme="minorHAnsi"/>
        </w:rPr>
      </w:pPr>
      <w:r>
        <w:rPr>
          <w:rFonts w:asciiTheme="minorHAnsi" w:hAnsiTheme="minorHAnsi"/>
        </w:rPr>
        <w:lastRenderedPageBreak/>
        <w:t>Clinical signs of hypernatremia:</w:t>
      </w:r>
    </w:p>
    <w:p w14:paraId="31296A06" w14:textId="0701BF04" w:rsidR="00844D0D" w:rsidRDefault="00844D0D" w:rsidP="00844D0D">
      <w:pPr>
        <w:pStyle w:val="NormalWeb"/>
        <w:numPr>
          <w:ilvl w:val="0"/>
          <w:numId w:val="6"/>
        </w:numPr>
        <w:rPr>
          <w:rFonts w:asciiTheme="minorHAnsi" w:hAnsiTheme="minorHAnsi"/>
        </w:rPr>
      </w:pPr>
      <w:r>
        <w:rPr>
          <w:rFonts w:asciiTheme="minorHAnsi" w:hAnsiTheme="minorHAnsi"/>
        </w:rPr>
        <w:t>Neurologic signs related to osmotic movement of water out of brain cells</w:t>
      </w:r>
    </w:p>
    <w:p w14:paraId="6909A7E9" w14:textId="69A6EBAB" w:rsidR="00844D0D" w:rsidRDefault="00844D0D" w:rsidP="00844D0D">
      <w:pPr>
        <w:pStyle w:val="NormalWeb"/>
        <w:numPr>
          <w:ilvl w:val="1"/>
          <w:numId w:val="6"/>
        </w:numPr>
        <w:rPr>
          <w:rFonts w:asciiTheme="minorHAnsi" w:hAnsiTheme="minorHAnsi"/>
        </w:rPr>
      </w:pPr>
      <w:r>
        <w:rPr>
          <w:rFonts w:asciiTheme="minorHAnsi" w:hAnsiTheme="minorHAnsi"/>
        </w:rPr>
        <w:t>Rapid decrease in brain volume may cause rupture of cerebral vessels and focal hemorrhage</w:t>
      </w:r>
    </w:p>
    <w:p w14:paraId="43ABFEE0" w14:textId="189C934D" w:rsidR="00844D0D" w:rsidRDefault="00844D0D" w:rsidP="00844D0D">
      <w:pPr>
        <w:pStyle w:val="NormalWeb"/>
        <w:numPr>
          <w:ilvl w:val="1"/>
          <w:numId w:val="6"/>
        </w:numPr>
        <w:rPr>
          <w:rFonts w:asciiTheme="minorHAnsi" w:hAnsiTheme="minorHAnsi"/>
        </w:rPr>
      </w:pPr>
      <w:r>
        <w:rPr>
          <w:rFonts w:asciiTheme="minorHAnsi" w:hAnsiTheme="minorHAnsi"/>
        </w:rPr>
        <w:t>Severity of signs related to rapidity of onset of hypernatremia, rather than magnitude</w:t>
      </w:r>
    </w:p>
    <w:p w14:paraId="49CBB263" w14:textId="339FB6A1" w:rsidR="00844D0D" w:rsidRDefault="00844D0D" w:rsidP="00844D0D">
      <w:pPr>
        <w:pStyle w:val="NormalWeb"/>
        <w:numPr>
          <w:ilvl w:val="1"/>
          <w:numId w:val="6"/>
        </w:numPr>
        <w:rPr>
          <w:rFonts w:asciiTheme="minorHAnsi" w:hAnsiTheme="minorHAnsi"/>
        </w:rPr>
      </w:pPr>
      <w:r>
        <w:rPr>
          <w:rFonts w:asciiTheme="minorHAnsi" w:hAnsiTheme="minorHAnsi"/>
        </w:rPr>
        <w:t>Usually seen with serum sodium concentration &gt;170mEq/L</w:t>
      </w:r>
    </w:p>
    <w:p w14:paraId="112E1136" w14:textId="5AC655B6" w:rsidR="00844D0D" w:rsidRDefault="00844D0D" w:rsidP="00844D0D">
      <w:pPr>
        <w:pStyle w:val="NormalWeb"/>
        <w:numPr>
          <w:ilvl w:val="1"/>
          <w:numId w:val="6"/>
        </w:numPr>
        <w:rPr>
          <w:rFonts w:asciiTheme="minorHAnsi" w:hAnsiTheme="minorHAnsi"/>
        </w:rPr>
      </w:pPr>
      <w:r>
        <w:rPr>
          <w:rFonts w:asciiTheme="minorHAnsi" w:hAnsiTheme="minorHAnsi"/>
        </w:rPr>
        <w:t xml:space="preserve">If hypernatremia develops slowly, brain adapts to hypertonic state by production of intracellular solutes called osmolytes or </w:t>
      </w:r>
      <w:proofErr w:type="spellStart"/>
      <w:r>
        <w:rPr>
          <w:rFonts w:asciiTheme="minorHAnsi" w:hAnsiTheme="minorHAnsi"/>
        </w:rPr>
        <w:t>idiogenic</w:t>
      </w:r>
      <w:proofErr w:type="spellEnd"/>
      <w:r>
        <w:rPr>
          <w:rFonts w:asciiTheme="minorHAnsi" w:hAnsiTheme="minorHAnsi"/>
        </w:rPr>
        <w:t xml:space="preserve"> osmoles</w:t>
      </w:r>
    </w:p>
    <w:p w14:paraId="05D313D8" w14:textId="68CF5CB0" w:rsidR="00844D0D" w:rsidRDefault="00844D0D" w:rsidP="00844D0D">
      <w:pPr>
        <w:pStyle w:val="NormalWeb"/>
        <w:numPr>
          <w:ilvl w:val="0"/>
          <w:numId w:val="6"/>
        </w:numPr>
        <w:rPr>
          <w:rFonts w:asciiTheme="minorHAnsi" w:hAnsiTheme="minorHAnsi"/>
        </w:rPr>
      </w:pPr>
      <w:r>
        <w:rPr>
          <w:rFonts w:asciiTheme="minorHAnsi" w:hAnsiTheme="minorHAnsi"/>
        </w:rPr>
        <w:t>Anorexia, lethargy, vomiting, muscle weakness, behavioral change, disorientation, ataxia, seizures, coma, and death</w:t>
      </w:r>
    </w:p>
    <w:p w14:paraId="09F6DD7A" w14:textId="56A533B1" w:rsidR="00844D0D" w:rsidRPr="00844D0D" w:rsidRDefault="00844D0D" w:rsidP="00844D0D">
      <w:pPr>
        <w:pStyle w:val="NormalWeb"/>
        <w:rPr>
          <w:rFonts w:asciiTheme="minorHAnsi" w:hAnsiTheme="minorHAnsi"/>
          <w:noProof/>
        </w:rPr>
      </w:pPr>
      <w:r>
        <w:rPr>
          <w:rFonts w:asciiTheme="minorHAnsi" w:hAnsiTheme="minorHAnsi"/>
          <w:noProof/>
        </w:rPr>
        <w:drawing>
          <wp:inline distT="0" distB="0" distL="0" distR="0" wp14:anchorId="07A0B04E" wp14:editId="5B41C839">
            <wp:extent cx="5943600" cy="48514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Screen Shot 2020-02-22 at 7.12.11 AM.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943600" cy="4851400"/>
                    </a:xfrm>
                    <a:prstGeom prst="rect">
                      <a:avLst/>
                    </a:prstGeom>
                  </pic:spPr>
                </pic:pic>
              </a:graphicData>
            </a:graphic>
          </wp:inline>
        </w:drawing>
      </w:r>
    </w:p>
    <w:p w14:paraId="093879CC" w14:textId="77777777" w:rsidR="00844D0D" w:rsidRPr="00844D0D" w:rsidRDefault="00844D0D" w:rsidP="00844D0D">
      <w:pPr>
        <w:rPr>
          <w:rFonts w:eastAsia="Times New Roman" w:cs="Times New Roman"/>
        </w:rPr>
      </w:pPr>
      <w:r w:rsidRPr="00844D0D">
        <w:rPr>
          <w:rFonts w:eastAsia="Times New Roman" w:cs="Times New Roman"/>
        </w:rPr>
        <w:t xml:space="preserve">Figure 2. Effects of Hypernatremia on the Brain and Adaptive Responses. Within minutes after the development of hypertonicity, loss of water from brain cells causes shrinkage of the brain and an increase in osmolality. Partial restitution of brain volume occurs within a few hours as electrolytes enter the brain cells (rapid adaptation). The normalization of brain volume is </w:t>
      </w:r>
      <w:r w:rsidRPr="00844D0D">
        <w:rPr>
          <w:rFonts w:eastAsia="Times New Roman" w:cs="Times New Roman"/>
        </w:rPr>
        <w:lastRenderedPageBreak/>
        <w:t>completed within several days as a result of the intracellular accumulation of organic osmolytes (slow adaptation). The high osmolality persists despite the normalization of brain volume. Slow correction of the hypertonic state reestablishes normal brain osmolality without inducing cerebral edema, as the dissipation of accumulated electrolytes and organic osmolytes keeps pace with water repletion. In contrast, rapid correction may result in cerebral edema as water uptake by brain cells outpaces the dissipation of accumulated electrolytes and organic osmolytes. Such overly aggressive therapy carries the risk of serious neurologic impairment due to cerebral edema.</w:t>
      </w:r>
    </w:p>
    <w:p w14:paraId="2BEB80C9" w14:textId="04B86D53" w:rsidR="00844D0D" w:rsidRDefault="00844D0D" w:rsidP="00844D0D">
      <w:pPr>
        <w:rPr>
          <w:rFonts w:eastAsia="Times New Roman" w:cs="Times New Roman"/>
          <w:noProof/>
        </w:rPr>
      </w:pPr>
    </w:p>
    <w:p w14:paraId="3246B583" w14:textId="5DAE2A72" w:rsidR="00844D0D" w:rsidRPr="00844D0D" w:rsidRDefault="00844D0D" w:rsidP="00844D0D">
      <w:pPr>
        <w:tabs>
          <w:tab w:val="left" w:pos="3115"/>
        </w:tabs>
      </w:pPr>
      <w:r>
        <w:tab/>
      </w:r>
    </w:p>
    <w:p w14:paraId="7A766B00" w14:textId="44F4C927" w:rsidR="00844D0D" w:rsidRDefault="00844D0D" w:rsidP="00844D0D">
      <w:pPr>
        <w:pStyle w:val="NormalWeb"/>
        <w:rPr>
          <w:rFonts w:asciiTheme="minorHAnsi" w:hAnsiTheme="minorHAnsi"/>
        </w:rPr>
      </w:pPr>
      <w:r>
        <w:rPr>
          <w:rFonts w:asciiTheme="minorHAnsi" w:hAnsiTheme="minorHAnsi"/>
          <w:noProof/>
        </w:rPr>
        <w:lastRenderedPageBreak/>
        <w:drawing>
          <wp:inline distT="0" distB="0" distL="0" distR="0" wp14:anchorId="7DD5BE6C" wp14:editId="682A38C0">
            <wp:extent cx="4161790" cy="8229600"/>
            <wp:effectExtent l="0" t="0" r="381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creen Shot 2020-02-22 at 5.20.29 AM.png"/>
                    <pic:cNvPicPr/>
                  </pic:nvPicPr>
                  <pic:blipFill>
                    <a:blip r:embed="rId22">
                      <a:extLst>
                        <a:ext uri="{28A0092B-C50C-407E-A947-70E740481C1C}">
                          <a14:useLocalDpi xmlns:a14="http://schemas.microsoft.com/office/drawing/2010/main" val="0"/>
                        </a:ext>
                      </a:extLst>
                    </a:blip>
                    <a:stretch>
                      <a:fillRect/>
                    </a:stretch>
                  </pic:blipFill>
                  <pic:spPr>
                    <a:xfrm>
                      <a:off x="0" y="0"/>
                      <a:ext cx="4161790" cy="8229600"/>
                    </a:xfrm>
                    <a:prstGeom prst="rect">
                      <a:avLst/>
                    </a:prstGeom>
                  </pic:spPr>
                </pic:pic>
              </a:graphicData>
            </a:graphic>
          </wp:inline>
        </w:drawing>
      </w:r>
    </w:p>
    <w:p w14:paraId="7E8DA8A5" w14:textId="7A67ED34" w:rsidR="00B21A6F" w:rsidRPr="003073FC" w:rsidRDefault="00B21A6F" w:rsidP="003073FC">
      <w:pPr>
        <w:pStyle w:val="NormalWeb"/>
        <w:rPr>
          <w:rFonts w:asciiTheme="minorHAnsi" w:hAnsiTheme="minorHAnsi"/>
        </w:rPr>
      </w:pPr>
      <w:r>
        <w:rPr>
          <w:rFonts w:asciiTheme="minorHAnsi" w:hAnsiTheme="minorHAnsi"/>
          <w:noProof/>
        </w:rPr>
        <w:lastRenderedPageBreak/>
        <w:drawing>
          <wp:inline distT="0" distB="0" distL="0" distR="0" wp14:anchorId="0003EDEA" wp14:editId="70405C23">
            <wp:extent cx="5943600" cy="5726430"/>
            <wp:effectExtent l="0" t="0" r="0" b="127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creen Shot 2020-02-21 at 6.02.43 AM.png"/>
                    <pic:cNvPicPr/>
                  </pic:nvPicPr>
                  <pic:blipFill>
                    <a:blip r:embed="rId23">
                      <a:extLst>
                        <a:ext uri="{28A0092B-C50C-407E-A947-70E740481C1C}">
                          <a14:useLocalDpi xmlns:a14="http://schemas.microsoft.com/office/drawing/2010/main" val="0"/>
                        </a:ext>
                      </a:extLst>
                    </a:blip>
                    <a:stretch>
                      <a:fillRect/>
                    </a:stretch>
                  </pic:blipFill>
                  <pic:spPr>
                    <a:xfrm>
                      <a:off x="0" y="0"/>
                      <a:ext cx="5943600" cy="5726430"/>
                    </a:xfrm>
                    <a:prstGeom prst="rect">
                      <a:avLst/>
                    </a:prstGeom>
                  </pic:spPr>
                </pic:pic>
              </a:graphicData>
            </a:graphic>
          </wp:inline>
        </w:drawing>
      </w:r>
    </w:p>
    <w:p w14:paraId="0762638F" w14:textId="267BDF3E" w:rsidR="003073FC" w:rsidRDefault="00844D0D" w:rsidP="00844D0D">
      <w:r>
        <w:t>Syndrome of Inappropriate ADH secretion (SIADH)</w:t>
      </w:r>
    </w:p>
    <w:p w14:paraId="79300604" w14:textId="2D24B8B7" w:rsidR="00844D0D" w:rsidRDefault="00844D0D" w:rsidP="00844D0D">
      <w:pPr>
        <w:pStyle w:val="ListParagraph"/>
        <w:numPr>
          <w:ilvl w:val="0"/>
          <w:numId w:val="7"/>
        </w:numPr>
      </w:pPr>
      <w:r>
        <w:t xml:space="preserve">Inappropriate vasopressin release in absence of normal osmotic or </w:t>
      </w:r>
      <w:proofErr w:type="spellStart"/>
      <w:r>
        <w:t>nonosmotic</w:t>
      </w:r>
      <w:proofErr w:type="spellEnd"/>
      <w:r>
        <w:t xml:space="preserve"> </w:t>
      </w:r>
      <w:proofErr w:type="spellStart"/>
      <w:r>
        <w:t>stiumi</w:t>
      </w:r>
      <w:proofErr w:type="spellEnd"/>
    </w:p>
    <w:p w14:paraId="74CF1B05" w14:textId="56E9EDF2" w:rsidR="00844D0D" w:rsidRDefault="00844D0D" w:rsidP="00844D0D">
      <w:pPr>
        <w:pStyle w:val="ListParagraph"/>
        <w:numPr>
          <w:ilvl w:val="0"/>
          <w:numId w:val="7"/>
        </w:numPr>
      </w:pPr>
      <w:r>
        <w:t>Rare in dogs, reported in association of dirofilariasis, undifferentiated carcinoma, neoplasia in region of hypothalamus, hydrocephalus, idiopathic</w:t>
      </w:r>
    </w:p>
    <w:p w14:paraId="26889AEF" w14:textId="77777777" w:rsidR="00844D0D" w:rsidRPr="00844D0D" w:rsidRDefault="00844D0D" w:rsidP="00844D0D">
      <w:pPr>
        <w:spacing w:before="100" w:beforeAutospacing="1" w:after="100" w:afterAutospacing="1"/>
        <w:rPr>
          <w:rFonts w:eastAsia="Times New Roman" w:cs="Times New Roman"/>
        </w:rPr>
      </w:pPr>
      <w:r w:rsidRPr="00844D0D">
        <w:rPr>
          <w:rFonts w:eastAsia="Times New Roman" w:cs="Times New Roman"/>
        </w:rPr>
        <w:t xml:space="preserve">The diagnosis of SIADH must be made by excluding other causes of hyponatremia. The following criteria should be met before establishing a diagnosis of SIADH: </w:t>
      </w:r>
    </w:p>
    <w:p w14:paraId="61AC8BF4" w14:textId="77777777" w:rsidR="00844D0D" w:rsidRPr="00844D0D" w:rsidRDefault="00844D0D" w:rsidP="00844D0D">
      <w:pPr>
        <w:numPr>
          <w:ilvl w:val="0"/>
          <w:numId w:val="8"/>
        </w:numPr>
        <w:spacing w:before="100" w:beforeAutospacing="1" w:after="100" w:afterAutospacing="1"/>
        <w:rPr>
          <w:rFonts w:eastAsia="Times New Roman" w:cs="Times New Roman"/>
        </w:rPr>
      </w:pPr>
      <w:r w:rsidRPr="00844D0D">
        <w:rPr>
          <w:rFonts w:eastAsia="Times New Roman" w:cs="Times New Roman"/>
        </w:rPr>
        <w:t xml:space="preserve">Hyponatremia with plasma hypoosmolality. </w:t>
      </w:r>
    </w:p>
    <w:p w14:paraId="1B84D2BC" w14:textId="18465B33" w:rsidR="00844D0D" w:rsidRPr="00844D0D" w:rsidRDefault="00844D0D" w:rsidP="00844D0D">
      <w:pPr>
        <w:numPr>
          <w:ilvl w:val="0"/>
          <w:numId w:val="8"/>
        </w:numPr>
        <w:spacing w:before="100" w:beforeAutospacing="1" w:after="100" w:afterAutospacing="1"/>
        <w:rPr>
          <w:rFonts w:eastAsia="Times New Roman" w:cs="Times New Roman"/>
        </w:rPr>
      </w:pPr>
      <w:r w:rsidRPr="00844D0D">
        <w:rPr>
          <w:rFonts w:eastAsia="Times New Roman" w:cs="Times New Roman"/>
        </w:rPr>
        <w:t xml:space="preserve">Inappropriately high urine osmolality in the presence of plasma hypoosmolality. (Urine osmolality is often &gt;300 </w:t>
      </w:r>
      <w:proofErr w:type="spellStart"/>
      <w:r w:rsidRPr="00844D0D">
        <w:rPr>
          <w:rFonts w:eastAsia="Times New Roman" w:cs="Times New Roman"/>
        </w:rPr>
        <w:t>mOsm</w:t>
      </w:r>
      <w:proofErr w:type="spellEnd"/>
      <w:r w:rsidRPr="00844D0D">
        <w:rPr>
          <w:rFonts w:eastAsia="Times New Roman" w:cs="Times New Roman"/>
        </w:rPr>
        <w:t xml:space="preserve">/kg in human patients with SIADH. A urine osmolality &gt;100 </w:t>
      </w:r>
      <w:proofErr w:type="spellStart"/>
      <w:r w:rsidRPr="00844D0D">
        <w:rPr>
          <w:rFonts w:eastAsia="Times New Roman" w:cs="Times New Roman"/>
        </w:rPr>
        <w:t>mOsm</w:t>
      </w:r>
      <w:proofErr w:type="spellEnd"/>
      <w:r w:rsidRPr="00844D0D">
        <w:rPr>
          <w:rFonts w:eastAsia="Times New Roman" w:cs="Times New Roman"/>
        </w:rPr>
        <w:t xml:space="preserve">/kg should be </w:t>
      </w:r>
      <w:proofErr w:type="spellStart"/>
      <w:r w:rsidRPr="00844D0D">
        <w:rPr>
          <w:rFonts w:eastAsia="Times New Roman" w:cs="Times New Roman"/>
        </w:rPr>
        <w:t>consid</w:t>
      </w:r>
      <w:proofErr w:type="spellEnd"/>
      <w:r w:rsidRPr="00844D0D">
        <w:rPr>
          <w:rFonts w:eastAsia="Times New Roman" w:cs="Times New Roman"/>
        </w:rPr>
        <w:t xml:space="preserve">- </w:t>
      </w:r>
      <w:proofErr w:type="spellStart"/>
      <w:r w:rsidRPr="00844D0D">
        <w:rPr>
          <w:rFonts w:eastAsia="Times New Roman" w:cs="Times New Roman"/>
        </w:rPr>
        <w:t>ered</w:t>
      </w:r>
      <w:proofErr w:type="spellEnd"/>
      <w:r w:rsidRPr="00844D0D">
        <w:rPr>
          <w:rFonts w:eastAsia="Times New Roman" w:cs="Times New Roman"/>
        </w:rPr>
        <w:t xml:space="preserve"> abnormal in a patient with hyponatremia and </w:t>
      </w:r>
      <w:r w:rsidRPr="00844D0D">
        <w:rPr>
          <w:rFonts w:eastAsia="Times New Roman" w:cs="Times New Roman"/>
        </w:rPr>
        <w:lastRenderedPageBreak/>
        <w:t xml:space="preserve">plasma hypoosmolality. A urine osmolality &lt;100 </w:t>
      </w:r>
      <w:proofErr w:type="spellStart"/>
      <w:r w:rsidRPr="00844D0D">
        <w:rPr>
          <w:rFonts w:eastAsia="Times New Roman" w:cs="Times New Roman"/>
        </w:rPr>
        <w:t>mOsm</w:t>
      </w:r>
      <w:proofErr w:type="spellEnd"/>
      <w:r w:rsidRPr="00844D0D">
        <w:rPr>
          <w:rFonts w:eastAsia="Times New Roman" w:cs="Times New Roman"/>
        </w:rPr>
        <w:t xml:space="preserve">/kg would normally be expected as a result of complete suppression of vasopressin release. Urine osmolality is important in distinguishing psychogenic polydipsia and SIADH. Urine is maximally diluted in psychogenic polydipsia but not in SIADH.) </w:t>
      </w:r>
    </w:p>
    <w:p w14:paraId="51953DB4" w14:textId="77777777" w:rsidR="00844D0D" w:rsidRPr="00844D0D" w:rsidRDefault="00844D0D" w:rsidP="00844D0D">
      <w:pPr>
        <w:numPr>
          <w:ilvl w:val="0"/>
          <w:numId w:val="8"/>
        </w:numPr>
        <w:spacing w:before="100" w:beforeAutospacing="1" w:after="100" w:afterAutospacing="1"/>
        <w:rPr>
          <w:rFonts w:eastAsia="Times New Roman" w:cs="Times New Roman"/>
        </w:rPr>
      </w:pPr>
      <w:r w:rsidRPr="00844D0D">
        <w:rPr>
          <w:rFonts w:eastAsia="Times New Roman" w:cs="Times New Roman"/>
        </w:rPr>
        <w:t xml:space="preserve">Normal renal, adrenal, and thyroid function. </w:t>
      </w:r>
    </w:p>
    <w:p w14:paraId="21AD8E41" w14:textId="776C2D5C" w:rsidR="00844D0D" w:rsidRPr="00844D0D" w:rsidRDefault="00844D0D" w:rsidP="00844D0D">
      <w:pPr>
        <w:numPr>
          <w:ilvl w:val="0"/>
          <w:numId w:val="8"/>
        </w:numPr>
        <w:spacing w:before="100" w:beforeAutospacing="1" w:after="100" w:afterAutospacing="1"/>
        <w:rPr>
          <w:rFonts w:eastAsia="Times New Roman" w:cs="Times New Roman"/>
        </w:rPr>
      </w:pPr>
      <w:r w:rsidRPr="00844D0D">
        <w:rPr>
          <w:rFonts w:eastAsia="Times New Roman" w:cs="Times New Roman"/>
        </w:rPr>
        <w:t xml:space="preserve">Presence of natriuresis despite hyponatremia and plasma hypoosmolality as a result of mild volume expansion (urine sodium concentration usually &gt;20 </w:t>
      </w:r>
      <w:proofErr w:type="spellStart"/>
      <w:r w:rsidRPr="00844D0D">
        <w:rPr>
          <w:rFonts w:eastAsia="Times New Roman" w:cs="Times New Roman"/>
        </w:rPr>
        <w:t>mEq</w:t>
      </w:r>
      <w:proofErr w:type="spellEnd"/>
      <w:r w:rsidRPr="00844D0D">
        <w:rPr>
          <w:rFonts w:eastAsia="Times New Roman" w:cs="Times New Roman"/>
        </w:rPr>
        <w:t xml:space="preserve">/L in human patients). </w:t>
      </w:r>
    </w:p>
    <w:p w14:paraId="1A371268" w14:textId="77777777" w:rsidR="00844D0D" w:rsidRPr="00844D0D" w:rsidRDefault="00844D0D" w:rsidP="00844D0D">
      <w:pPr>
        <w:numPr>
          <w:ilvl w:val="0"/>
          <w:numId w:val="8"/>
        </w:numPr>
        <w:spacing w:before="100" w:beforeAutospacing="1" w:after="100" w:afterAutospacing="1"/>
        <w:rPr>
          <w:rFonts w:eastAsia="Times New Roman" w:cs="Times New Roman"/>
        </w:rPr>
      </w:pPr>
      <w:r w:rsidRPr="00844D0D">
        <w:rPr>
          <w:rFonts w:eastAsia="Times New Roman" w:cs="Times New Roman"/>
        </w:rPr>
        <w:t xml:space="preserve">No evidence of hypovolemia, which could result in </w:t>
      </w:r>
      <w:proofErr w:type="spellStart"/>
      <w:r w:rsidRPr="00844D0D">
        <w:rPr>
          <w:rFonts w:eastAsia="Times New Roman" w:cs="Times New Roman"/>
        </w:rPr>
        <w:t>nonosmotic</w:t>
      </w:r>
      <w:proofErr w:type="spellEnd"/>
      <w:r w:rsidRPr="00844D0D">
        <w:rPr>
          <w:rFonts w:eastAsia="Times New Roman" w:cs="Times New Roman"/>
        </w:rPr>
        <w:t xml:space="preserve"> stimulation of vasopressin release. </w:t>
      </w:r>
    </w:p>
    <w:p w14:paraId="4DC9DB80" w14:textId="63AFD9F7" w:rsidR="00844D0D" w:rsidRPr="00844D0D" w:rsidRDefault="00844D0D" w:rsidP="00844D0D">
      <w:pPr>
        <w:numPr>
          <w:ilvl w:val="0"/>
          <w:numId w:val="8"/>
        </w:numPr>
        <w:spacing w:before="100" w:beforeAutospacing="1" w:after="100" w:afterAutospacing="1"/>
        <w:rPr>
          <w:rFonts w:eastAsia="Times New Roman" w:cs="Times New Roman"/>
        </w:rPr>
      </w:pPr>
      <w:proofErr w:type="gramStart"/>
      <w:r w:rsidRPr="00844D0D">
        <w:rPr>
          <w:rFonts w:eastAsia="Times New Roman" w:cs="Times New Roman"/>
        </w:rPr>
        <w:t>No</w:t>
      </w:r>
      <w:r>
        <w:rPr>
          <w:rFonts w:eastAsia="Times New Roman" w:cs="Times New Roman"/>
        </w:rPr>
        <w:t xml:space="preserve">  </w:t>
      </w:r>
      <w:r w:rsidRPr="00844D0D">
        <w:rPr>
          <w:rFonts w:eastAsia="Times New Roman" w:cs="Times New Roman"/>
        </w:rPr>
        <w:t>evidence</w:t>
      </w:r>
      <w:proofErr w:type="gramEnd"/>
      <w:r>
        <w:rPr>
          <w:rFonts w:eastAsia="Times New Roman" w:cs="Times New Roman"/>
        </w:rPr>
        <w:t xml:space="preserve"> </w:t>
      </w:r>
      <w:r w:rsidRPr="00844D0D">
        <w:rPr>
          <w:rFonts w:eastAsia="Times New Roman" w:cs="Times New Roman"/>
        </w:rPr>
        <w:t>of</w:t>
      </w:r>
      <w:r>
        <w:rPr>
          <w:rFonts w:eastAsia="Times New Roman" w:cs="Times New Roman"/>
        </w:rPr>
        <w:t xml:space="preserve"> </w:t>
      </w:r>
      <w:r w:rsidRPr="00844D0D">
        <w:rPr>
          <w:rFonts w:eastAsia="Times New Roman" w:cs="Times New Roman"/>
        </w:rPr>
        <w:t>ascites</w:t>
      </w:r>
      <w:r>
        <w:rPr>
          <w:rFonts w:eastAsia="Times New Roman" w:cs="Times New Roman"/>
        </w:rPr>
        <w:t xml:space="preserve"> </w:t>
      </w:r>
      <w:r w:rsidRPr="00844D0D">
        <w:rPr>
          <w:rFonts w:eastAsia="Times New Roman" w:cs="Times New Roman"/>
        </w:rPr>
        <w:t>or</w:t>
      </w:r>
      <w:r>
        <w:rPr>
          <w:rFonts w:eastAsia="Times New Roman" w:cs="Times New Roman"/>
        </w:rPr>
        <w:t xml:space="preserve"> </w:t>
      </w:r>
      <w:r w:rsidRPr="00844D0D">
        <w:rPr>
          <w:rFonts w:eastAsia="Times New Roman" w:cs="Times New Roman"/>
        </w:rPr>
        <w:t>edema,</w:t>
      </w:r>
      <w:r>
        <w:rPr>
          <w:rFonts w:eastAsia="Times New Roman" w:cs="Times New Roman"/>
        </w:rPr>
        <w:t xml:space="preserve"> </w:t>
      </w:r>
      <w:r w:rsidRPr="00844D0D">
        <w:rPr>
          <w:rFonts w:eastAsia="Times New Roman" w:cs="Times New Roman"/>
        </w:rPr>
        <w:t>which</w:t>
      </w:r>
      <w:r>
        <w:rPr>
          <w:rFonts w:eastAsia="Times New Roman" w:cs="Times New Roman"/>
        </w:rPr>
        <w:t xml:space="preserve"> </w:t>
      </w:r>
      <w:r w:rsidRPr="00844D0D">
        <w:rPr>
          <w:rFonts w:eastAsia="Times New Roman" w:cs="Times New Roman"/>
        </w:rPr>
        <w:t>could</w:t>
      </w:r>
      <w:r>
        <w:rPr>
          <w:rFonts w:eastAsia="Times New Roman" w:cs="Times New Roman"/>
        </w:rPr>
        <w:t xml:space="preserve"> </w:t>
      </w:r>
      <w:r w:rsidRPr="00844D0D">
        <w:rPr>
          <w:rFonts w:eastAsia="Times New Roman" w:cs="Times New Roman"/>
        </w:rPr>
        <w:t>result</w:t>
      </w:r>
      <w:r>
        <w:rPr>
          <w:rFonts w:eastAsia="Times New Roman" w:cs="Times New Roman"/>
        </w:rPr>
        <w:t xml:space="preserve"> </w:t>
      </w:r>
      <w:r w:rsidRPr="00844D0D">
        <w:rPr>
          <w:rFonts w:eastAsia="Times New Roman" w:cs="Times New Roman"/>
        </w:rPr>
        <w:t xml:space="preserve">in hypervolemic hyponatremia (i.e., no evidence of severe liver disease, congestive heart failure, or nephrotic syndrome). </w:t>
      </w:r>
    </w:p>
    <w:p w14:paraId="53F68E6C" w14:textId="77777777" w:rsidR="00844D0D" w:rsidRPr="00844D0D" w:rsidRDefault="00844D0D" w:rsidP="00844D0D">
      <w:pPr>
        <w:numPr>
          <w:ilvl w:val="0"/>
          <w:numId w:val="8"/>
        </w:numPr>
        <w:spacing w:before="100" w:beforeAutospacing="1" w:after="100" w:afterAutospacing="1"/>
        <w:rPr>
          <w:rFonts w:eastAsia="Times New Roman" w:cs="Times New Roman"/>
        </w:rPr>
      </w:pPr>
      <w:r w:rsidRPr="00844D0D">
        <w:rPr>
          <w:rFonts w:eastAsia="Times New Roman" w:cs="Times New Roman"/>
        </w:rPr>
        <w:t xml:space="preserve">Correction of hyponatremia by fluid restriction. </w:t>
      </w:r>
    </w:p>
    <w:p w14:paraId="675A412B" w14:textId="2F6584A0" w:rsidR="00844D0D" w:rsidRDefault="00844D0D" w:rsidP="00844D0D">
      <w:r>
        <w:t>Clinical signs of hyponatremia</w:t>
      </w:r>
    </w:p>
    <w:p w14:paraId="649DBAC6" w14:textId="53FF38A7" w:rsidR="00844D0D" w:rsidRDefault="00844D0D" w:rsidP="00844D0D">
      <w:pPr>
        <w:pStyle w:val="ListParagraph"/>
        <w:numPr>
          <w:ilvl w:val="0"/>
          <w:numId w:val="9"/>
        </w:numPr>
      </w:pPr>
      <w:r>
        <w:t>Related to rapidity of onset rather than severity</w:t>
      </w:r>
    </w:p>
    <w:p w14:paraId="012D5176" w14:textId="62363BE0" w:rsidR="00844D0D" w:rsidRDefault="00844D0D" w:rsidP="00844D0D">
      <w:pPr>
        <w:pStyle w:val="ListParagraph"/>
        <w:numPr>
          <w:ilvl w:val="0"/>
          <w:numId w:val="9"/>
        </w:numPr>
      </w:pPr>
      <w:r>
        <w:t>Deaths and severe complication seen when acutely decreased Na &lt;120mEq/L or rate greater than 0.5mEq/L/hr.</w:t>
      </w:r>
    </w:p>
    <w:p w14:paraId="55A3E8AD" w14:textId="1B8C19E8" w:rsidR="00844D0D" w:rsidRDefault="00844D0D" w:rsidP="00844D0D">
      <w:pPr>
        <w:pStyle w:val="ListParagraph"/>
        <w:numPr>
          <w:ilvl w:val="0"/>
          <w:numId w:val="9"/>
        </w:numPr>
      </w:pPr>
      <w:r>
        <w:t>Cerebral edema and water intoxication</w:t>
      </w:r>
    </w:p>
    <w:p w14:paraId="68CAA7E1" w14:textId="65E0B3D8" w:rsidR="00844D0D" w:rsidRDefault="00844D0D" w:rsidP="00844D0D">
      <w:pPr>
        <w:pStyle w:val="ListParagraph"/>
        <w:numPr>
          <w:ilvl w:val="0"/>
          <w:numId w:val="9"/>
        </w:numPr>
      </w:pPr>
      <w:r>
        <w:t>Chronic hyponatremia can have no clinical signs due to brain volume adjusted toward normal by loss of potassium and organic osmolytes from cell</w:t>
      </w:r>
    </w:p>
    <w:p w14:paraId="7860411A" w14:textId="6751467A" w:rsidR="00844D0D" w:rsidRPr="00844D0D" w:rsidRDefault="00844D0D" w:rsidP="00844D0D">
      <w:pPr>
        <w:pStyle w:val="ListParagraph"/>
        <w:numPr>
          <w:ilvl w:val="0"/>
          <w:numId w:val="9"/>
        </w:numPr>
      </w:pPr>
      <w:r w:rsidRPr="00844D0D">
        <w:t xml:space="preserve">When corrected, potassium and organic osmolytes lost must be restored to cells in brain. If replacement of these solutes </w:t>
      </w:r>
      <w:proofErr w:type="gramStart"/>
      <w:r w:rsidRPr="00844D0D">
        <w:t>do</w:t>
      </w:r>
      <w:proofErr w:type="gramEnd"/>
      <w:r w:rsidRPr="00844D0D">
        <w:t xml:space="preserve"> not keep pace with increase in serum sodium, lead to grain dehydration and injury = osmotic demyelination or myelinolysis</w:t>
      </w:r>
    </w:p>
    <w:p w14:paraId="3409A152" w14:textId="1F7DF53C" w:rsidR="00844D0D" w:rsidRPr="00844D0D" w:rsidRDefault="00844D0D" w:rsidP="00844D0D">
      <w:pPr>
        <w:pStyle w:val="ListParagraph"/>
        <w:numPr>
          <w:ilvl w:val="0"/>
          <w:numId w:val="9"/>
        </w:numPr>
        <w:rPr>
          <w:rFonts w:eastAsia="Times New Roman" w:cs="Times New Roman"/>
        </w:rPr>
      </w:pPr>
      <w:r w:rsidRPr="00844D0D">
        <w:rPr>
          <w:rFonts w:eastAsia="Times New Roman" w:cs="Times New Roman"/>
        </w:rPr>
        <w:t xml:space="preserve">Complications of severe and rapidly evolving hyponatremia include seizures, coma, permanent brain damage, respiratory arrest, brain-stem herniation, and death. </w:t>
      </w:r>
    </w:p>
    <w:p w14:paraId="320D2703" w14:textId="3119DF26" w:rsidR="00844D0D" w:rsidRDefault="00844D0D" w:rsidP="00844D0D">
      <w:r>
        <w:rPr>
          <w:noProof/>
        </w:rPr>
        <w:lastRenderedPageBreak/>
        <w:drawing>
          <wp:inline distT="0" distB="0" distL="0" distR="0" wp14:anchorId="5C39056E" wp14:editId="489288CD">
            <wp:extent cx="5943600" cy="57785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Screen Shot 2020-02-24 at 6.37.20 PM.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943600" cy="5778500"/>
                    </a:xfrm>
                    <a:prstGeom prst="rect">
                      <a:avLst/>
                    </a:prstGeom>
                  </pic:spPr>
                </pic:pic>
              </a:graphicData>
            </a:graphic>
          </wp:inline>
        </w:drawing>
      </w:r>
    </w:p>
    <w:p w14:paraId="462C5F9F" w14:textId="15B7D3D8" w:rsidR="00844D0D" w:rsidRPr="00844D0D" w:rsidRDefault="00844D0D" w:rsidP="00844D0D">
      <w:pPr>
        <w:pStyle w:val="ListParagraph"/>
        <w:numPr>
          <w:ilvl w:val="0"/>
          <w:numId w:val="10"/>
        </w:numPr>
        <w:rPr>
          <w:rFonts w:eastAsia="Times New Roman" w:cs="Times New Roman"/>
        </w:rPr>
      </w:pPr>
      <w:r w:rsidRPr="00844D0D">
        <w:rPr>
          <w:rFonts w:eastAsia="Times New Roman" w:cs="Times New Roman"/>
        </w:rPr>
        <w:t xml:space="preserve">Shrinkage of the brain </w:t>
      </w:r>
      <w:r w:rsidRPr="00844D0D">
        <w:rPr>
          <w:rFonts w:eastAsia="Times New Roman" w:cs="Times New Roman"/>
        </w:rPr>
        <w:t>triggers demyelination of pontine and extrapontine neurons that can cause neurologic dysfunction, including quadriplegia, pseudobulbar palsy, seizures, coma, and even death. Hepatic failure, potassium depletion, and malnutrition increase the risk of this complication.</w:t>
      </w:r>
    </w:p>
    <w:p w14:paraId="0E23B0E0" w14:textId="3AE205DE" w:rsidR="00844D0D" w:rsidRPr="00844D0D" w:rsidRDefault="00844D0D" w:rsidP="00844D0D">
      <w:r w:rsidRPr="00844D0D">
        <w:rPr>
          <w:noProof/>
        </w:rPr>
        <w:lastRenderedPageBreak/>
        <w:drawing>
          <wp:inline distT="0" distB="0" distL="0" distR="0" wp14:anchorId="4A312593" wp14:editId="35F3C629">
            <wp:extent cx="5943600" cy="557911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Screen Shot 2020-02-24 at 6.38.56 PM.png"/>
                    <pic:cNvPicPr/>
                  </pic:nvPicPr>
                  <pic:blipFill>
                    <a:blip r:embed="rId25">
                      <a:extLst>
                        <a:ext uri="{28A0092B-C50C-407E-A947-70E740481C1C}">
                          <a14:useLocalDpi xmlns:a14="http://schemas.microsoft.com/office/drawing/2010/main" val="0"/>
                        </a:ext>
                      </a:extLst>
                    </a:blip>
                    <a:stretch>
                      <a:fillRect/>
                    </a:stretch>
                  </pic:blipFill>
                  <pic:spPr>
                    <a:xfrm>
                      <a:off x="0" y="0"/>
                      <a:ext cx="5943600" cy="5579110"/>
                    </a:xfrm>
                    <a:prstGeom prst="rect">
                      <a:avLst/>
                    </a:prstGeom>
                  </pic:spPr>
                </pic:pic>
              </a:graphicData>
            </a:graphic>
          </wp:inline>
        </w:drawing>
      </w:r>
    </w:p>
    <w:p w14:paraId="02A5EEE2" w14:textId="4D66797C" w:rsidR="00844D0D" w:rsidRDefault="00844D0D" w:rsidP="00844D0D">
      <w:pPr>
        <w:pStyle w:val="NormalWeb"/>
        <w:rPr>
          <w:rFonts w:asciiTheme="minorHAnsi" w:hAnsiTheme="minorHAnsi"/>
        </w:rPr>
      </w:pPr>
      <w:r>
        <w:rPr>
          <w:rFonts w:asciiTheme="minorHAnsi" w:hAnsiTheme="minorHAnsi"/>
        </w:rPr>
        <w:t>Treatment:</w:t>
      </w:r>
    </w:p>
    <w:p w14:paraId="568F0C6B" w14:textId="77777777" w:rsidR="00844D0D" w:rsidRDefault="00844D0D" w:rsidP="00844D0D">
      <w:pPr>
        <w:pStyle w:val="NormalWeb"/>
        <w:numPr>
          <w:ilvl w:val="0"/>
          <w:numId w:val="10"/>
        </w:numPr>
        <w:rPr>
          <w:rFonts w:asciiTheme="minorHAnsi" w:hAnsiTheme="minorHAnsi"/>
        </w:rPr>
      </w:pPr>
      <w:r>
        <w:rPr>
          <w:rFonts w:asciiTheme="minorHAnsi" w:hAnsiTheme="minorHAnsi"/>
        </w:rPr>
        <w:t>I</w:t>
      </w:r>
      <w:r w:rsidRPr="00844D0D">
        <w:rPr>
          <w:rFonts w:asciiTheme="minorHAnsi" w:hAnsiTheme="minorHAnsi"/>
        </w:rPr>
        <w:t xml:space="preserve">t was recommended that dogs with asymptomatic chronic hyponatremia be treated by mild water restriction and monitoring of serum sodium concentration. </w:t>
      </w:r>
    </w:p>
    <w:p w14:paraId="434AAA34" w14:textId="1D9924D1" w:rsidR="00844D0D" w:rsidRDefault="00844D0D" w:rsidP="00844D0D">
      <w:pPr>
        <w:pStyle w:val="NormalWeb"/>
        <w:numPr>
          <w:ilvl w:val="0"/>
          <w:numId w:val="10"/>
        </w:numPr>
        <w:rPr>
          <w:rFonts w:asciiTheme="minorHAnsi" w:hAnsiTheme="minorHAnsi"/>
        </w:rPr>
      </w:pPr>
      <w:r w:rsidRPr="00844D0D">
        <w:rPr>
          <w:rFonts w:asciiTheme="minorHAnsi" w:hAnsiTheme="minorHAnsi"/>
        </w:rPr>
        <w:t xml:space="preserve">Symptomatic dogs with chronic hyponatremia should be treated conservatively at correction rates of less than 10 to 12 </w:t>
      </w:r>
      <w:proofErr w:type="spellStart"/>
      <w:r w:rsidRPr="00844D0D">
        <w:rPr>
          <w:rFonts w:asciiTheme="minorHAnsi" w:hAnsiTheme="minorHAnsi"/>
        </w:rPr>
        <w:t>mEq</w:t>
      </w:r>
      <w:proofErr w:type="spellEnd"/>
      <w:r w:rsidRPr="00844D0D">
        <w:rPr>
          <w:rFonts w:asciiTheme="minorHAnsi" w:hAnsiTheme="minorHAnsi"/>
        </w:rPr>
        <w:t xml:space="preserve">/L/ day (0.5 </w:t>
      </w:r>
      <w:proofErr w:type="spellStart"/>
      <w:r w:rsidRPr="00844D0D">
        <w:rPr>
          <w:rFonts w:asciiTheme="minorHAnsi" w:hAnsiTheme="minorHAnsi"/>
        </w:rPr>
        <w:t>mEq</w:t>
      </w:r>
      <w:proofErr w:type="spellEnd"/>
      <w:r w:rsidRPr="00844D0D">
        <w:rPr>
          <w:rFonts w:asciiTheme="minorHAnsi" w:hAnsiTheme="minorHAnsi"/>
        </w:rPr>
        <w:t>/L/</w:t>
      </w:r>
      <w:proofErr w:type="spellStart"/>
      <w:r w:rsidRPr="00844D0D">
        <w:rPr>
          <w:rFonts w:asciiTheme="minorHAnsi" w:hAnsiTheme="minorHAnsi"/>
        </w:rPr>
        <w:t>hr</w:t>
      </w:r>
      <w:proofErr w:type="spellEnd"/>
      <w:r w:rsidRPr="00844D0D">
        <w:rPr>
          <w:rFonts w:asciiTheme="minorHAnsi" w:hAnsiTheme="minorHAnsi"/>
        </w:rPr>
        <w:t xml:space="preserve">). </w:t>
      </w:r>
    </w:p>
    <w:p w14:paraId="3EAA947B" w14:textId="26806376" w:rsidR="00844D0D" w:rsidRDefault="00844D0D" w:rsidP="00844D0D">
      <w:pPr>
        <w:pStyle w:val="NormalWeb"/>
        <w:numPr>
          <w:ilvl w:val="0"/>
          <w:numId w:val="10"/>
        </w:numPr>
        <w:rPr>
          <w:rFonts w:asciiTheme="minorHAnsi" w:hAnsiTheme="minorHAnsi"/>
        </w:rPr>
      </w:pPr>
      <w:r w:rsidRPr="00844D0D">
        <w:rPr>
          <w:rFonts w:asciiTheme="minorHAnsi" w:hAnsiTheme="minorHAnsi"/>
        </w:rPr>
        <w:t xml:space="preserve">Serial monitoring of serum sodium concentration is necessary because the actual rate of correction may not correspond to the calculated rate of correction. </w:t>
      </w:r>
    </w:p>
    <w:p w14:paraId="5B62F64F" w14:textId="77777777" w:rsidR="00844D0D" w:rsidRDefault="00844D0D" w:rsidP="00844D0D">
      <w:pPr>
        <w:pStyle w:val="NormalWeb"/>
        <w:numPr>
          <w:ilvl w:val="0"/>
          <w:numId w:val="10"/>
        </w:numPr>
        <w:rPr>
          <w:rFonts w:asciiTheme="minorHAnsi" w:hAnsiTheme="minorHAnsi"/>
        </w:rPr>
      </w:pPr>
      <w:r w:rsidRPr="00844D0D">
        <w:rPr>
          <w:rFonts w:asciiTheme="minorHAnsi" w:hAnsiTheme="minorHAnsi"/>
        </w:rPr>
        <w:t xml:space="preserve">Correction should be carried out with conventional crystalloid solutions (e.g., lactated Ringer’s solution and 0.9% NaCl) in a volume calculated specifically to replace the patient’s volume deficit. </w:t>
      </w:r>
    </w:p>
    <w:p w14:paraId="0861D704" w14:textId="2E6261E7" w:rsidR="00844D0D" w:rsidRPr="00844D0D" w:rsidRDefault="00844D0D" w:rsidP="00844D0D">
      <w:pPr>
        <w:pStyle w:val="NormalWeb"/>
        <w:numPr>
          <w:ilvl w:val="0"/>
          <w:numId w:val="10"/>
        </w:numPr>
        <w:rPr>
          <w:rFonts w:asciiTheme="minorHAnsi" w:hAnsiTheme="minorHAnsi"/>
        </w:rPr>
      </w:pPr>
      <w:r>
        <w:rPr>
          <w:rFonts w:asciiTheme="minorHAnsi" w:hAnsiTheme="minorHAnsi"/>
        </w:rPr>
        <w:t>R</w:t>
      </w:r>
      <w:r w:rsidRPr="00844D0D">
        <w:rPr>
          <w:rFonts w:asciiTheme="minorHAnsi" w:hAnsiTheme="minorHAnsi"/>
        </w:rPr>
        <w:t xml:space="preserve">emember that volume repletion in hypovolemic patients abolishes the </w:t>
      </w:r>
      <w:proofErr w:type="spellStart"/>
      <w:r w:rsidRPr="00844D0D">
        <w:rPr>
          <w:rFonts w:asciiTheme="minorHAnsi" w:hAnsiTheme="minorHAnsi"/>
        </w:rPr>
        <w:t>nonosmotic</w:t>
      </w:r>
      <w:proofErr w:type="spellEnd"/>
      <w:r w:rsidRPr="00844D0D">
        <w:rPr>
          <w:rFonts w:asciiTheme="minorHAnsi" w:hAnsiTheme="minorHAnsi"/>
        </w:rPr>
        <w:t xml:space="preserve"> stimulus for vasopressin release and allows the animal to excrete solute-free water via </w:t>
      </w:r>
      <w:r w:rsidRPr="00844D0D">
        <w:rPr>
          <w:rFonts w:asciiTheme="minorHAnsi" w:hAnsiTheme="minorHAnsi"/>
        </w:rPr>
        <w:lastRenderedPageBreak/>
        <w:t xml:space="preserve">the kidneys. This in itself tends to correct the hyponatremia. Thus, caution should be exercised even when using conventional crystalloid fluid therapy. </w:t>
      </w:r>
    </w:p>
    <w:p w14:paraId="71C70DB3" w14:textId="77777777" w:rsidR="00844D0D" w:rsidRPr="00844D0D" w:rsidRDefault="00844D0D" w:rsidP="00844D0D">
      <w:pPr>
        <w:pStyle w:val="NormalWeb"/>
        <w:numPr>
          <w:ilvl w:val="0"/>
          <w:numId w:val="10"/>
        </w:numPr>
        <w:rPr>
          <w:rFonts w:asciiTheme="minorHAnsi" w:hAnsiTheme="minorHAnsi"/>
        </w:rPr>
      </w:pPr>
      <w:r w:rsidRPr="00844D0D">
        <w:rPr>
          <w:rFonts w:asciiTheme="minorHAnsi" w:hAnsiTheme="minorHAnsi"/>
        </w:rPr>
        <w:t xml:space="preserve">Water intake should be carefully restricted to a volume less than urine output in </w:t>
      </w:r>
      <w:proofErr w:type="spellStart"/>
      <w:r w:rsidRPr="00844D0D">
        <w:rPr>
          <w:rFonts w:asciiTheme="minorHAnsi" w:hAnsiTheme="minorHAnsi"/>
        </w:rPr>
        <w:t>normovolemic</w:t>
      </w:r>
      <w:proofErr w:type="spellEnd"/>
      <w:r w:rsidRPr="00844D0D">
        <w:rPr>
          <w:rFonts w:asciiTheme="minorHAnsi" w:hAnsiTheme="minorHAnsi"/>
        </w:rPr>
        <w:t xml:space="preserve"> patients with hyponatremia (e.g., psychogenic polydipsia), or drugs causing an antidiuretic effect should be discontinued if possible. </w:t>
      </w:r>
    </w:p>
    <w:p w14:paraId="46D682D9" w14:textId="77777777" w:rsidR="00844D0D" w:rsidRPr="00844D0D" w:rsidRDefault="00844D0D" w:rsidP="00844D0D">
      <w:pPr>
        <w:pStyle w:val="NormalWeb"/>
        <w:numPr>
          <w:ilvl w:val="0"/>
          <w:numId w:val="10"/>
        </w:numPr>
        <w:rPr>
          <w:rFonts w:asciiTheme="minorHAnsi" w:hAnsiTheme="minorHAnsi"/>
        </w:rPr>
      </w:pPr>
      <w:r w:rsidRPr="00844D0D">
        <w:rPr>
          <w:rFonts w:asciiTheme="minorHAnsi" w:hAnsiTheme="minorHAnsi"/>
        </w:rPr>
        <w:t>Demeclocycline and lithium inhibit vasopressin release and have been used to treat SIADH in humans, but water restriction is probably the safest approach</w:t>
      </w:r>
    </w:p>
    <w:p w14:paraId="31D6ABFD" w14:textId="3257A082" w:rsidR="00844D0D" w:rsidRPr="00844D0D" w:rsidRDefault="00844D0D" w:rsidP="00844D0D">
      <w:pPr>
        <w:pStyle w:val="NormalWeb"/>
        <w:numPr>
          <w:ilvl w:val="0"/>
          <w:numId w:val="10"/>
        </w:numPr>
        <w:rPr>
          <w:rFonts w:asciiTheme="minorHAnsi" w:hAnsiTheme="minorHAnsi"/>
        </w:rPr>
      </w:pPr>
      <w:r w:rsidRPr="00844D0D">
        <w:rPr>
          <w:rFonts w:asciiTheme="minorHAnsi" w:hAnsiTheme="minorHAnsi"/>
        </w:rPr>
        <w:t xml:space="preserve">In edematous patients, dietary sodium restriction and diuretic therapy should be considered. A 0.9% NaCl solution can be administered concurrently with loop diuretics to effect more rapid correction of hyponatremia in overhydrated symptomatic patients. </w:t>
      </w:r>
    </w:p>
    <w:p w14:paraId="1EA787E3" w14:textId="54F2272B" w:rsidR="00844D0D" w:rsidRPr="00844D0D" w:rsidRDefault="00844D0D" w:rsidP="00844D0D">
      <w:pPr>
        <w:pStyle w:val="NormalWeb"/>
        <w:numPr>
          <w:ilvl w:val="0"/>
          <w:numId w:val="10"/>
        </w:numPr>
        <w:rPr>
          <w:rFonts w:asciiTheme="minorHAnsi" w:hAnsiTheme="minorHAnsi"/>
        </w:rPr>
      </w:pPr>
      <w:r w:rsidRPr="00844D0D">
        <w:rPr>
          <w:rFonts w:asciiTheme="minorHAnsi" w:hAnsiTheme="minorHAnsi"/>
        </w:rPr>
        <w:t>Arginine vasopressin (AVP) receptor antagonists (vaptans) block either V</w:t>
      </w:r>
      <w:r w:rsidRPr="00844D0D">
        <w:rPr>
          <w:rFonts w:asciiTheme="minorHAnsi" w:hAnsiTheme="minorHAnsi"/>
          <w:position w:val="-4"/>
        </w:rPr>
        <w:t xml:space="preserve">2 </w:t>
      </w:r>
      <w:r w:rsidRPr="00844D0D">
        <w:rPr>
          <w:rFonts w:asciiTheme="minorHAnsi" w:hAnsiTheme="minorHAnsi"/>
        </w:rPr>
        <w:t xml:space="preserve">receptors (lixivaptan, tolvaptan, </w:t>
      </w:r>
      <w:proofErr w:type="spellStart"/>
      <w:r w:rsidRPr="00844D0D">
        <w:rPr>
          <w:rFonts w:asciiTheme="minorHAnsi" w:hAnsiTheme="minorHAnsi"/>
        </w:rPr>
        <w:t>satavaptan</w:t>
      </w:r>
      <w:proofErr w:type="spellEnd"/>
      <w:r w:rsidRPr="00844D0D">
        <w:rPr>
          <w:rFonts w:asciiTheme="minorHAnsi" w:hAnsiTheme="minorHAnsi"/>
        </w:rPr>
        <w:t>) or both V</w:t>
      </w:r>
      <w:r w:rsidRPr="00844D0D">
        <w:rPr>
          <w:rFonts w:asciiTheme="minorHAnsi" w:hAnsiTheme="minorHAnsi"/>
          <w:position w:val="-4"/>
        </w:rPr>
        <w:t xml:space="preserve">2 </w:t>
      </w:r>
      <w:r w:rsidRPr="00844D0D">
        <w:rPr>
          <w:rFonts w:asciiTheme="minorHAnsi" w:hAnsiTheme="minorHAnsi"/>
        </w:rPr>
        <w:t>and V</w:t>
      </w:r>
      <w:r w:rsidRPr="00844D0D">
        <w:rPr>
          <w:rFonts w:asciiTheme="minorHAnsi" w:hAnsiTheme="minorHAnsi"/>
          <w:position w:val="-4"/>
        </w:rPr>
        <w:t xml:space="preserve">1A </w:t>
      </w:r>
      <w:r w:rsidRPr="00844D0D">
        <w:rPr>
          <w:rFonts w:asciiTheme="minorHAnsi" w:hAnsiTheme="minorHAnsi"/>
        </w:rPr>
        <w:t>receptors (conivaptan).</w:t>
      </w:r>
      <w:r>
        <w:rPr>
          <w:rFonts w:asciiTheme="minorHAnsi" w:hAnsiTheme="minorHAnsi"/>
          <w:color w:val="0000FF"/>
        </w:rPr>
        <w:t xml:space="preserve"> </w:t>
      </w:r>
      <w:r w:rsidRPr="00844D0D">
        <w:rPr>
          <w:rFonts w:asciiTheme="minorHAnsi" w:hAnsiTheme="minorHAnsi"/>
        </w:rPr>
        <w:t xml:space="preserve">Based on their mechanism of action, these drugs increase free water excretion by the kidneys and effectively normalize serum sodium concentration in patients with non-osmotic release of AVP causing euvolemic (e.g., SIADH) or hypervolemic (e.g., congestive heart failure, liver failure) hyponatremia. </w:t>
      </w:r>
    </w:p>
    <w:p w14:paraId="0F529C1C" w14:textId="07BD475A" w:rsidR="00844D0D" w:rsidRPr="00844D0D" w:rsidRDefault="00844D0D" w:rsidP="00844D0D">
      <w:pPr>
        <w:pStyle w:val="NormalWeb"/>
        <w:numPr>
          <w:ilvl w:val="1"/>
          <w:numId w:val="10"/>
        </w:numPr>
        <w:rPr>
          <w:rFonts w:asciiTheme="minorHAnsi" w:hAnsiTheme="minorHAnsi"/>
        </w:rPr>
      </w:pPr>
      <w:r w:rsidRPr="00844D0D">
        <w:rPr>
          <w:rFonts w:asciiTheme="minorHAnsi" w:hAnsiTheme="minorHAnsi"/>
        </w:rPr>
        <w:t xml:space="preserve">Conivaptan is administered as an intravenous bolus in 5% dextrose followed by a constant rate infusion, whereas tolvaptan, lixivaptan, and </w:t>
      </w:r>
      <w:proofErr w:type="spellStart"/>
      <w:r w:rsidRPr="00844D0D">
        <w:rPr>
          <w:rFonts w:asciiTheme="minorHAnsi" w:hAnsiTheme="minorHAnsi"/>
        </w:rPr>
        <w:t>satavaptan</w:t>
      </w:r>
      <w:proofErr w:type="spellEnd"/>
      <w:r w:rsidRPr="00844D0D">
        <w:rPr>
          <w:rFonts w:asciiTheme="minorHAnsi" w:hAnsiTheme="minorHAnsi"/>
        </w:rPr>
        <w:t xml:space="preserve"> are administered orally. </w:t>
      </w:r>
    </w:p>
    <w:p w14:paraId="07406670" w14:textId="1CAB9061" w:rsidR="00844D0D" w:rsidRDefault="00844D0D" w:rsidP="00844D0D">
      <w:r>
        <w:rPr>
          <w:noProof/>
        </w:rPr>
        <w:lastRenderedPageBreak/>
        <w:drawing>
          <wp:inline distT="0" distB="0" distL="0" distR="0" wp14:anchorId="7F000B44" wp14:editId="28E2B7A2">
            <wp:extent cx="5943600" cy="772287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creen Shot 2020-02-22 at 5.37.42 AM.png"/>
                    <pic:cNvPicPr/>
                  </pic:nvPicPr>
                  <pic:blipFill>
                    <a:blip r:embed="rId26">
                      <a:extLst>
                        <a:ext uri="{28A0092B-C50C-407E-A947-70E740481C1C}">
                          <a14:useLocalDpi xmlns:a14="http://schemas.microsoft.com/office/drawing/2010/main" val="0"/>
                        </a:ext>
                      </a:extLst>
                    </a:blip>
                    <a:stretch>
                      <a:fillRect/>
                    </a:stretch>
                  </pic:blipFill>
                  <pic:spPr>
                    <a:xfrm>
                      <a:off x="0" y="0"/>
                      <a:ext cx="5943600" cy="7722870"/>
                    </a:xfrm>
                    <a:prstGeom prst="rect">
                      <a:avLst/>
                    </a:prstGeom>
                  </pic:spPr>
                </pic:pic>
              </a:graphicData>
            </a:graphic>
          </wp:inline>
        </w:drawing>
      </w:r>
    </w:p>
    <w:p w14:paraId="7CCE9A7F" w14:textId="5A1A70C7" w:rsidR="00844D0D" w:rsidRDefault="00844D0D" w:rsidP="00844D0D"/>
    <w:p w14:paraId="4365559D" w14:textId="21924147" w:rsidR="00844D0D" w:rsidRDefault="00844D0D" w:rsidP="00844D0D"/>
    <w:p w14:paraId="474B0643" w14:textId="2135FFD9" w:rsidR="00844D0D" w:rsidRDefault="00844D0D" w:rsidP="00844D0D">
      <w:r>
        <w:rPr>
          <w:noProof/>
        </w:rPr>
        <w:lastRenderedPageBreak/>
        <w:drawing>
          <wp:inline distT="0" distB="0" distL="0" distR="0" wp14:anchorId="5836929F" wp14:editId="05D74F6E">
            <wp:extent cx="5943600" cy="239331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Screen Shot 2020-02-24 at 7.30.09 PM.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943600" cy="2393315"/>
                    </a:xfrm>
                    <a:prstGeom prst="rect">
                      <a:avLst/>
                    </a:prstGeom>
                  </pic:spPr>
                </pic:pic>
              </a:graphicData>
            </a:graphic>
          </wp:inline>
        </w:drawing>
      </w:r>
    </w:p>
    <w:p w14:paraId="154C4EBF" w14:textId="77777777" w:rsidR="00844D0D" w:rsidRPr="00844D0D" w:rsidRDefault="00844D0D" w:rsidP="00844D0D">
      <w:pPr>
        <w:pStyle w:val="NormalWeb"/>
        <w:numPr>
          <w:ilvl w:val="0"/>
          <w:numId w:val="12"/>
        </w:numPr>
        <w:rPr>
          <w:rFonts w:asciiTheme="minorHAnsi" w:hAnsiTheme="minorHAnsi"/>
        </w:rPr>
      </w:pPr>
      <w:r w:rsidRPr="00844D0D">
        <w:rPr>
          <w:rFonts w:asciiTheme="minorHAnsi" w:hAnsiTheme="minorHAnsi"/>
        </w:rPr>
        <w:t xml:space="preserve">Chloride constitutes approximately two thirds of the anions in plasma and the remainder of extracellular fluid (ECF). It also is the major anion filtered by the glomeruli and reabsorbed in the renal tubules. </w:t>
      </w:r>
    </w:p>
    <w:p w14:paraId="55389B97" w14:textId="1403451A" w:rsidR="00844D0D" w:rsidRDefault="00844D0D" w:rsidP="00844D0D">
      <w:pPr>
        <w:pStyle w:val="NormalWeb"/>
        <w:numPr>
          <w:ilvl w:val="0"/>
          <w:numId w:val="12"/>
        </w:numPr>
        <w:rPr>
          <w:rFonts w:asciiTheme="minorHAnsi" w:hAnsiTheme="minorHAnsi"/>
        </w:rPr>
      </w:pPr>
      <w:r w:rsidRPr="00844D0D">
        <w:rPr>
          <w:rFonts w:asciiTheme="minorHAnsi" w:hAnsiTheme="minorHAnsi"/>
        </w:rPr>
        <w:t xml:space="preserve">Chloride is important not only for maintaining osmolality but also actively participates in acid-base regulation. </w:t>
      </w:r>
    </w:p>
    <w:p w14:paraId="5C7EAFEA" w14:textId="51D04A6C" w:rsidR="00844D0D" w:rsidRDefault="00844D0D" w:rsidP="00844D0D">
      <w:pPr>
        <w:pStyle w:val="NormalWeb"/>
        <w:rPr>
          <w:rFonts w:asciiTheme="minorHAnsi" w:hAnsiTheme="minorHAnsi"/>
        </w:rPr>
      </w:pPr>
      <w:r>
        <w:rPr>
          <w:rFonts w:asciiTheme="minorHAnsi" w:hAnsiTheme="minorHAnsi"/>
        </w:rPr>
        <w:t>GI</w:t>
      </w:r>
    </w:p>
    <w:p w14:paraId="0B8B81F8" w14:textId="77777777" w:rsidR="00844D0D" w:rsidRDefault="00844D0D" w:rsidP="00844D0D">
      <w:pPr>
        <w:pStyle w:val="NormalWeb"/>
        <w:numPr>
          <w:ilvl w:val="0"/>
          <w:numId w:val="12"/>
        </w:numPr>
        <w:rPr>
          <w:rFonts w:asciiTheme="minorHAnsi" w:hAnsiTheme="minorHAnsi"/>
        </w:rPr>
      </w:pPr>
      <w:r w:rsidRPr="00844D0D">
        <w:rPr>
          <w:rFonts w:asciiTheme="minorHAnsi" w:hAnsiTheme="minorHAnsi"/>
        </w:rPr>
        <w:t xml:space="preserve">Under normal conditions, humans produce 1 to 2 L of gastric juice daily. The sodium concentration ([Na]) and [Cl] of gastric juice is quite variable, ranging from 20 to 100 </w:t>
      </w:r>
      <w:proofErr w:type="spellStart"/>
      <w:r w:rsidRPr="00844D0D">
        <w:rPr>
          <w:rFonts w:asciiTheme="minorHAnsi" w:hAnsiTheme="minorHAnsi"/>
        </w:rPr>
        <w:t>mEq</w:t>
      </w:r>
      <w:proofErr w:type="spellEnd"/>
      <w:r w:rsidRPr="00844D0D">
        <w:rPr>
          <w:rFonts w:asciiTheme="minorHAnsi" w:hAnsiTheme="minorHAnsi"/>
        </w:rPr>
        <w:t xml:space="preserve">/L and 120 to 160 </w:t>
      </w:r>
      <w:proofErr w:type="spellStart"/>
      <w:r w:rsidRPr="00844D0D">
        <w:rPr>
          <w:rFonts w:asciiTheme="minorHAnsi" w:hAnsiTheme="minorHAnsi"/>
        </w:rPr>
        <w:t>mEq</w:t>
      </w:r>
      <w:proofErr w:type="spellEnd"/>
      <w:r w:rsidRPr="00844D0D">
        <w:rPr>
          <w:rFonts w:asciiTheme="minorHAnsi" w:hAnsiTheme="minorHAnsi"/>
        </w:rPr>
        <w:t>/L, respectively.</w:t>
      </w:r>
      <w:r w:rsidRPr="00844D0D">
        <w:rPr>
          <w:rFonts w:asciiTheme="minorHAnsi" w:hAnsiTheme="minorHAnsi"/>
          <w:color w:val="0000FF"/>
          <w:position w:val="8"/>
        </w:rPr>
        <w:t xml:space="preserve"> </w:t>
      </w:r>
    </w:p>
    <w:p w14:paraId="1A17D04B" w14:textId="77777777" w:rsidR="00844D0D" w:rsidRDefault="00844D0D" w:rsidP="00844D0D">
      <w:pPr>
        <w:pStyle w:val="NormalWeb"/>
        <w:numPr>
          <w:ilvl w:val="0"/>
          <w:numId w:val="12"/>
        </w:numPr>
        <w:rPr>
          <w:rFonts w:asciiTheme="minorHAnsi" w:hAnsiTheme="minorHAnsi"/>
        </w:rPr>
      </w:pPr>
      <w:r w:rsidRPr="00844D0D">
        <w:rPr>
          <w:rFonts w:asciiTheme="minorHAnsi" w:hAnsiTheme="minorHAnsi"/>
        </w:rPr>
        <w:t>In the jejunum, sodium is absorbed actively against small electrochemical gradients and also through relatively large mucosal “pores” in the proximal bowel. Chloride absorption in the jejunum generally follows sodium to maintain electroneutrality. It is believed that chloride reabsorption in the jejunum occurs via the paracellular route in response to the transepithelial potential generated by active sodium transport.</w:t>
      </w:r>
    </w:p>
    <w:p w14:paraId="6AE5D56D" w14:textId="77777777" w:rsidR="00844D0D" w:rsidRDefault="00844D0D" w:rsidP="00844D0D">
      <w:pPr>
        <w:pStyle w:val="NormalWeb"/>
        <w:numPr>
          <w:ilvl w:val="0"/>
          <w:numId w:val="12"/>
        </w:numPr>
        <w:rPr>
          <w:rFonts w:asciiTheme="minorHAnsi" w:hAnsiTheme="minorHAnsi"/>
        </w:rPr>
      </w:pPr>
      <w:r w:rsidRPr="00844D0D">
        <w:rPr>
          <w:rFonts w:asciiTheme="minorHAnsi" w:hAnsiTheme="minorHAnsi"/>
        </w:rPr>
        <w:t xml:space="preserve">The ileum is less permeable to ions than the jejunum. Absorption of chloride and secretion of bicarbonate in the ileum are coupled by processes that may involve active transport of one or both ions. </w:t>
      </w:r>
    </w:p>
    <w:p w14:paraId="1F65809A" w14:textId="77777777" w:rsidR="00844D0D" w:rsidRDefault="00844D0D" w:rsidP="00844D0D">
      <w:pPr>
        <w:pStyle w:val="NormalWeb"/>
        <w:numPr>
          <w:ilvl w:val="0"/>
          <w:numId w:val="12"/>
        </w:numPr>
        <w:rPr>
          <w:rFonts w:asciiTheme="minorHAnsi" w:hAnsiTheme="minorHAnsi"/>
        </w:rPr>
      </w:pPr>
      <w:r w:rsidRPr="00844D0D">
        <w:rPr>
          <w:rFonts w:asciiTheme="minorHAnsi" w:hAnsiTheme="minorHAnsi"/>
        </w:rPr>
        <w:t>Colon has h</w:t>
      </w:r>
      <w:r w:rsidRPr="00844D0D">
        <w:rPr>
          <w:rFonts w:asciiTheme="minorHAnsi" w:hAnsiTheme="minorHAnsi"/>
        </w:rPr>
        <w:t xml:space="preserve">ighly efficient absorption of sodium and chloride, where 90% of the sodium and chloride entering is reabsorbed. There appears to be no direct or indirect coupling between sodium and chloride or bicarbonate reabsorption in the distal colon. Active chloride reabsorption and bicarbonate secretion occur in the distal colon. </w:t>
      </w:r>
    </w:p>
    <w:p w14:paraId="1187E7DF" w14:textId="75C070E8" w:rsidR="00844D0D" w:rsidRDefault="00844D0D" w:rsidP="00844D0D">
      <w:pPr>
        <w:pStyle w:val="NormalWeb"/>
        <w:numPr>
          <w:ilvl w:val="0"/>
          <w:numId w:val="12"/>
        </w:numPr>
        <w:rPr>
          <w:rFonts w:asciiTheme="minorHAnsi" w:hAnsiTheme="minorHAnsi"/>
        </w:rPr>
      </w:pPr>
      <w:r w:rsidRPr="00844D0D">
        <w:rPr>
          <w:rFonts w:asciiTheme="minorHAnsi" w:hAnsiTheme="minorHAnsi"/>
        </w:rPr>
        <w:t xml:space="preserve">Chloride also can be secreted in the jejunum, ileum, and colon. </w:t>
      </w:r>
    </w:p>
    <w:p w14:paraId="72B85FBA" w14:textId="263D4EB2" w:rsidR="002F6095" w:rsidRDefault="002F6095" w:rsidP="002F6095">
      <w:pPr>
        <w:pStyle w:val="NormalWeb"/>
        <w:rPr>
          <w:rFonts w:asciiTheme="minorHAnsi" w:hAnsiTheme="minorHAnsi"/>
        </w:rPr>
      </w:pPr>
    </w:p>
    <w:p w14:paraId="1900BA57" w14:textId="77777777" w:rsidR="002F6095" w:rsidRDefault="002F6095" w:rsidP="002F6095">
      <w:pPr>
        <w:pStyle w:val="NormalWeb"/>
        <w:rPr>
          <w:rFonts w:asciiTheme="minorHAnsi" w:hAnsiTheme="minorHAnsi"/>
        </w:rPr>
      </w:pPr>
    </w:p>
    <w:p w14:paraId="7FDE60E4" w14:textId="5F7787B9" w:rsidR="00844D0D" w:rsidRDefault="00844D0D" w:rsidP="00844D0D">
      <w:pPr>
        <w:pStyle w:val="NormalWeb"/>
        <w:rPr>
          <w:rFonts w:asciiTheme="minorHAnsi" w:hAnsiTheme="minorHAnsi"/>
        </w:rPr>
      </w:pPr>
      <w:r>
        <w:rPr>
          <w:rFonts w:asciiTheme="minorHAnsi" w:hAnsiTheme="minorHAnsi"/>
        </w:rPr>
        <w:t>Kidneys</w:t>
      </w:r>
    </w:p>
    <w:p w14:paraId="72C32BF4" w14:textId="77777777" w:rsidR="00844D0D" w:rsidRPr="00844D0D" w:rsidRDefault="00844D0D" w:rsidP="00844D0D">
      <w:pPr>
        <w:pStyle w:val="NormalWeb"/>
        <w:numPr>
          <w:ilvl w:val="0"/>
          <w:numId w:val="13"/>
        </w:numPr>
        <w:rPr>
          <w:rFonts w:asciiTheme="minorHAnsi" w:hAnsiTheme="minorHAnsi"/>
        </w:rPr>
      </w:pPr>
      <w:r w:rsidRPr="00844D0D">
        <w:rPr>
          <w:rFonts w:asciiTheme="minorHAnsi" w:hAnsiTheme="minorHAnsi"/>
        </w:rPr>
        <w:lastRenderedPageBreak/>
        <w:t xml:space="preserve">Chloride reabsorption in the proximal tubule is actively and passively linked to active sodium reabsorption. A </w:t>
      </w:r>
      <w:proofErr w:type="spellStart"/>
      <w:r w:rsidRPr="00844D0D">
        <w:rPr>
          <w:rFonts w:asciiTheme="minorHAnsi" w:hAnsiTheme="minorHAnsi"/>
        </w:rPr>
        <w:t>formate</w:t>
      </w:r>
      <w:proofErr w:type="spellEnd"/>
      <w:r w:rsidRPr="00844D0D">
        <w:rPr>
          <w:rFonts w:asciiTheme="minorHAnsi" w:hAnsiTheme="minorHAnsi"/>
        </w:rPr>
        <w:t>-chloride exchange mechanism exists in the luminal membrane of proximal tubular cells and is responsible for active chloride reabsorption.</w:t>
      </w:r>
    </w:p>
    <w:p w14:paraId="19C702DC" w14:textId="77777777" w:rsidR="00844D0D" w:rsidRDefault="00844D0D" w:rsidP="00844D0D">
      <w:pPr>
        <w:pStyle w:val="NormalWeb"/>
        <w:numPr>
          <w:ilvl w:val="0"/>
          <w:numId w:val="13"/>
        </w:numPr>
        <w:rPr>
          <w:rFonts w:asciiTheme="minorHAnsi" w:hAnsiTheme="minorHAnsi"/>
        </w:rPr>
      </w:pPr>
      <w:r w:rsidRPr="00844D0D">
        <w:rPr>
          <w:rFonts w:asciiTheme="minorHAnsi" w:hAnsiTheme="minorHAnsi"/>
        </w:rPr>
        <w:t>Reabsorbed chloride returns to the systemic circulation at the basolateral membrane primarily by a potassium chloride (K</w:t>
      </w:r>
      <w:r>
        <w:rPr>
          <w:rFonts w:asciiTheme="minorHAnsi" w:hAnsiTheme="minorHAnsi"/>
        </w:rPr>
        <w:t>+-</w:t>
      </w:r>
      <w:r w:rsidRPr="00844D0D">
        <w:rPr>
          <w:rFonts w:asciiTheme="minorHAnsi" w:hAnsiTheme="minorHAnsi"/>
        </w:rPr>
        <w:t xml:space="preserve"> Cl</w:t>
      </w:r>
      <w:r>
        <w:rPr>
          <w:rFonts w:asciiTheme="minorHAnsi" w:hAnsiTheme="minorHAnsi"/>
        </w:rPr>
        <w:t>-</w:t>
      </w:r>
      <w:r w:rsidRPr="00844D0D">
        <w:rPr>
          <w:rFonts w:asciiTheme="minorHAnsi" w:hAnsiTheme="minorHAnsi"/>
        </w:rPr>
        <w:t xml:space="preserve">) cotransporter. </w:t>
      </w:r>
    </w:p>
    <w:p w14:paraId="6BF7B2E5" w14:textId="77777777" w:rsidR="00844D0D" w:rsidRDefault="00844D0D" w:rsidP="00844D0D">
      <w:pPr>
        <w:pStyle w:val="NormalWeb"/>
        <w:numPr>
          <w:ilvl w:val="0"/>
          <w:numId w:val="13"/>
        </w:numPr>
        <w:rPr>
          <w:rFonts w:asciiTheme="minorHAnsi" w:hAnsiTheme="minorHAnsi"/>
        </w:rPr>
      </w:pPr>
      <w:r w:rsidRPr="00844D0D">
        <w:rPr>
          <w:rFonts w:asciiTheme="minorHAnsi" w:hAnsiTheme="minorHAnsi"/>
        </w:rPr>
        <w:t xml:space="preserve">Of filtered chloride, approximately 50% to 60% is reabsorbed by the proximal convoluted and straight tubules. </w:t>
      </w:r>
    </w:p>
    <w:p w14:paraId="46822B2D" w14:textId="07EFAFF0" w:rsidR="00844D0D" w:rsidRPr="002F6095" w:rsidRDefault="00844D0D" w:rsidP="00844D0D">
      <w:pPr>
        <w:pStyle w:val="NormalWeb"/>
        <w:numPr>
          <w:ilvl w:val="0"/>
          <w:numId w:val="13"/>
        </w:numPr>
        <w:rPr>
          <w:rFonts w:asciiTheme="minorHAnsi" w:hAnsiTheme="minorHAnsi"/>
        </w:rPr>
      </w:pPr>
      <w:r w:rsidRPr="00844D0D">
        <w:rPr>
          <w:rFonts w:asciiTheme="minorHAnsi" w:hAnsiTheme="minorHAnsi"/>
        </w:rPr>
        <w:t xml:space="preserve">Chloride reabsorption occurs transcellularly in the thick ascending limb of Henle’s loop, leading to the generation of a lumen-positive transepithelial voltage. Sodium is reabsorbed transcellularly or paracellularly, and the transepithelial voltage drives the latter process. Chloride ion delivery is the rate-limiting step in this process, and net sodium chloride (NaCl) transport increases directly with fluid [Cl] concentration. Loop </w:t>
      </w:r>
      <w:r w:rsidRPr="002F6095">
        <w:rPr>
          <w:rFonts w:asciiTheme="minorHAnsi" w:hAnsiTheme="minorHAnsi"/>
        </w:rPr>
        <w:t>diuretics such as furosemide and bumetanide act in the loop of Henle by competing for the chloride site on the Na-K</w:t>
      </w:r>
      <w:r w:rsidRPr="002F6095">
        <w:rPr>
          <w:rFonts w:asciiTheme="minorHAnsi" w:hAnsiTheme="minorHAnsi"/>
        </w:rPr>
        <w:t>-2Cl carrier.</w:t>
      </w:r>
    </w:p>
    <w:p w14:paraId="79AE6987" w14:textId="4DF50890" w:rsidR="00844D0D" w:rsidRPr="002F6095" w:rsidRDefault="00844D0D" w:rsidP="00844D0D">
      <w:pPr>
        <w:pStyle w:val="NormalWeb"/>
        <w:numPr>
          <w:ilvl w:val="0"/>
          <w:numId w:val="13"/>
        </w:numPr>
        <w:rPr>
          <w:rFonts w:asciiTheme="minorHAnsi" w:hAnsiTheme="minorHAnsi"/>
        </w:rPr>
      </w:pPr>
      <w:r w:rsidRPr="002F6095">
        <w:rPr>
          <w:rFonts w:asciiTheme="minorHAnsi" w:hAnsiTheme="minorHAnsi"/>
        </w:rPr>
        <w:t>Thiazide diuretics act by inhibiting the Na</w:t>
      </w:r>
      <w:r w:rsidRPr="002F6095">
        <w:rPr>
          <w:rFonts w:asciiTheme="minorHAnsi" w:hAnsiTheme="minorHAnsi"/>
          <w:position w:val="8"/>
        </w:rPr>
        <w:t>þ</w:t>
      </w:r>
      <w:r w:rsidRPr="002F6095">
        <w:rPr>
          <w:rFonts w:asciiTheme="minorHAnsi" w:hAnsiTheme="minorHAnsi"/>
        </w:rPr>
        <w:t>- Cl</w:t>
      </w:r>
      <w:r w:rsidRPr="002F6095">
        <w:rPr>
          <w:rFonts w:asciiTheme="minorHAnsi" w:hAnsiTheme="minorHAnsi"/>
          <w:position w:val="8"/>
        </w:rPr>
        <w:t xml:space="preserve"> </w:t>
      </w:r>
      <w:r w:rsidRPr="002F6095">
        <w:rPr>
          <w:rFonts w:asciiTheme="minorHAnsi" w:hAnsiTheme="minorHAnsi"/>
        </w:rPr>
        <w:t xml:space="preserve">carrier in the early distal tubule, apparently at the chloride site. </w:t>
      </w:r>
    </w:p>
    <w:p w14:paraId="454E6A03" w14:textId="77777777" w:rsidR="00844D0D" w:rsidRPr="002F6095" w:rsidRDefault="00844D0D" w:rsidP="00844D0D">
      <w:pPr>
        <w:pStyle w:val="NormalWeb"/>
        <w:numPr>
          <w:ilvl w:val="0"/>
          <w:numId w:val="13"/>
        </w:numPr>
        <w:rPr>
          <w:rFonts w:asciiTheme="minorHAnsi" w:hAnsiTheme="minorHAnsi"/>
        </w:rPr>
      </w:pPr>
      <w:r w:rsidRPr="002F6095">
        <w:rPr>
          <w:rFonts w:asciiTheme="minorHAnsi" w:hAnsiTheme="minorHAnsi"/>
        </w:rPr>
        <w:t xml:space="preserve">Little is known about chloride transport in the medullary collecting tubules. In the cortical collecting tubules, however, the paracellular pathway, which is highly conductive for chloride ions, is an important route for reabsorption of chloride by diffusion down an electro- chemical gradient. </w:t>
      </w:r>
    </w:p>
    <w:p w14:paraId="2BAB803A" w14:textId="77777777" w:rsidR="00844D0D" w:rsidRPr="002F6095" w:rsidRDefault="00844D0D" w:rsidP="00844D0D">
      <w:pPr>
        <w:pStyle w:val="NormalWeb"/>
        <w:numPr>
          <w:ilvl w:val="0"/>
          <w:numId w:val="13"/>
        </w:numPr>
        <w:rPr>
          <w:rFonts w:asciiTheme="minorHAnsi" w:hAnsiTheme="minorHAnsi"/>
        </w:rPr>
      </w:pPr>
      <w:r w:rsidRPr="002F6095">
        <w:rPr>
          <w:rFonts w:asciiTheme="minorHAnsi" w:hAnsiTheme="minorHAnsi"/>
        </w:rPr>
        <w:t xml:space="preserve">Increased urinary loss of chloride is believed to be associated with hyperadrenocorticism. </w:t>
      </w:r>
    </w:p>
    <w:p w14:paraId="0708F379" w14:textId="395F3C91" w:rsidR="00844D0D" w:rsidRDefault="00844D0D" w:rsidP="00844D0D">
      <w:pPr>
        <w:pStyle w:val="NormalWeb"/>
        <w:rPr>
          <w:rFonts w:asciiTheme="minorHAnsi" w:hAnsiTheme="minorHAnsi"/>
        </w:rPr>
      </w:pPr>
      <w:r>
        <w:rPr>
          <w:rFonts w:asciiTheme="minorHAnsi" w:hAnsiTheme="minorHAnsi"/>
        </w:rPr>
        <w:t>Chloride and Acid-base balance</w:t>
      </w:r>
    </w:p>
    <w:p w14:paraId="15A35641" w14:textId="45BC49C5" w:rsidR="00844D0D" w:rsidRPr="00844D0D" w:rsidRDefault="00844D0D" w:rsidP="00844D0D">
      <w:pPr>
        <w:pStyle w:val="NormalWeb"/>
        <w:numPr>
          <w:ilvl w:val="0"/>
          <w:numId w:val="15"/>
        </w:numPr>
        <w:rPr>
          <w:rFonts w:asciiTheme="minorHAnsi" w:hAnsiTheme="minorHAnsi"/>
        </w:rPr>
      </w:pPr>
      <w:r w:rsidRPr="00844D0D">
        <w:rPr>
          <w:rFonts w:asciiTheme="minorHAnsi" w:hAnsiTheme="minorHAnsi"/>
        </w:rPr>
        <w:t xml:space="preserve">The acid-base status of plasma is regulated by changing </w:t>
      </w:r>
      <w:proofErr w:type="spellStart"/>
      <w:r w:rsidRPr="00844D0D">
        <w:rPr>
          <w:rFonts w:asciiTheme="minorHAnsi" w:hAnsiTheme="minorHAnsi"/>
        </w:rPr>
        <w:t>Pco</w:t>
      </w:r>
      <w:proofErr w:type="spellEnd"/>
      <w:r w:rsidRPr="00844D0D">
        <w:rPr>
          <w:rFonts w:asciiTheme="minorHAnsi" w:hAnsiTheme="minorHAnsi"/>
          <w:position w:val="-4"/>
        </w:rPr>
        <w:t xml:space="preserve">2 </w:t>
      </w:r>
      <w:r w:rsidRPr="00844D0D">
        <w:rPr>
          <w:rFonts w:asciiTheme="minorHAnsi" w:hAnsiTheme="minorHAnsi"/>
        </w:rPr>
        <w:t xml:space="preserve">in the lungs and SID in the kidneys, the latter being accomplished mainly by differential reabsorption of sodium and chloride ions in the renal tubules. </w:t>
      </w:r>
    </w:p>
    <w:p w14:paraId="0D9B746B" w14:textId="163249EB" w:rsidR="00844D0D" w:rsidRDefault="00844D0D" w:rsidP="00844D0D">
      <w:pPr>
        <w:pStyle w:val="NormalWeb"/>
        <w:rPr>
          <w:rFonts w:asciiTheme="minorHAnsi" w:hAnsiTheme="minorHAnsi"/>
        </w:rPr>
      </w:pPr>
      <w:r>
        <w:rPr>
          <w:rFonts w:asciiTheme="minorHAnsi" w:hAnsiTheme="minorHAnsi"/>
        </w:rPr>
        <w:t>Metabolic acidosis</w:t>
      </w:r>
    </w:p>
    <w:p w14:paraId="6BF43A9B" w14:textId="77777777" w:rsidR="00844D0D" w:rsidRDefault="00844D0D" w:rsidP="00844D0D">
      <w:pPr>
        <w:pStyle w:val="NormalWeb"/>
        <w:numPr>
          <w:ilvl w:val="0"/>
          <w:numId w:val="15"/>
        </w:numPr>
        <w:rPr>
          <w:rFonts w:asciiTheme="minorHAnsi" w:hAnsiTheme="minorHAnsi"/>
        </w:rPr>
      </w:pPr>
      <w:r w:rsidRPr="00844D0D">
        <w:rPr>
          <w:rFonts w:asciiTheme="minorHAnsi" w:hAnsiTheme="minorHAnsi"/>
        </w:rPr>
        <w:t xml:space="preserve">Metabolic </w:t>
      </w:r>
      <w:proofErr w:type="spellStart"/>
      <w:r w:rsidRPr="00844D0D">
        <w:rPr>
          <w:rFonts w:asciiTheme="minorHAnsi" w:hAnsiTheme="minorHAnsi"/>
        </w:rPr>
        <w:t>acidoses</w:t>
      </w:r>
      <w:proofErr w:type="spellEnd"/>
      <w:r w:rsidRPr="00844D0D">
        <w:rPr>
          <w:rFonts w:asciiTheme="minorHAnsi" w:hAnsiTheme="minorHAnsi"/>
        </w:rPr>
        <w:t xml:space="preserve"> are traditionally divided into hyperchloremic (normal anion gap [AG]) and </w:t>
      </w:r>
      <w:proofErr w:type="spellStart"/>
      <w:r w:rsidRPr="00844D0D">
        <w:rPr>
          <w:rFonts w:asciiTheme="minorHAnsi" w:hAnsiTheme="minorHAnsi"/>
        </w:rPr>
        <w:t>normochloremic</w:t>
      </w:r>
      <w:proofErr w:type="spellEnd"/>
      <w:r w:rsidRPr="00844D0D">
        <w:rPr>
          <w:rFonts w:asciiTheme="minorHAnsi" w:hAnsiTheme="minorHAnsi"/>
        </w:rPr>
        <w:t xml:space="preserve"> (high AG) based on the AG and [Cl]. </w:t>
      </w:r>
    </w:p>
    <w:p w14:paraId="55459551" w14:textId="77777777" w:rsidR="00844D0D" w:rsidRDefault="00844D0D" w:rsidP="00844D0D">
      <w:pPr>
        <w:pStyle w:val="NormalWeb"/>
        <w:numPr>
          <w:ilvl w:val="1"/>
          <w:numId w:val="15"/>
        </w:numPr>
        <w:rPr>
          <w:rFonts w:asciiTheme="minorHAnsi" w:hAnsiTheme="minorHAnsi"/>
        </w:rPr>
      </w:pPr>
      <w:r w:rsidRPr="00844D0D">
        <w:rPr>
          <w:rFonts w:asciiTheme="minorHAnsi" w:hAnsiTheme="minorHAnsi"/>
        </w:rPr>
        <w:t xml:space="preserve">The AG is the difference between measured cations (sodium and potassium) and measured anions (chloride and bicarbonate). </w:t>
      </w:r>
    </w:p>
    <w:p w14:paraId="69EF0FE4" w14:textId="77777777" w:rsidR="00844D0D" w:rsidRDefault="00844D0D" w:rsidP="00844D0D">
      <w:pPr>
        <w:pStyle w:val="NormalWeb"/>
        <w:numPr>
          <w:ilvl w:val="1"/>
          <w:numId w:val="15"/>
        </w:numPr>
        <w:rPr>
          <w:rFonts w:asciiTheme="minorHAnsi" w:hAnsiTheme="minorHAnsi"/>
        </w:rPr>
      </w:pPr>
      <w:r w:rsidRPr="00844D0D">
        <w:rPr>
          <w:rFonts w:asciiTheme="minorHAnsi" w:hAnsiTheme="minorHAnsi"/>
        </w:rPr>
        <w:t xml:space="preserve">Physiologically, there is no AG because electroneutrality must be maintained and the AG is the difference between the unmeasured anions (UA) and unmeasured cations (UC). The AG is a simplification that is helpful clinically. </w:t>
      </w:r>
    </w:p>
    <w:p w14:paraId="521A06F9" w14:textId="77777777" w:rsidR="00844D0D" w:rsidRDefault="00844D0D" w:rsidP="00844D0D">
      <w:pPr>
        <w:pStyle w:val="NormalWeb"/>
        <w:numPr>
          <w:ilvl w:val="0"/>
          <w:numId w:val="15"/>
        </w:numPr>
        <w:rPr>
          <w:rFonts w:asciiTheme="minorHAnsi" w:hAnsiTheme="minorHAnsi"/>
        </w:rPr>
      </w:pPr>
      <w:r w:rsidRPr="00844D0D">
        <w:rPr>
          <w:rFonts w:asciiTheme="minorHAnsi" w:hAnsiTheme="minorHAnsi"/>
        </w:rPr>
        <w:t xml:space="preserve">Metabolic acidosis usually results from an increase in the concentration of a strong anion. </w:t>
      </w:r>
    </w:p>
    <w:p w14:paraId="164D4311" w14:textId="77777777" w:rsidR="00844D0D" w:rsidRDefault="00844D0D" w:rsidP="00844D0D">
      <w:pPr>
        <w:pStyle w:val="NormalWeb"/>
        <w:numPr>
          <w:ilvl w:val="1"/>
          <w:numId w:val="15"/>
        </w:numPr>
        <w:rPr>
          <w:rFonts w:asciiTheme="minorHAnsi" w:hAnsiTheme="minorHAnsi"/>
        </w:rPr>
      </w:pPr>
      <w:r w:rsidRPr="00844D0D">
        <w:rPr>
          <w:rFonts w:asciiTheme="minorHAnsi" w:hAnsiTheme="minorHAnsi"/>
        </w:rPr>
        <w:t xml:space="preserve">Strong anions are anions that are completely dissociated at the pH of body fluids (e.g., Cl, lactate, </w:t>
      </w:r>
      <w:proofErr w:type="spellStart"/>
      <w:r w:rsidRPr="00844D0D">
        <w:rPr>
          <w:rFonts w:asciiTheme="minorHAnsi" w:hAnsiTheme="minorHAnsi"/>
        </w:rPr>
        <w:t>ketoanions</w:t>
      </w:r>
      <w:proofErr w:type="spellEnd"/>
      <w:r w:rsidRPr="00844D0D">
        <w:rPr>
          <w:rFonts w:asciiTheme="minorHAnsi" w:hAnsiTheme="minorHAnsi"/>
        </w:rPr>
        <w:t xml:space="preserve">). </w:t>
      </w:r>
    </w:p>
    <w:p w14:paraId="400D151A" w14:textId="77777777" w:rsidR="00844D0D" w:rsidRDefault="00844D0D" w:rsidP="00844D0D">
      <w:pPr>
        <w:pStyle w:val="NormalWeb"/>
        <w:numPr>
          <w:ilvl w:val="1"/>
          <w:numId w:val="15"/>
        </w:numPr>
        <w:rPr>
          <w:rFonts w:asciiTheme="minorHAnsi" w:hAnsiTheme="minorHAnsi"/>
        </w:rPr>
      </w:pPr>
      <w:r w:rsidRPr="00844D0D">
        <w:rPr>
          <w:rFonts w:asciiTheme="minorHAnsi" w:hAnsiTheme="minorHAnsi"/>
        </w:rPr>
        <w:lastRenderedPageBreak/>
        <w:t>If the strong anion added is chloride, the sum of the measured anions ([Cl] þ [HCO</w:t>
      </w:r>
      <w:r w:rsidRPr="00844D0D">
        <w:rPr>
          <w:rFonts w:asciiTheme="minorHAnsi" w:hAnsiTheme="minorHAnsi"/>
          <w:position w:val="-4"/>
        </w:rPr>
        <w:t>3</w:t>
      </w:r>
      <w:r w:rsidRPr="00844D0D">
        <w:rPr>
          <w:rFonts w:asciiTheme="minorHAnsi" w:hAnsiTheme="minorHAnsi"/>
        </w:rPr>
        <w:t xml:space="preserve">]) will remain the same, and the AG will not change (so-called hyperchloremic or normal AG acidosis). </w:t>
      </w:r>
    </w:p>
    <w:p w14:paraId="6B65D360" w14:textId="0C7E28FA" w:rsidR="00844D0D" w:rsidRPr="00844D0D" w:rsidRDefault="00844D0D" w:rsidP="00844D0D">
      <w:pPr>
        <w:pStyle w:val="NormalWeb"/>
        <w:numPr>
          <w:ilvl w:val="1"/>
          <w:numId w:val="15"/>
        </w:numPr>
        <w:rPr>
          <w:rFonts w:asciiTheme="minorHAnsi" w:hAnsiTheme="minorHAnsi"/>
        </w:rPr>
      </w:pPr>
      <w:r w:rsidRPr="00844D0D">
        <w:rPr>
          <w:rFonts w:asciiTheme="minorHAnsi" w:hAnsiTheme="minorHAnsi"/>
        </w:rPr>
        <w:t>If the strong anion added is an unmeasured anion (e.g., lactate), [Cl] will remain normal, whereas [HCO</w:t>
      </w:r>
      <w:r w:rsidRPr="00844D0D">
        <w:rPr>
          <w:rFonts w:asciiTheme="minorHAnsi" w:hAnsiTheme="minorHAnsi"/>
          <w:position w:val="-4"/>
        </w:rPr>
        <w:t>3</w:t>
      </w:r>
      <w:r w:rsidRPr="00844D0D">
        <w:rPr>
          <w:rFonts w:asciiTheme="minorHAnsi" w:hAnsiTheme="minorHAnsi"/>
        </w:rPr>
        <w:t xml:space="preserve">] will decrease. The sum of the measured anions will decrease, thus increasing the AG (so-called </w:t>
      </w:r>
      <w:proofErr w:type="spellStart"/>
      <w:r w:rsidRPr="00844D0D">
        <w:rPr>
          <w:rFonts w:asciiTheme="minorHAnsi" w:hAnsiTheme="minorHAnsi"/>
        </w:rPr>
        <w:t>normochloremic</w:t>
      </w:r>
      <w:proofErr w:type="spellEnd"/>
      <w:r w:rsidRPr="00844D0D">
        <w:rPr>
          <w:rFonts w:asciiTheme="minorHAnsi" w:hAnsiTheme="minorHAnsi"/>
        </w:rPr>
        <w:t xml:space="preserve"> or high AG acidosis). </w:t>
      </w:r>
    </w:p>
    <w:p w14:paraId="241D9B09" w14:textId="6AF1A5CE" w:rsidR="00844D0D" w:rsidRPr="00844D0D" w:rsidRDefault="00844D0D" w:rsidP="00844D0D">
      <w:pPr>
        <w:pStyle w:val="NormalWeb"/>
        <w:rPr>
          <w:rFonts w:asciiTheme="minorHAnsi" w:hAnsiTheme="minorHAnsi"/>
        </w:rPr>
      </w:pPr>
      <w:r w:rsidRPr="00844D0D">
        <w:rPr>
          <w:rFonts w:asciiTheme="minorHAnsi" w:hAnsiTheme="minorHAnsi"/>
        </w:rPr>
        <w:t>Metabolic alkalosis</w:t>
      </w:r>
    </w:p>
    <w:p w14:paraId="05AF3E63" w14:textId="09730AF5" w:rsidR="00844D0D" w:rsidRPr="002F6095" w:rsidRDefault="00844D0D" w:rsidP="00844D0D">
      <w:pPr>
        <w:pStyle w:val="NormalWeb"/>
        <w:numPr>
          <w:ilvl w:val="0"/>
          <w:numId w:val="14"/>
        </w:numPr>
        <w:rPr>
          <w:rFonts w:asciiTheme="minorHAnsi" w:hAnsiTheme="minorHAnsi"/>
        </w:rPr>
      </w:pPr>
      <w:r w:rsidRPr="00844D0D">
        <w:rPr>
          <w:rFonts w:asciiTheme="minorHAnsi" w:hAnsiTheme="minorHAnsi"/>
        </w:rPr>
        <w:t>Chloride participates in the genesis, maintenance, and correction of metabolic alkalosis because decreases in [Cl] increase SID, causing metabolic alkalosis. The role of chloride is supported by the inverse relationship between chloride and bicarbonate in metabolic alkalosis,</w:t>
      </w:r>
      <w:r w:rsidRPr="00844D0D">
        <w:rPr>
          <w:rFonts w:asciiTheme="minorHAnsi" w:hAnsiTheme="minorHAnsi"/>
          <w:color w:val="0000FF"/>
          <w:position w:val="8"/>
        </w:rPr>
        <w:t xml:space="preserve"> </w:t>
      </w:r>
      <w:r w:rsidRPr="00844D0D">
        <w:rPr>
          <w:rFonts w:asciiTheme="minorHAnsi" w:hAnsiTheme="minorHAnsi"/>
        </w:rPr>
        <w:t>the fact that chloride depletion is accompanied by increased plasma [HCO</w:t>
      </w:r>
      <w:r w:rsidRPr="00844D0D">
        <w:rPr>
          <w:rFonts w:asciiTheme="minorHAnsi" w:hAnsiTheme="minorHAnsi"/>
          <w:position w:val="-4"/>
        </w:rPr>
        <w:t>3</w:t>
      </w:r>
      <w:r w:rsidRPr="00844D0D">
        <w:rPr>
          <w:rFonts w:asciiTheme="minorHAnsi" w:hAnsiTheme="minorHAnsi"/>
        </w:rPr>
        <w:t>]</w:t>
      </w:r>
    </w:p>
    <w:p w14:paraId="4E2753AA" w14:textId="1D780A76" w:rsidR="00844D0D" w:rsidRPr="002F6095" w:rsidRDefault="00844D0D" w:rsidP="00844D0D">
      <w:pPr>
        <w:pStyle w:val="NormalWeb"/>
        <w:rPr>
          <w:rFonts w:asciiTheme="minorHAnsi" w:hAnsiTheme="minorHAnsi"/>
        </w:rPr>
      </w:pPr>
      <w:r w:rsidRPr="00844D0D">
        <w:rPr>
          <w:rFonts w:asciiTheme="minorHAnsi" w:hAnsiTheme="minorHAnsi"/>
        </w:rPr>
        <w:t>Changes in chloride concentration can result from changes in water balance or can be caused by a gain or loss of chloride. When changes in [Cl] are caused by water balance alterations (i.e., increase or decrease in free water), [Na] also changes. Changes in [Cl] and [Na] are proportional in this setting (e.g., a 10% gain in free water decreases [Cl] and [Na] by 10%). To account for changes in water balance, [Cl] must be evaluated in conjunction with evaluation of changes in [Na].</w:t>
      </w:r>
      <w:r w:rsidRPr="00844D0D">
        <w:rPr>
          <w:rFonts w:asciiTheme="minorHAnsi" w:hAnsiTheme="minorHAnsi"/>
          <w:color w:val="0000FF"/>
          <w:position w:val="8"/>
        </w:rPr>
        <w:t xml:space="preserve"> </w:t>
      </w:r>
      <w:r w:rsidRPr="00844D0D">
        <w:rPr>
          <w:rFonts w:asciiTheme="minorHAnsi" w:hAnsiTheme="minorHAnsi"/>
        </w:rPr>
        <w:t xml:space="preserve">Therefore, patient [Cl] is “corrected” for changes in [Na] concentration: </w:t>
      </w:r>
    </w:p>
    <w:p w14:paraId="224A7A44" w14:textId="0844CAE6" w:rsidR="00844D0D" w:rsidRDefault="00844D0D" w:rsidP="00844D0D">
      <w:pPr>
        <w:pStyle w:val="NormalWeb"/>
        <w:rPr>
          <w:rFonts w:asciiTheme="minorHAnsi" w:hAnsiTheme="minorHAnsi"/>
        </w:rPr>
      </w:pPr>
      <w:r>
        <w:rPr>
          <w:rFonts w:asciiTheme="minorHAnsi" w:hAnsiTheme="minorHAnsi"/>
          <w:noProof/>
        </w:rPr>
        <w:drawing>
          <wp:inline distT="0" distB="0" distL="0" distR="0" wp14:anchorId="52288157" wp14:editId="75D9A935">
            <wp:extent cx="4851400" cy="64770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Screen Shot 2020-02-24 at 8.00.25 PM.png"/>
                    <pic:cNvPicPr/>
                  </pic:nvPicPr>
                  <pic:blipFill>
                    <a:blip r:embed="rId28">
                      <a:extLst>
                        <a:ext uri="{28A0092B-C50C-407E-A947-70E740481C1C}">
                          <a14:useLocalDpi xmlns:a14="http://schemas.microsoft.com/office/drawing/2010/main" val="0"/>
                        </a:ext>
                      </a:extLst>
                    </a:blip>
                    <a:stretch>
                      <a:fillRect/>
                    </a:stretch>
                  </pic:blipFill>
                  <pic:spPr>
                    <a:xfrm>
                      <a:off x="0" y="0"/>
                      <a:ext cx="4851400" cy="647700"/>
                    </a:xfrm>
                    <a:prstGeom prst="rect">
                      <a:avLst/>
                    </a:prstGeom>
                  </pic:spPr>
                </pic:pic>
              </a:graphicData>
            </a:graphic>
          </wp:inline>
        </w:drawing>
      </w:r>
    </w:p>
    <w:p w14:paraId="4147F605" w14:textId="60471833" w:rsidR="00844D0D" w:rsidRPr="002F6095" w:rsidRDefault="00844D0D" w:rsidP="002F6095">
      <w:pPr>
        <w:pStyle w:val="NormalWeb"/>
        <w:rPr>
          <w:rFonts w:asciiTheme="minorHAnsi" w:hAnsiTheme="minorHAnsi"/>
        </w:rPr>
      </w:pPr>
      <w:r>
        <w:rPr>
          <w:rFonts w:asciiTheme="minorHAnsi" w:hAnsiTheme="minorHAnsi"/>
          <w:noProof/>
        </w:rPr>
        <w:lastRenderedPageBreak/>
        <w:drawing>
          <wp:inline distT="0" distB="0" distL="0" distR="0" wp14:anchorId="7F47C76F" wp14:editId="2A414C33">
            <wp:extent cx="5346700" cy="58547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Screen Shot 2020-02-24 at 7.57.10 PM.png"/>
                    <pic:cNvPicPr/>
                  </pic:nvPicPr>
                  <pic:blipFill>
                    <a:blip r:embed="rId29">
                      <a:extLst>
                        <a:ext uri="{28A0092B-C50C-407E-A947-70E740481C1C}">
                          <a14:useLocalDpi xmlns:a14="http://schemas.microsoft.com/office/drawing/2010/main" val="0"/>
                        </a:ext>
                      </a:extLst>
                    </a:blip>
                    <a:stretch>
                      <a:fillRect/>
                    </a:stretch>
                  </pic:blipFill>
                  <pic:spPr>
                    <a:xfrm>
                      <a:off x="0" y="0"/>
                      <a:ext cx="5346700" cy="5854700"/>
                    </a:xfrm>
                    <a:prstGeom prst="rect">
                      <a:avLst/>
                    </a:prstGeom>
                  </pic:spPr>
                </pic:pic>
              </a:graphicData>
            </a:graphic>
          </wp:inline>
        </w:drawing>
      </w:r>
      <w:r>
        <w:rPr>
          <w:rFonts w:asciiTheme="minorHAnsi" w:hAnsiTheme="minorHAnsi"/>
          <w:noProof/>
        </w:rPr>
        <w:lastRenderedPageBreak/>
        <w:drawing>
          <wp:inline distT="0" distB="0" distL="0" distR="0" wp14:anchorId="370C99E5" wp14:editId="2614FC06">
            <wp:extent cx="5054600" cy="71120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Screen Shot 2020-02-24 at 7.57.23 PM.png"/>
                    <pic:cNvPicPr/>
                  </pic:nvPicPr>
                  <pic:blipFill>
                    <a:blip r:embed="rId30">
                      <a:extLst>
                        <a:ext uri="{28A0092B-C50C-407E-A947-70E740481C1C}">
                          <a14:useLocalDpi xmlns:a14="http://schemas.microsoft.com/office/drawing/2010/main" val="0"/>
                        </a:ext>
                      </a:extLst>
                    </a:blip>
                    <a:stretch>
                      <a:fillRect/>
                    </a:stretch>
                  </pic:blipFill>
                  <pic:spPr>
                    <a:xfrm>
                      <a:off x="0" y="0"/>
                      <a:ext cx="5054600" cy="7112000"/>
                    </a:xfrm>
                    <a:prstGeom prst="rect">
                      <a:avLst/>
                    </a:prstGeom>
                  </pic:spPr>
                </pic:pic>
              </a:graphicData>
            </a:graphic>
          </wp:inline>
        </w:drawing>
      </w:r>
      <w:r>
        <w:rPr>
          <w:rFonts w:asciiTheme="minorHAnsi" w:hAnsiTheme="minorHAnsi"/>
          <w:noProof/>
        </w:rPr>
        <w:lastRenderedPageBreak/>
        <w:drawing>
          <wp:inline distT="0" distB="0" distL="0" distR="0" wp14:anchorId="49FCCCC4" wp14:editId="610C9941">
            <wp:extent cx="4689475" cy="82296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Screen Shot 2020-02-24 at 7.57.34 PM.png"/>
                    <pic:cNvPicPr/>
                  </pic:nvPicPr>
                  <pic:blipFill>
                    <a:blip r:embed="rId31">
                      <a:extLst>
                        <a:ext uri="{28A0092B-C50C-407E-A947-70E740481C1C}">
                          <a14:useLocalDpi xmlns:a14="http://schemas.microsoft.com/office/drawing/2010/main" val="0"/>
                        </a:ext>
                      </a:extLst>
                    </a:blip>
                    <a:stretch>
                      <a:fillRect/>
                    </a:stretch>
                  </pic:blipFill>
                  <pic:spPr>
                    <a:xfrm>
                      <a:off x="0" y="0"/>
                      <a:ext cx="4689475" cy="8229600"/>
                    </a:xfrm>
                    <a:prstGeom prst="rect">
                      <a:avLst/>
                    </a:prstGeom>
                  </pic:spPr>
                </pic:pic>
              </a:graphicData>
            </a:graphic>
          </wp:inline>
        </w:drawing>
      </w:r>
    </w:p>
    <w:sectPr w:rsidR="00844D0D" w:rsidRPr="002F6095" w:rsidSect="003F4CF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A84B19"/>
    <w:multiLevelType w:val="hybridMultilevel"/>
    <w:tmpl w:val="7FF681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BF65E4"/>
    <w:multiLevelType w:val="hybridMultilevel"/>
    <w:tmpl w:val="6F5812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A262A1"/>
    <w:multiLevelType w:val="hybridMultilevel"/>
    <w:tmpl w:val="27D449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130638"/>
    <w:multiLevelType w:val="hybridMultilevel"/>
    <w:tmpl w:val="6330A8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CD43932"/>
    <w:multiLevelType w:val="hybridMultilevel"/>
    <w:tmpl w:val="0A8E26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E4046FB"/>
    <w:multiLevelType w:val="hybridMultilevel"/>
    <w:tmpl w:val="9E98D6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3041B6F"/>
    <w:multiLevelType w:val="hybridMultilevel"/>
    <w:tmpl w:val="6D548B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B755D06"/>
    <w:multiLevelType w:val="hybridMultilevel"/>
    <w:tmpl w:val="DABCF9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E831210"/>
    <w:multiLevelType w:val="multilevel"/>
    <w:tmpl w:val="4A2AC5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83C054B"/>
    <w:multiLevelType w:val="hybridMultilevel"/>
    <w:tmpl w:val="10DE6A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E352E4F"/>
    <w:multiLevelType w:val="hybridMultilevel"/>
    <w:tmpl w:val="590440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1187D3E"/>
    <w:multiLevelType w:val="hybridMultilevel"/>
    <w:tmpl w:val="2F7860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26308AF"/>
    <w:multiLevelType w:val="hybridMultilevel"/>
    <w:tmpl w:val="C9C056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BDB1CAA"/>
    <w:multiLevelType w:val="hybridMultilevel"/>
    <w:tmpl w:val="23A6DD2A"/>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2343CF5"/>
    <w:multiLevelType w:val="hybridMultilevel"/>
    <w:tmpl w:val="9134E42E"/>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F682BBC"/>
    <w:multiLevelType w:val="hybridMultilevel"/>
    <w:tmpl w:val="FE7A17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
  </w:num>
  <w:num w:numId="2">
    <w:abstractNumId w:val="9"/>
  </w:num>
  <w:num w:numId="3">
    <w:abstractNumId w:val="11"/>
  </w:num>
  <w:num w:numId="4">
    <w:abstractNumId w:val="0"/>
  </w:num>
  <w:num w:numId="5">
    <w:abstractNumId w:val="2"/>
  </w:num>
  <w:num w:numId="6">
    <w:abstractNumId w:val="4"/>
  </w:num>
  <w:num w:numId="7">
    <w:abstractNumId w:val="12"/>
  </w:num>
  <w:num w:numId="8">
    <w:abstractNumId w:val="8"/>
  </w:num>
  <w:num w:numId="9">
    <w:abstractNumId w:val="3"/>
  </w:num>
  <w:num w:numId="10">
    <w:abstractNumId w:val="10"/>
  </w:num>
  <w:num w:numId="11">
    <w:abstractNumId w:val="6"/>
  </w:num>
  <w:num w:numId="12">
    <w:abstractNumId w:val="7"/>
  </w:num>
  <w:num w:numId="13">
    <w:abstractNumId w:val="1"/>
  </w:num>
  <w:num w:numId="14">
    <w:abstractNumId w:val="5"/>
  </w:num>
  <w:num w:numId="15">
    <w:abstractNumId w:val="15"/>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75C2"/>
    <w:rsid w:val="00180FC0"/>
    <w:rsid w:val="001B75C2"/>
    <w:rsid w:val="002F6095"/>
    <w:rsid w:val="003073FC"/>
    <w:rsid w:val="003F4CFD"/>
    <w:rsid w:val="00410A4B"/>
    <w:rsid w:val="008308E9"/>
    <w:rsid w:val="00844D0D"/>
    <w:rsid w:val="00AE5060"/>
    <w:rsid w:val="00B21A6F"/>
    <w:rsid w:val="00BC18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6A26EFC"/>
  <w15:chartTrackingRefBased/>
  <w15:docId w15:val="{4C1CF43F-AECD-AA4D-B87B-AA1F44593A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073FC"/>
    <w:pPr>
      <w:ind w:left="720"/>
      <w:contextualSpacing/>
    </w:pPr>
  </w:style>
  <w:style w:type="paragraph" w:styleId="NormalWeb">
    <w:name w:val="Normal (Web)"/>
    <w:basedOn w:val="Normal"/>
    <w:uiPriority w:val="99"/>
    <w:unhideWhenUsed/>
    <w:rsid w:val="003073FC"/>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300339">
      <w:bodyDiv w:val="1"/>
      <w:marLeft w:val="0"/>
      <w:marRight w:val="0"/>
      <w:marTop w:val="0"/>
      <w:marBottom w:val="0"/>
      <w:divBdr>
        <w:top w:val="none" w:sz="0" w:space="0" w:color="auto"/>
        <w:left w:val="none" w:sz="0" w:space="0" w:color="auto"/>
        <w:bottom w:val="none" w:sz="0" w:space="0" w:color="auto"/>
        <w:right w:val="none" w:sz="0" w:space="0" w:color="auto"/>
      </w:divBdr>
      <w:divsChild>
        <w:div w:id="1757676985">
          <w:marLeft w:val="0"/>
          <w:marRight w:val="0"/>
          <w:marTop w:val="0"/>
          <w:marBottom w:val="0"/>
          <w:divBdr>
            <w:top w:val="none" w:sz="0" w:space="0" w:color="auto"/>
            <w:left w:val="none" w:sz="0" w:space="0" w:color="auto"/>
            <w:bottom w:val="none" w:sz="0" w:space="0" w:color="auto"/>
            <w:right w:val="none" w:sz="0" w:space="0" w:color="auto"/>
          </w:divBdr>
          <w:divsChild>
            <w:div w:id="560679026">
              <w:marLeft w:val="0"/>
              <w:marRight w:val="0"/>
              <w:marTop w:val="0"/>
              <w:marBottom w:val="0"/>
              <w:divBdr>
                <w:top w:val="none" w:sz="0" w:space="0" w:color="auto"/>
                <w:left w:val="none" w:sz="0" w:space="0" w:color="auto"/>
                <w:bottom w:val="none" w:sz="0" w:space="0" w:color="auto"/>
                <w:right w:val="none" w:sz="0" w:space="0" w:color="auto"/>
              </w:divBdr>
              <w:divsChild>
                <w:div w:id="1581673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851434">
      <w:bodyDiv w:val="1"/>
      <w:marLeft w:val="0"/>
      <w:marRight w:val="0"/>
      <w:marTop w:val="0"/>
      <w:marBottom w:val="0"/>
      <w:divBdr>
        <w:top w:val="none" w:sz="0" w:space="0" w:color="auto"/>
        <w:left w:val="none" w:sz="0" w:space="0" w:color="auto"/>
        <w:bottom w:val="none" w:sz="0" w:space="0" w:color="auto"/>
        <w:right w:val="none" w:sz="0" w:space="0" w:color="auto"/>
      </w:divBdr>
    </w:div>
    <w:div w:id="77559120">
      <w:bodyDiv w:val="1"/>
      <w:marLeft w:val="0"/>
      <w:marRight w:val="0"/>
      <w:marTop w:val="0"/>
      <w:marBottom w:val="0"/>
      <w:divBdr>
        <w:top w:val="none" w:sz="0" w:space="0" w:color="auto"/>
        <w:left w:val="none" w:sz="0" w:space="0" w:color="auto"/>
        <w:bottom w:val="none" w:sz="0" w:space="0" w:color="auto"/>
        <w:right w:val="none" w:sz="0" w:space="0" w:color="auto"/>
      </w:divBdr>
      <w:divsChild>
        <w:div w:id="561719172">
          <w:marLeft w:val="0"/>
          <w:marRight w:val="0"/>
          <w:marTop w:val="0"/>
          <w:marBottom w:val="0"/>
          <w:divBdr>
            <w:top w:val="none" w:sz="0" w:space="0" w:color="auto"/>
            <w:left w:val="none" w:sz="0" w:space="0" w:color="auto"/>
            <w:bottom w:val="none" w:sz="0" w:space="0" w:color="auto"/>
            <w:right w:val="none" w:sz="0" w:space="0" w:color="auto"/>
          </w:divBdr>
          <w:divsChild>
            <w:div w:id="920985927">
              <w:marLeft w:val="0"/>
              <w:marRight w:val="0"/>
              <w:marTop w:val="0"/>
              <w:marBottom w:val="0"/>
              <w:divBdr>
                <w:top w:val="none" w:sz="0" w:space="0" w:color="auto"/>
                <w:left w:val="none" w:sz="0" w:space="0" w:color="auto"/>
                <w:bottom w:val="none" w:sz="0" w:space="0" w:color="auto"/>
                <w:right w:val="none" w:sz="0" w:space="0" w:color="auto"/>
              </w:divBdr>
              <w:divsChild>
                <w:div w:id="1232620137">
                  <w:marLeft w:val="0"/>
                  <w:marRight w:val="0"/>
                  <w:marTop w:val="0"/>
                  <w:marBottom w:val="0"/>
                  <w:divBdr>
                    <w:top w:val="none" w:sz="0" w:space="0" w:color="auto"/>
                    <w:left w:val="none" w:sz="0" w:space="0" w:color="auto"/>
                    <w:bottom w:val="none" w:sz="0" w:space="0" w:color="auto"/>
                    <w:right w:val="none" w:sz="0" w:space="0" w:color="auto"/>
                  </w:divBdr>
                  <w:divsChild>
                    <w:div w:id="46612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309036">
      <w:bodyDiv w:val="1"/>
      <w:marLeft w:val="0"/>
      <w:marRight w:val="0"/>
      <w:marTop w:val="0"/>
      <w:marBottom w:val="0"/>
      <w:divBdr>
        <w:top w:val="none" w:sz="0" w:space="0" w:color="auto"/>
        <w:left w:val="none" w:sz="0" w:space="0" w:color="auto"/>
        <w:bottom w:val="none" w:sz="0" w:space="0" w:color="auto"/>
        <w:right w:val="none" w:sz="0" w:space="0" w:color="auto"/>
      </w:divBdr>
      <w:divsChild>
        <w:div w:id="696539139">
          <w:marLeft w:val="0"/>
          <w:marRight w:val="0"/>
          <w:marTop w:val="0"/>
          <w:marBottom w:val="0"/>
          <w:divBdr>
            <w:top w:val="none" w:sz="0" w:space="0" w:color="auto"/>
            <w:left w:val="none" w:sz="0" w:space="0" w:color="auto"/>
            <w:bottom w:val="none" w:sz="0" w:space="0" w:color="auto"/>
            <w:right w:val="none" w:sz="0" w:space="0" w:color="auto"/>
          </w:divBdr>
          <w:divsChild>
            <w:div w:id="1079600930">
              <w:marLeft w:val="0"/>
              <w:marRight w:val="0"/>
              <w:marTop w:val="0"/>
              <w:marBottom w:val="0"/>
              <w:divBdr>
                <w:top w:val="none" w:sz="0" w:space="0" w:color="auto"/>
                <w:left w:val="none" w:sz="0" w:space="0" w:color="auto"/>
                <w:bottom w:val="none" w:sz="0" w:space="0" w:color="auto"/>
                <w:right w:val="none" w:sz="0" w:space="0" w:color="auto"/>
              </w:divBdr>
              <w:divsChild>
                <w:div w:id="1575430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842760">
      <w:bodyDiv w:val="1"/>
      <w:marLeft w:val="0"/>
      <w:marRight w:val="0"/>
      <w:marTop w:val="0"/>
      <w:marBottom w:val="0"/>
      <w:divBdr>
        <w:top w:val="none" w:sz="0" w:space="0" w:color="auto"/>
        <w:left w:val="none" w:sz="0" w:space="0" w:color="auto"/>
        <w:bottom w:val="none" w:sz="0" w:space="0" w:color="auto"/>
        <w:right w:val="none" w:sz="0" w:space="0" w:color="auto"/>
      </w:divBdr>
      <w:divsChild>
        <w:div w:id="1970940714">
          <w:marLeft w:val="0"/>
          <w:marRight w:val="0"/>
          <w:marTop w:val="0"/>
          <w:marBottom w:val="0"/>
          <w:divBdr>
            <w:top w:val="none" w:sz="0" w:space="0" w:color="auto"/>
            <w:left w:val="none" w:sz="0" w:space="0" w:color="auto"/>
            <w:bottom w:val="none" w:sz="0" w:space="0" w:color="auto"/>
            <w:right w:val="none" w:sz="0" w:space="0" w:color="auto"/>
          </w:divBdr>
          <w:divsChild>
            <w:div w:id="961031071">
              <w:marLeft w:val="0"/>
              <w:marRight w:val="0"/>
              <w:marTop w:val="0"/>
              <w:marBottom w:val="0"/>
              <w:divBdr>
                <w:top w:val="none" w:sz="0" w:space="0" w:color="auto"/>
                <w:left w:val="none" w:sz="0" w:space="0" w:color="auto"/>
                <w:bottom w:val="none" w:sz="0" w:space="0" w:color="auto"/>
                <w:right w:val="none" w:sz="0" w:space="0" w:color="auto"/>
              </w:divBdr>
              <w:divsChild>
                <w:div w:id="2144232903">
                  <w:marLeft w:val="0"/>
                  <w:marRight w:val="0"/>
                  <w:marTop w:val="0"/>
                  <w:marBottom w:val="0"/>
                  <w:divBdr>
                    <w:top w:val="none" w:sz="0" w:space="0" w:color="auto"/>
                    <w:left w:val="none" w:sz="0" w:space="0" w:color="auto"/>
                    <w:bottom w:val="none" w:sz="0" w:space="0" w:color="auto"/>
                    <w:right w:val="none" w:sz="0" w:space="0" w:color="auto"/>
                  </w:divBdr>
                  <w:divsChild>
                    <w:div w:id="1970553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1564293">
      <w:bodyDiv w:val="1"/>
      <w:marLeft w:val="0"/>
      <w:marRight w:val="0"/>
      <w:marTop w:val="0"/>
      <w:marBottom w:val="0"/>
      <w:divBdr>
        <w:top w:val="none" w:sz="0" w:space="0" w:color="auto"/>
        <w:left w:val="none" w:sz="0" w:space="0" w:color="auto"/>
        <w:bottom w:val="none" w:sz="0" w:space="0" w:color="auto"/>
        <w:right w:val="none" w:sz="0" w:space="0" w:color="auto"/>
      </w:divBdr>
      <w:divsChild>
        <w:div w:id="159348114">
          <w:marLeft w:val="0"/>
          <w:marRight w:val="0"/>
          <w:marTop w:val="0"/>
          <w:marBottom w:val="0"/>
          <w:divBdr>
            <w:top w:val="none" w:sz="0" w:space="0" w:color="auto"/>
            <w:left w:val="none" w:sz="0" w:space="0" w:color="auto"/>
            <w:bottom w:val="none" w:sz="0" w:space="0" w:color="auto"/>
            <w:right w:val="none" w:sz="0" w:space="0" w:color="auto"/>
          </w:divBdr>
          <w:divsChild>
            <w:div w:id="995301585">
              <w:marLeft w:val="0"/>
              <w:marRight w:val="0"/>
              <w:marTop w:val="0"/>
              <w:marBottom w:val="0"/>
              <w:divBdr>
                <w:top w:val="none" w:sz="0" w:space="0" w:color="auto"/>
                <w:left w:val="none" w:sz="0" w:space="0" w:color="auto"/>
                <w:bottom w:val="none" w:sz="0" w:space="0" w:color="auto"/>
                <w:right w:val="none" w:sz="0" w:space="0" w:color="auto"/>
              </w:divBdr>
              <w:divsChild>
                <w:div w:id="1841890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6527855">
      <w:bodyDiv w:val="1"/>
      <w:marLeft w:val="0"/>
      <w:marRight w:val="0"/>
      <w:marTop w:val="0"/>
      <w:marBottom w:val="0"/>
      <w:divBdr>
        <w:top w:val="none" w:sz="0" w:space="0" w:color="auto"/>
        <w:left w:val="none" w:sz="0" w:space="0" w:color="auto"/>
        <w:bottom w:val="none" w:sz="0" w:space="0" w:color="auto"/>
        <w:right w:val="none" w:sz="0" w:space="0" w:color="auto"/>
      </w:divBdr>
    </w:div>
    <w:div w:id="458958338">
      <w:bodyDiv w:val="1"/>
      <w:marLeft w:val="0"/>
      <w:marRight w:val="0"/>
      <w:marTop w:val="0"/>
      <w:marBottom w:val="0"/>
      <w:divBdr>
        <w:top w:val="none" w:sz="0" w:space="0" w:color="auto"/>
        <w:left w:val="none" w:sz="0" w:space="0" w:color="auto"/>
        <w:bottom w:val="none" w:sz="0" w:space="0" w:color="auto"/>
        <w:right w:val="none" w:sz="0" w:space="0" w:color="auto"/>
      </w:divBdr>
    </w:div>
    <w:div w:id="493185415">
      <w:bodyDiv w:val="1"/>
      <w:marLeft w:val="0"/>
      <w:marRight w:val="0"/>
      <w:marTop w:val="0"/>
      <w:marBottom w:val="0"/>
      <w:divBdr>
        <w:top w:val="none" w:sz="0" w:space="0" w:color="auto"/>
        <w:left w:val="none" w:sz="0" w:space="0" w:color="auto"/>
        <w:bottom w:val="none" w:sz="0" w:space="0" w:color="auto"/>
        <w:right w:val="none" w:sz="0" w:space="0" w:color="auto"/>
      </w:divBdr>
      <w:divsChild>
        <w:div w:id="1126311215">
          <w:marLeft w:val="0"/>
          <w:marRight w:val="0"/>
          <w:marTop w:val="0"/>
          <w:marBottom w:val="0"/>
          <w:divBdr>
            <w:top w:val="none" w:sz="0" w:space="0" w:color="auto"/>
            <w:left w:val="none" w:sz="0" w:space="0" w:color="auto"/>
            <w:bottom w:val="none" w:sz="0" w:space="0" w:color="auto"/>
            <w:right w:val="none" w:sz="0" w:space="0" w:color="auto"/>
          </w:divBdr>
          <w:divsChild>
            <w:div w:id="479620272">
              <w:marLeft w:val="0"/>
              <w:marRight w:val="0"/>
              <w:marTop w:val="0"/>
              <w:marBottom w:val="0"/>
              <w:divBdr>
                <w:top w:val="none" w:sz="0" w:space="0" w:color="auto"/>
                <w:left w:val="none" w:sz="0" w:space="0" w:color="auto"/>
                <w:bottom w:val="none" w:sz="0" w:space="0" w:color="auto"/>
                <w:right w:val="none" w:sz="0" w:space="0" w:color="auto"/>
              </w:divBdr>
              <w:divsChild>
                <w:div w:id="294920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8240410">
      <w:bodyDiv w:val="1"/>
      <w:marLeft w:val="0"/>
      <w:marRight w:val="0"/>
      <w:marTop w:val="0"/>
      <w:marBottom w:val="0"/>
      <w:divBdr>
        <w:top w:val="none" w:sz="0" w:space="0" w:color="auto"/>
        <w:left w:val="none" w:sz="0" w:space="0" w:color="auto"/>
        <w:bottom w:val="none" w:sz="0" w:space="0" w:color="auto"/>
        <w:right w:val="none" w:sz="0" w:space="0" w:color="auto"/>
      </w:divBdr>
      <w:divsChild>
        <w:div w:id="516390698">
          <w:marLeft w:val="0"/>
          <w:marRight w:val="0"/>
          <w:marTop w:val="0"/>
          <w:marBottom w:val="0"/>
          <w:divBdr>
            <w:top w:val="none" w:sz="0" w:space="0" w:color="auto"/>
            <w:left w:val="none" w:sz="0" w:space="0" w:color="auto"/>
            <w:bottom w:val="none" w:sz="0" w:space="0" w:color="auto"/>
            <w:right w:val="none" w:sz="0" w:space="0" w:color="auto"/>
          </w:divBdr>
          <w:divsChild>
            <w:div w:id="1325007729">
              <w:marLeft w:val="0"/>
              <w:marRight w:val="0"/>
              <w:marTop w:val="0"/>
              <w:marBottom w:val="0"/>
              <w:divBdr>
                <w:top w:val="none" w:sz="0" w:space="0" w:color="auto"/>
                <w:left w:val="none" w:sz="0" w:space="0" w:color="auto"/>
                <w:bottom w:val="none" w:sz="0" w:space="0" w:color="auto"/>
                <w:right w:val="none" w:sz="0" w:space="0" w:color="auto"/>
              </w:divBdr>
              <w:divsChild>
                <w:div w:id="755248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5993559">
      <w:bodyDiv w:val="1"/>
      <w:marLeft w:val="0"/>
      <w:marRight w:val="0"/>
      <w:marTop w:val="0"/>
      <w:marBottom w:val="0"/>
      <w:divBdr>
        <w:top w:val="none" w:sz="0" w:space="0" w:color="auto"/>
        <w:left w:val="none" w:sz="0" w:space="0" w:color="auto"/>
        <w:bottom w:val="none" w:sz="0" w:space="0" w:color="auto"/>
        <w:right w:val="none" w:sz="0" w:space="0" w:color="auto"/>
      </w:divBdr>
      <w:divsChild>
        <w:div w:id="1396394394">
          <w:marLeft w:val="0"/>
          <w:marRight w:val="0"/>
          <w:marTop w:val="0"/>
          <w:marBottom w:val="0"/>
          <w:divBdr>
            <w:top w:val="none" w:sz="0" w:space="0" w:color="auto"/>
            <w:left w:val="none" w:sz="0" w:space="0" w:color="auto"/>
            <w:bottom w:val="none" w:sz="0" w:space="0" w:color="auto"/>
            <w:right w:val="none" w:sz="0" w:space="0" w:color="auto"/>
          </w:divBdr>
          <w:divsChild>
            <w:div w:id="558520701">
              <w:marLeft w:val="0"/>
              <w:marRight w:val="0"/>
              <w:marTop w:val="0"/>
              <w:marBottom w:val="0"/>
              <w:divBdr>
                <w:top w:val="none" w:sz="0" w:space="0" w:color="auto"/>
                <w:left w:val="none" w:sz="0" w:space="0" w:color="auto"/>
                <w:bottom w:val="none" w:sz="0" w:space="0" w:color="auto"/>
                <w:right w:val="none" w:sz="0" w:space="0" w:color="auto"/>
              </w:divBdr>
              <w:divsChild>
                <w:div w:id="1363164915">
                  <w:marLeft w:val="0"/>
                  <w:marRight w:val="0"/>
                  <w:marTop w:val="0"/>
                  <w:marBottom w:val="0"/>
                  <w:divBdr>
                    <w:top w:val="none" w:sz="0" w:space="0" w:color="auto"/>
                    <w:left w:val="none" w:sz="0" w:space="0" w:color="auto"/>
                    <w:bottom w:val="none" w:sz="0" w:space="0" w:color="auto"/>
                    <w:right w:val="none" w:sz="0" w:space="0" w:color="auto"/>
                  </w:divBdr>
                </w:div>
                <w:div w:id="333722899">
                  <w:marLeft w:val="0"/>
                  <w:marRight w:val="0"/>
                  <w:marTop w:val="0"/>
                  <w:marBottom w:val="0"/>
                  <w:divBdr>
                    <w:top w:val="none" w:sz="0" w:space="0" w:color="auto"/>
                    <w:left w:val="none" w:sz="0" w:space="0" w:color="auto"/>
                    <w:bottom w:val="none" w:sz="0" w:space="0" w:color="auto"/>
                    <w:right w:val="none" w:sz="0" w:space="0" w:color="auto"/>
                  </w:divBdr>
                </w:div>
              </w:divsChild>
            </w:div>
            <w:div w:id="831794168">
              <w:marLeft w:val="0"/>
              <w:marRight w:val="0"/>
              <w:marTop w:val="0"/>
              <w:marBottom w:val="0"/>
              <w:divBdr>
                <w:top w:val="none" w:sz="0" w:space="0" w:color="auto"/>
                <w:left w:val="none" w:sz="0" w:space="0" w:color="auto"/>
                <w:bottom w:val="none" w:sz="0" w:space="0" w:color="auto"/>
                <w:right w:val="none" w:sz="0" w:space="0" w:color="auto"/>
              </w:divBdr>
              <w:divsChild>
                <w:div w:id="557784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5845334">
      <w:bodyDiv w:val="1"/>
      <w:marLeft w:val="0"/>
      <w:marRight w:val="0"/>
      <w:marTop w:val="0"/>
      <w:marBottom w:val="0"/>
      <w:divBdr>
        <w:top w:val="none" w:sz="0" w:space="0" w:color="auto"/>
        <w:left w:val="none" w:sz="0" w:space="0" w:color="auto"/>
        <w:bottom w:val="none" w:sz="0" w:space="0" w:color="auto"/>
        <w:right w:val="none" w:sz="0" w:space="0" w:color="auto"/>
      </w:divBdr>
      <w:divsChild>
        <w:div w:id="492527521">
          <w:marLeft w:val="0"/>
          <w:marRight w:val="0"/>
          <w:marTop w:val="0"/>
          <w:marBottom w:val="0"/>
          <w:divBdr>
            <w:top w:val="none" w:sz="0" w:space="0" w:color="auto"/>
            <w:left w:val="none" w:sz="0" w:space="0" w:color="auto"/>
            <w:bottom w:val="none" w:sz="0" w:space="0" w:color="auto"/>
            <w:right w:val="none" w:sz="0" w:space="0" w:color="auto"/>
          </w:divBdr>
          <w:divsChild>
            <w:div w:id="1545285859">
              <w:marLeft w:val="0"/>
              <w:marRight w:val="0"/>
              <w:marTop w:val="0"/>
              <w:marBottom w:val="0"/>
              <w:divBdr>
                <w:top w:val="none" w:sz="0" w:space="0" w:color="auto"/>
                <w:left w:val="none" w:sz="0" w:space="0" w:color="auto"/>
                <w:bottom w:val="none" w:sz="0" w:space="0" w:color="auto"/>
                <w:right w:val="none" w:sz="0" w:space="0" w:color="auto"/>
              </w:divBdr>
              <w:divsChild>
                <w:div w:id="383061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8245594">
      <w:bodyDiv w:val="1"/>
      <w:marLeft w:val="0"/>
      <w:marRight w:val="0"/>
      <w:marTop w:val="0"/>
      <w:marBottom w:val="0"/>
      <w:divBdr>
        <w:top w:val="none" w:sz="0" w:space="0" w:color="auto"/>
        <w:left w:val="none" w:sz="0" w:space="0" w:color="auto"/>
        <w:bottom w:val="none" w:sz="0" w:space="0" w:color="auto"/>
        <w:right w:val="none" w:sz="0" w:space="0" w:color="auto"/>
      </w:divBdr>
      <w:divsChild>
        <w:div w:id="2065909106">
          <w:marLeft w:val="0"/>
          <w:marRight w:val="0"/>
          <w:marTop w:val="0"/>
          <w:marBottom w:val="0"/>
          <w:divBdr>
            <w:top w:val="none" w:sz="0" w:space="0" w:color="auto"/>
            <w:left w:val="none" w:sz="0" w:space="0" w:color="auto"/>
            <w:bottom w:val="none" w:sz="0" w:space="0" w:color="auto"/>
            <w:right w:val="none" w:sz="0" w:space="0" w:color="auto"/>
          </w:divBdr>
          <w:divsChild>
            <w:div w:id="1335036805">
              <w:marLeft w:val="0"/>
              <w:marRight w:val="0"/>
              <w:marTop w:val="0"/>
              <w:marBottom w:val="0"/>
              <w:divBdr>
                <w:top w:val="none" w:sz="0" w:space="0" w:color="auto"/>
                <w:left w:val="none" w:sz="0" w:space="0" w:color="auto"/>
                <w:bottom w:val="none" w:sz="0" w:space="0" w:color="auto"/>
                <w:right w:val="none" w:sz="0" w:space="0" w:color="auto"/>
              </w:divBdr>
              <w:divsChild>
                <w:div w:id="957569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0136108">
      <w:bodyDiv w:val="1"/>
      <w:marLeft w:val="0"/>
      <w:marRight w:val="0"/>
      <w:marTop w:val="0"/>
      <w:marBottom w:val="0"/>
      <w:divBdr>
        <w:top w:val="none" w:sz="0" w:space="0" w:color="auto"/>
        <w:left w:val="none" w:sz="0" w:space="0" w:color="auto"/>
        <w:bottom w:val="none" w:sz="0" w:space="0" w:color="auto"/>
        <w:right w:val="none" w:sz="0" w:space="0" w:color="auto"/>
      </w:divBdr>
      <w:divsChild>
        <w:div w:id="554435285">
          <w:marLeft w:val="0"/>
          <w:marRight w:val="0"/>
          <w:marTop w:val="0"/>
          <w:marBottom w:val="0"/>
          <w:divBdr>
            <w:top w:val="none" w:sz="0" w:space="0" w:color="auto"/>
            <w:left w:val="none" w:sz="0" w:space="0" w:color="auto"/>
            <w:bottom w:val="none" w:sz="0" w:space="0" w:color="auto"/>
            <w:right w:val="none" w:sz="0" w:space="0" w:color="auto"/>
          </w:divBdr>
          <w:divsChild>
            <w:div w:id="2067945896">
              <w:marLeft w:val="0"/>
              <w:marRight w:val="0"/>
              <w:marTop w:val="0"/>
              <w:marBottom w:val="0"/>
              <w:divBdr>
                <w:top w:val="none" w:sz="0" w:space="0" w:color="auto"/>
                <w:left w:val="none" w:sz="0" w:space="0" w:color="auto"/>
                <w:bottom w:val="none" w:sz="0" w:space="0" w:color="auto"/>
                <w:right w:val="none" w:sz="0" w:space="0" w:color="auto"/>
              </w:divBdr>
              <w:divsChild>
                <w:div w:id="79648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8839422">
      <w:bodyDiv w:val="1"/>
      <w:marLeft w:val="0"/>
      <w:marRight w:val="0"/>
      <w:marTop w:val="0"/>
      <w:marBottom w:val="0"/>
      <w:divBdr>
        <w:top w:val="none" w:sz="0" w:space="0" w:color="auto"/>
        <w:left w:val="none" w:sz="0" w:space="0" w:color="auto"/>
        <w:bottom w:val="none" w:sz="0" w:space="0" w:color="auto"/>
        <w:right w:val="none" w:sz="0" w:space="0" w:color="auto"/>
      </w:divBdr>
      <w:divsChild>
        <w:div w:id="1238442195">
          <w:marLeft w:val="0"/>
          <w:marRight w:val="0"/>
          <w:marTop w:val="0"/>
          <w:marBottom w:val="0"/>
          <w:divBdr>
            <w:top w:val="none" w:sz="0" w:space="0" w:color="auto"/>
            <w:left w:val="none" w:sz="0" w:space="0" w:color="auto"/>
            <w:bottom w:val="none" w:sz="0" w:space="0" w:color="auto"/>
            <w:right w:val="none" w:sz="0" w:space="0" w:color="auto"/>
          </w:divBdr>
          <w:divsChild>
            <w:div w:id="455414717">
              <w:marLeft w:val="0"/>
              <w:marRight w:val="0"/>
              <w:marTop w:val="0"/>
              <w:marBottom w:val="0"/>
              <w:divBdr>
                <w:top w:val="none" w:sz="0" w:space="0" w:color="auto"/>
                <w:left w:val="none" w:sz="0" w:space="0" w:color="auto"/>
                <w:bottom w:val="none" w:sz="0" w:space="0" w:color="auto"/>
                <w:right w:val="none" w:sz="0" w:space="0" w:color="auto"/>
              </w:divBdr>
              <w:divsChild>
                <w:div w:id="155985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6156562">
      <w:bodyDiv w:val="1"/>
      <w:marLeft w:val="0"/>
      <w:marRight w:val="0"/>
      <w:marTop w:val="0"/>
      <w:marBottom w:val="0"/>
      <w:divBdr>
        <w:top w:val="none" w:sz="0" w:space="0" w:color="auto"/>
        <w:left w:val="none" w:sz="0" w:space="0" w:color="auto"/>
        <w:bottom w:val="none" w:sz="0" w:space="0" w:color="auto"/>
        <w:right w:val="none" w:sz="0" w:space="0" w:color="auto"/>
      </w:divBdr>
      <w:divsChild>
        <w:div w:id="1872109175">
          <w:marLeft w:val="0"/>
          <w:marRight w:val="0"/>
          <w:marTop w:val="0"/>
          <w:marBottom w:val="0"/>
          <w:divBdr>
            <w:top w:val="none" w:sz="0" w:space="0" w:color="auto"/>
            <w:left w:val="none" w:sz="0" w:space="0" w:color="auto"/>
            <w:bottom w:val="none" w:sz="0" w:space="0" w:color="auto"/>
            <w:right w:val="none" w:sz="0" w:space="0" w:color="auto"/>
          </w:divBdr>
          <w:divsChild>
            <w:div w:id="1116867371">
              <w:marLeft w:val="0"/>
              <w:marRight w:val="0"/>
              <w:marTop w:val="0"/>
              <w:marBottom w:val="0"/>
              <w:divBdr>
                <w:top w:val="none" w:sz="0" w:space="0" w:color="auto"/>
                <w:left w:val="none" w:sz="0" w:space="0" w:color="auto"/>
                <w:bottom w:val="none" w:sz="0" w:space="0" w:color="auto"/>
                <w:right w:val="none" w:sz="0" w:space="0" w:color="auto"/>
              </w:divBdr>
              <w:divsChild>
                <w:div w:id="249629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7660807">
      <w:bodyDiv w:val="1"/>
      <w:marLeft w:val="0"/>
      <w:marRight w:val="0"/>
      <w:marTop w:val="0"/>
      <w:marBottom w:val="0"/>
      <w:divBdr>
        <w:top w:val="none" w:sz="0" w:space="0" w:color="auto"/>
        <w:left w:val="none" w:sz="0" w:space="0" w:color="auto"/>
        <w:bottom w:val="none" w:sz="0" w:space="0" w:color="auto"/>
        <w:right w:val="none" w:sz="0" w:space="0" w:color="auto"/>
      </w:divBdr>
      <w:divsChild>
        <w:div w:id="975335764">
          <w:marLeft w:val="0"/>
          <w:marRight w:val="0"/>
          <w:marTop w:val="0"/>
          <w:marBottom w:val="0"/>
          <w:divBdr>
            <w:top w:val="none" w:sz="0" w:space="0" w:color="auto"/>
            <w:left w:val="none" w:sz="0" w:space="0" w:color="auto"/>
            <w:bottom w:val="none" w:sz="0" w:space="0" w:color="auto"/>
            <w:right w:val="none" w:sz="0" w:space="0" w:color="auto"/>
          </w:divBdr>
          <w:divsChild>
            <w:div w:id="879365646">
              <w:marLeft w:val="0"/>
              <w:marRight w:val="0"/>
              <w:marTop w:val="0"/>
              <w:marBottom w:val="0"/>
              <w:divBdr>
                <w:top w:val="none" w:sz="0" w:space="0" w:color="auto"/>
                <w:left w:val="none" w:sz="0" w:space="0" w:color="auto"/>
                <w:bottom w:val="none" w:sz="0" w:space="0" w:color="auto"/>
                <w:right w:val="none" w:sz="0" w:space="0" w:color="auto"/>
              </w:divBdr>
              <w:divsChild>
                <w:div w:id="718364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4289742">
      <w:bodyDiv w:val="1"/>
      <w:marLeft w:val="0"/>
      <w:marRight w:val="0"/>
      <w:marTop w:val="0"/>
      <w:marBottom w:val="0"/>
      <w:divBdr>
        <w:top w:val="none" w:sz="0" w:space="0" w:color="auto"/>
        <w:left w:val="none" w:sz="0" w:space="0" w:color="auto"/>
        <w:bottom w:val="none" w:sz="0" w:space="0" w:color="auto"/>
        <w:right w:val="none" w:sz="0" w:space="0" w:color="auto"/>
      </w:divBdr>
      <w:divsChild>
        <w:div w:id="1693800657">
          <w:marLeft w:val="0"/>
          <w:marRight w:val="0"/>
          <w:marTop w:val="0"/>
          <w:marBottom w:val="0"/>
          <w:divBdr>
            <w:top w:val="none" w:sz="0" w:space="0" w:color="auto"/>
            <w:left w:val="none" w:sz="0" w:space="0" w:color="auto"/>
            <w:bottom w:val="none" w:sz="0" w:space="0" w:color="auto"/>
            <w:right w:val="none" w:sz="0" w:space="0" w:color="auto"/>
          </w:divBdr>
          <w:divsChild>
            <w:div w:id="1720280254">
              <w:marLeft w:val="0"/>
              <w:marRight w:val="0"/>
              <w:marTop w:val="0"/>
              <w:marBottom w:val="0"/>
              <w:divBdr>
                <w:top w:val="none" w:sz="0" w:space="0" w:color="auto"/>
                <w:left w:val="none" w:sz="0" w:space="0" w:color="auto"/>
                <w:bottom w:val="none" w:sz="0" w:space="0" w:color="auto"/>
                <w:right w:val="none" w:sz="0" w:space="0" w:color="auto"/>
              </w:divBdr>
              <w:divsChild>
                <w:div w:id="858277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0976869">
      <w:bodyDiv w:val="1"/>
      <w:marLeft w:val="0"/>
      <w:marRight w:val="0"/>
      <w:marTop w:val="0"/>
      <w:marBottom w:val="0"/>
      <w:divBdr>
        <w:top w:val="none" w:sz="0" w:space="0" w:color="auto"/>
        <w:left w:val="none" w:sz="0" w:space="0" w:color="auto"/>
        <w:bottom w:val="none" w:sz="0" w:space="0" w:color="auto"/>
        <w:right w:val="none" w:sz="0" w:space="0" w:color="auto"/>
      </w:divBdr>
      <w:divsChild>
        <w:div w:id="585723798">
          <w:marLeft w:val="0"/>
          <w:marRight w:val="0"/>
          <w:marTop w:val="0"/>
          <w:marBottom w:val="0"/>
          <w:divBdr>
            <w:top w:val="none" w:sz="0" w:space="0" w:color="auto"/>
            <w:left w:val="none" w:sz="0" w:space="0" w:color="auto"/>
            <w:bottom w:val="none" w:sz="0" w:space="0" w:color="auto"/>
            <w:right w:val="none" w:sz="0" w:space="0" w:color="auto"/>
          </w:divBdr>
          <w:divsChild>
            <w:div w:id="1560357768">
              <w:marLeft w:val="0"/>
              <w:marRight w:val="0"/>
              <w:marTop w:val="0"/>
              <w:marBottom w:val="0"/>
              <w:divBdr>
                <w:top w:val="none" w:sz="0" w:space="0" w:color="auto"/>
                <w:left w:val="none" w:sz="0" w:space="0" w:color="auto"/>
                <w:bottom w:val="none" w:sz="0" w:space="0" w:color="auto"/>
                <w:right w:val="none" w:sz="0" w:space="0" w:color="auto"/>
              </w:divBdr>
              <w:divsChild>
                <w:div w:id="1731265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4473070">
      <w:bodyDiv w:val="1"/>
      <w:marLeft w:val="0"/>
      <w:marRight w:val="0"/>
      <w:marTop w:val="0"/>
      <w:marBottom w:val="0"/>
      <w:divBdr>
        <w:top w:val="none" w:sz="0" w:space="0" w:color="auto"/>
        <w:left w:val="none" w:sz="0" w:space="0" w:color="auto"/>
        <w:bottom w:val="none" w:sz="0" w:space="0" w:color="auto"/>
        <w:right w:val="none" w:sz="0" w:space="0" w:color="auto"/>
      </w:divBdr>
      <w:divsChild>
        <w:div w:id="2038844985">
          <w:marLeft w:val="0"/>
          <w:marRight w:val="0"/>
          <w:marTop w:val="0"/>
          <w:marBottom w:val="0"/>
          <w:divBdr>
            <w:top w:val="none" w:sz="0" w:space="0" w:color="auto"/>
            <w:left w:val="none" w:sz="0" w:space="0" w:color="auto"/>
            <w:bottom w:val="none" w:sz="0" w:space="0" w:color="auto"/>
            <w:right w:val="none" w:sz="0" w:space="0" w:color="auto"/>
          </w:divBdr>
          <w:divsChild>
            <w:div w:id="233592271">
              <w:marLeft w:val="0"/>
              <w:marRight w:val="0"/>
              <w:marTop w:val="0"/>
              <w:marBottom w:val="0"/>
              <w:divBdr>
                <w:top w:val="none" w:sz="0" w:space="0" w:color="auto"/>
                <w:left w:val="none" w:sz="0" w:space="0" w:color="auto"/>
                <w:bottom w:val="none" w:sz="0" w:space="0" w:color="auto"/>
                <w:right w:val="none" w:sz="0" w:space="0" w:color="auto"/>
              </w:divBdr>
              <w:divsChild>
                <w:div w:id="528687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3296716">
      <w:bodyDiv w:val="1"/>
      <w:marLeft w:val="0"/>
      <w:marRight w:val="0"/>
      <w:marTop w:val="0"/>
      <w:marBottom w:val="0"/>
      <w:divBdr>
        <w:top w:val="none" w:sz="0" w:space="0" w:color="auto"/>
        <w:left w:val="none" w:sz="0" w:space="0" w:color="auto"/>
        <w:bottom w:val="none" w:sz="0" w:space="0" w:color="auto"/>
        <w:right w:val="none" w:sz="0" w:space="0" w:color="auto"/>
      </w:divBdr>
      <w:divsChild>
        <w:div w:id="1669559310">
          <w:marLeft w:val="0"/>
          <w:marRight w:val="0"/>
          <w:marTop w:val="0"/>
          <w:marBottom w:val="0"/>
          <w:divBdr>
            <w:top w:val="none" w:sz="0" w:space="0" w:color="auto"/>
            <w:left w:val="none" w:sz="0" w:space="0" w:color="auto"/>
            <w:bottom w:val="none" w:sz="0" w:space="0" w:color="auto"/>
            <w:right w:val="none" w:sz="0" w:space="0" w:color="auto"/>
          </w:divBdr>
          <w:divsChild>
            <w:div w:id="1358460625">
              <w:marLeft w:val="0"/>
              <w:marRight w:val="0"/>
              <w:marTop w:val="0"/>
              <w:marBottom w:val="0"/>
              <w:divBdr>
                <w:top w:val="none" w:sz="0" w:space="0" w:color="auto"/>
                <w:left w:val="none" w:sz="0" w:space="0" w:color="auto"/>
                <w:bottom w:val="none" w:sz="0" w:space="0" w:color="auto"/>
                <w:right w:val="none" w:sz="0" w:space="0" w:color="auto"/>
              </w:divBdr>
              <w:divsChild>
                <w:div w:id="1566070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3298641">
      <w:bodyDiv w:val="1"/>
      <w:marLeft w:val="0"/>
      <w:marRight w:val="0"/>
      <w:marTop w:val="0"/>
      <w:marBottom w:val="0"/>
      <w:divBdr>
        <w:top w:val="none" w:sz="0" w:space="0" w:color="auto"/>
        <w:left w:val="none" w:sz="0" w:space="0" w:color="auto"/>
        <w:bottom w:val="none" w:sz="0" w:space="0" w:color="auto"/>
        <w:right w:val="none" w:sz="0" w:space="0" w:color="auto"/>
      </w:divBdr>
      <w:divsChild>
        <w:div w:id="123474801">
          <w:marLeft w:val="0"/>
          <w:marRight w:val="0"/>
          <w:marTop w:val="0"/>
          <w:marBottom w:val="0"/>
          <w:divBdr>
            <w:top w:val="none" w:sz="0" w:space="0" w:color="auto"/>
            <w:left w:val="none" w:sz="0" w:space="0" w:color="auto"/>
            <w:bottom w:val="none" w:sz="0" w:space="0" w:color="auto"/>
            <w:right w:val="none" w:sz="0" w:space="0" w:color="auto"/>
          </w:divBdr>
          <w:divsChild>
            <w:div w:id="504245732">
              <w:marLeft w:val="0"/>
              <w:marRight w:val="0"/>
              <w:marTop w:val="0"/>
              <w:marBottom w:val="0"/>
              <w:divBdr>
                <w:top w:val="none" w:sz="0" w:space="0" w:color="auto"/>
                <w:left w:val="none" w:sz="0" w:space="0" w:color="auto"/>
                <w:bottom w:val="none" w:sz="0" w:space="0" w:color="auto"/>
                <w:right w:val="none" w:sz="0" w:space="0" w:color="auto"/>
              </w:divBdr>
              <w:divsChild>
                <w:div w:id="1997099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9344691">
      <w:bodyDiv w:val="1"/>
      <w:marLeft w:val="0"/>
      <w:marRight w:val="0"/>
      <w:marTop w:val="0"/>
      <w:marBottom w:val="0"/>
      <w:divBdr>
        <w:top w:val="none" w:sz="0" w:space="0" w:color="auto"/>
        <w:left w:val="none" w:sz="0" w:space="0" w:color="auto"/>
        <w:bottom w:val="none" w:sz="0" w:space="0" w:color="auto"/>
        <w:right w:val="none" w:sz="0" w:space="0" w:color="auto"/>
      </w:divBdr>
      <w:divsChild>
        <w:div w:id="513887220">
          <w:marLeft w:val="0"/>
          <w:marRight w:val="0"/>
          <w:marTop w:val="0"/>
          <w:marBottom w:val="0"/>
          <w:divBdr>
            <w:top w:val="none" w:sz="0" w:space="0" w:color="auto"/>
            <w:left w:val="none" w:sz="0" w:space="0" w:color="auto"/>
            <w:bottom w:val="none" w:sz="0" w:space="0" w:color="auto"/>
            <w:right w:val="none" w:sz="0" w:space="0" w:color="auto"/>
          </w:divBdr>
          <w:divsChild>
            <w:div w:id="927924278">
              <w:marLeft w:val="0"/>
              <w:marRight w:val="0"/>
              <w:marTop w:val="0"/>
              <w:marBottom w:val="0"/>
              <w:divBdr>
                <w:top w:val="none" w:sz="0" w:space="0" w:color="auto"/>
                <w:left w:val="none" w:sz="0" w:space="0" w:color="auto"/>
                <w:bottom w:val="none" w:sz="0" w:space="0" w:color="auto"/>
                <w:right w:val="none" w:sz="0" w:space="0" w:color="auto"/>
              </w:divBdr>
              <w:divsChild>
                <w:div w:id="366374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2177169">
      <w:bodyDiv w:val="1"/>
      <w:marLeft w:val="0"/>
      <w:marRight w:val="0"/>
      <w:marTop w:val="0"/>
      <w:marBottom w:val="0"/>
      <w:divBdr>
        <w:top w:val="none" w:sz="0" w:space="0" w:color="auto"/>
        <w:left w:val="none" w:sz="0" w:space="0" w:color="auto"/>
        <w:bottom w:val="none" w:sz="0" w:space="0" w:color="auto"/>
        <w:right w:val="none" w:sz="0" w:space="0" w:color="auto"/>
      </w:divBdr>
      <w:divsChild>
        <w:div w:id="1770193626">
          <w:marLeft w:val="0"/>
          <w:marRight w:val="0"/>
          <w:marTop w:val="0"/>
          <w:marBottom w:val="0"/>
          <w:divBdr>
            <w:top w:val="none" w:sz="0" w:space="0" w:color="auto"/>
            <w:left w:val="none" w:sz="0" w:space="0" w:color="auto"/>
            <w:bottom w:val="none" w:sz="0" w:space="0" w:color="auto"/>
            <w:right w:val="none" w:sz="0" w:space="0" w:color="auto"/>
          </w:divBdr>
          <w:divsChild>
            <w:div w:id="1414626022">
              <w:marLeft w:val="0"/>
              <w:marRight w:val="0"/>
              <w:marTop w:val="0"/>
              <w:marBottom w:val="0"/>
              <w:divBdr>
                <w:top w:val="none" w:sz="0" w:space="0" w:color="auto"/>
                <w:left w:val="none" w:sz="0" w:space="0" w:color="auto"/>
                <w:bottom w:val="none" w:sz="0" w:space="0" w:color="auto"/>
                <w:right w:val="none" w:sz="0" w:space="0" w:color="auto"/>
              </w:divBdr>
              <w:divsChild>
                <w:div w:id="1003163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9067451">
      <w:bodyDiv w:val="1"/>
      <w:marLeft w:val="0"/>
      <w:marRight w:val="0"/>
      <w:marTop w:val="0"/>
      <w:marBottom w:val="0"/>
      <w:divBdr>
        <w:top w:val="none" w:sz="0" w:space="0" w:color="auto"/>
        <w:left w:val="none" w:sz="0" w:space="0" w:color="auto"/>
        <w:bottom w:val="none" w:sz="0" w:space="0" w:color="auto"/>
        <w:right w:val="none" w:sz="0" w:space="0" w:color="auto"/>
      </w:divBdr>
      <w:divsChild>
        <w:div w:id="1901087575">
          <w:marLeft w:val="0"/>
          <w:marRight w:val="0"/>
          <w:marTop w:val="0"/>
          <w:marBottom w:val="0"/>
          <w:divBdr>
            <w:top w:val="none" w:sz="0" w:space="0" w:color="auto"/>
            <w:left w:val="none" w:sz="0" w:space="0" w:color="auto"/>
            <w:bottom w:val="none" w:sz="0" w:space="0" w:color="auto"/>
            <w:right w:val="none" w:sz="0" w:space="0" w:color="auto"/>
          </w:divBdr>
          <w:divsChild>
            <w:div w:id="257369701">
              <w:marLeft w:val="0"/>
              <w:marRight w:val="0"/>
              <w:marTop w:val="0"/>
              <w:marBottom w:val="0"/>
              <w:divBdr>
                <w:top w:val="none" w:sz="0" w:space="0" w:color="auto"/>
                <w:left w:val="none" w:sz="0" w:space="0" w:color="auto"/>
                <w:bottom w:val="none" w:sz="0" w:space="0" w:color="auto"/>
                <w:right w:val="none" w:sz="0" w:space="0" w:color="auto"/>
              </w:divBdr>
              <w:divsChild>
                <w:div w:id="157427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5327502">
      <w:bodyDiv w:val="1"/>
      <w:marLeft w:val="0"/>
      <w:marRight w:val="0"/>
      <w:marTop w:val="0"/>
      <w:marBottom w:val="0"/>
      <w:divBdr>
        <w:top w:val="none" w:sz="0" w:space="0" w:color="auto"/>
        <w:left w:val="none" w:sz="0" w:space="0" w:color="auto"/>
        <w:bottom w:val="none" w:sz="0" w:space="0" w:color="auto"/>
        <w:right w:val="none" w:sz="0" w:space="0" w:color="auto"/>
      </w:divBdr>
    </w:div>
    <w:div w:id="2132358923">
      <w:bodyDiv w:val="1"/>
      <w:marLeft w:val="0"/>
      <w:marRight w:val="0"/>
      <w:marTop w:val="0"/>
      <w:marBottom w:val="0"/>
      <w:divBdr>
        <w:top w:val="none" w:sz="0" w:space="0" w:color="auto"/>
        <w:left w:val="none" w:sz="0" w:space="0" w:color="auto"/>
        <w:bottom w:val="none" w:sz="0" w:space="0" w:color="auto"/>
        <w:right w:val="none" w:sz="0" w:space="0" w:color="auto"/>
      </w:divBdr>
      <w:divsChild>
        <w:div w:id="1183666805">
          <w:marLeft w:val="0"/>
          <w:marRight w:val="0"/>
          <w:marTop w:val="0"/>
          <w:marBottom w:val="0"/>
          <w:divBdr>
            <w:top w:val="none" w:sz="0" w:space="0" w:color="auto"/>
            <w:left w:val="none" w:sz="0" w:space="0" w:color="auto"/>
            <w:bottom w:val="none" w:sz="0" w:space="0" w:color="auto"/>
            <w:right w:val="none" w:sz="0" w:space="0" w:color="auto"/>
          </w:divBdr>
          <w:divsChild>
            <w:div w:id="53748323">
              <w:marLeft w:val="0"/>
              <w:marRight w:val="0"/>
              <w:marTop w:val="0"/>
              <w:marBottom w:val="0"/>
              <w:divBdr>
                <w:top w:val="none" w:sz="0" w:space="0" w:color="auto"/>
                <w:left w:val="none" w:sz="0" w:space="0" w:color="auto"/>
                <w:bottom w:val="none" w:sz="0" w:space="0" w:color="auto"/>
                <w:right w:val="none" w:sz="0" w:space="0" w:color="auto"/>
              </w:divBdr>
              <w:divsChild>
                <w:div w:id="2038502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5005417">
      <w:bodyDiv w:val="1"/>
      <w:marLeft w:val="0"/>
      <w:marRight w:val="0"/>
      <w:marTop w:val="0"/>
      <w:marBottom w:val="0"/>
      <w:divBdr>
        <w:top w:val="none" w:sz="0" w:space="0" w:color="auto"/>
        <w:left w:val="none" w:sz="0" w:space="0" w:color="auto"/>
        <w:bottom w:val="none" w:sz="0" w:space="0" w:color="auto"/>
        <w:right w:val="none" w:sz="0" w:space="0" w:color="auto"/>
      </w:divBdr>
      <w:divsChild>
        <w:div w:id="1433239020">
          <w:marLeft w:val="0"/>
          <w:marRight w:val="0"/>
          <w:marTop w:val="0"/>
          <w:marBottom w:val="0"/>
          <w:divBdr>
            <w:top w:val="none" w:sz="0" w:space="0" w:color="auto"/>
            <w:left w:val="none" w:sz="0" w:space="0" w:color="auto"/>
            <w:bottom w:val="none" w:sz="0" w:space="0" w:color="auto"/>
            <w:right w:val="none" w:sz="0" w:space="0" w:color="auto"/>
          </w:divBdr>
          <w:divsChild>
            <w:div w:id="679547804">
              <w:marLeft w:val="0"/>
              <w:marRight w:val="0"/>
              <w:marTop w:val="0"/>
              <w:marBottom w:val="0"/>
              <w:divBdr>
                <w:top w:val="none" w:sz="0" w:space="0" w:color="auto"/>
                <w:left w:val="none" w:sz="0" w:space="0" w:color="auto"/>
                <w:bottom w:val="none" w:sz="0" w:space="0" w:color="auto"/>
                <w:right w:val="none" w:sz="0" w:space="0" w:color="auto"/>
              </w:divBdr>
              <w:divsChild>
                <w:div w:id="977028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9.png"/><Relationship Id="rId18" Type="http://schemas.openxmlformats.org/officeDocument/2006/relationships/image" Target="media/image14.png"/><Relationship Id="rId26" Type="http://schemas.openxmlformats.org/officeDocument/2006/relationships/image" Target="media/image22.png"/><Relationship Id="rId3" Type="http://schemas.openxmlformats.org/officeDocument/2006/relationships/settings" Target="settings.xml"/><Relationship Id="rId21" Type="http://schemas.openxmlformats.org/officeDocument/2006/relationships/image" Target="media/image17.png"/><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image" Target="media/image21.png"/><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png"/><Relationship Id="rId29" Type="http://schemas.openxmlformats.org/officeDocument/2006/relationships/image" Target="media/image25.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image" Target="media/image20.png"/><Relationship Id="rId32" Type="http://schemas.openxmlformats.org/officeDocument/2006/relationships/fontTable" Target="fontTable.xml"/><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image" Target="media/image19.png"/><Relationship Id="rId28" Type="http://schemas.openxmlformats.org/officeDocument/2006/relationships/image" Target="media/image24.png"/><Relationship Id="rId10" Type="http://schemas.openxmlformats.org/officeDocument/2006/relationships/image" Target="media/image6.png"/><Relationship Id="rId19" Type="http://schemas.openxmlformats.org/officeDocument/2006/relationships/image" Target="media/image15.png"/><Relationship Id="rId31" Type="http://schemas.openxmlformats.org/officeDocument/2006/relationships/image" Target="media/image27.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8.png"/><Relationship Id="rId27" Type="http://schemas.openxmlformats.org/officeDocument/2006/relationships/image" Target="media/image23.png"/><Relationship Id="rId30" Type="http://schemas.openxmlformats.org/officeDocument/2006/relationships/image" Target="media/image26.png"/><Relationship Id="rId8"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228</TotalTime>
  <Pages>30</Pages>
  <Words>2779</Words>
  <Characters>15841</Characters>
  <Application>Microsoft Office Word</Application>
  <DocSecurity>0</DocSecurity>
  <Lines>132</Lines>
  <Paragraphs>37</Paragraphs>
  <ScaleCrop>false</ScaleCrop>
  <Company/>
  <LinksUpToDate>false</LinksUpToDate>
  <CharactersWithSpaces>18583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Victoria Chu</dc:creator>
  <cp:keywords/>
  <dc:description/>
  <cp:lastModifiedBy>Victoria Chu</cp:lastModifiedBy>
  <cp:revision>9</cp:revision>
  <dcterms:created xsi:type="dcterms:W3CDTF">2020-02-21T08:40:00Z</dcterms:created>
  <dcterms:modified xsi:type="dcterms:W3CDTF">2020-02-28T18:24:00Z</dcterms:modified>
</cp:coreProperties>
</file>