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99DE3" w14:textId="77777777" w:rsidR="008919E3" w:rsidRDefault="008919E3">
      <w:r>
        <w:rPr>
          <w:noProof/>
        </w:rPr>
        <w:drawing>
          <wp:inline distT="0" distB="0" distL="0" distR="0" wp14:anchorId="7B579452" wp14:editId="69E1FF01">
            <wp:extent cx="5486400" cy="44215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9-06-25 at 2.50.17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B08F3" w14:textId="77777777" w:rsidR="008919E3" w:rsidRDefault="008919E3"/>
    <w:p w14:paraId="6AC312F0" w14:textId="77777777" w:rsidR="00102823" w:rsidRDefault="00102823" w:rsidP="00102823">
      <w:pPr>
        <w:pStyle w:val="ListParagraph"/>
        <w:numPr>
          <w:ilvl w:val="0"/>
          <w:numId w:val="1"/>
        </w:numPr>
      </w:pPr>
      <w:r>
        <w:t>Traditional FFP is plasma separated from whole blood and frozen within 8 hours. T</w:t>
      </w:r>
      <w:r>
        <w:rPr>
          <w:rFonts w:hint="eastAsia"/>
        </w:rPr>
        <w:t>h</w:t>
      </w:r>
      <w:r>
        <w:t xml:space="preserve">is study looks as plasma collected through </w:t>
      </w:r>
      <w:proofErr w:type="spellStart"/>
      <w:r>
        <w:t>plasmapheresis</w:t>
      </w:r>
      <w:proofErr w:type="spellEnd"/>
      <w:r>
        <w:t xml:space="preserve"> </w:t>
      </w:r>
    </w:p>
    <w:p w14:paraId="58BA7806" w14:textId="77777777" w:rsidR="008919E3" w:rsidRPr="00102823" w:rsidRDefault="00102823" w:rsidP="00102823">
      <w:pPr>
        <w:pStyle w:val="ListParagraph"/>
        <w:numPr>
          <w:ilvl w:val="0"/>
          <w:numId w:val="1"/>
        </w:numPr>
      </w:pPr>
      <w:r>
        <w:t xml:space="preserve">Coagulation factors II, V, VII, VIII, IX, von </w:t>
      </w:r>
      <w:proofErr w:type="spellStart"/>
      <w:r>
        <w:t>willebrand</w:t>
      </w:r>
      <w:proofErr w:type="spellEnd"/>
      <w:r>
        <w:t xml:space="preserve"> factor, and fibrinogen concentration are </w:t>
      </w:r>
      <w:r w:rsidRPr="00102823">
        <w:t xml:space="preserve">tested at </w:t>
      </w:r>
      <w:r w:rsidR="004B464E">
        <w:t xml:space="preserve">0mo, </w:t>
      </w:r>
      <w:r w:rsidRPr="00102823">
        <w:t xml:space="preserve">6mo, 12mo, 18mo, 24mo, 30mo, and 36mo. </w:t>
      </w:r>
    </w:p>
    <w:p w14:paraId="049B5B2B" w14:textId="77777777" w:rsidR="00102823" w:rsidRPr="00102823" w:rsidRDefault="00102823" w:rsidP="00102823">
      <w:pPr>
        <w:pStyle w:val="ListParagraph"/>
        <w:numPr>
          <w:ilvl w:val="0"/>
          <w:numId w:val="1"/>
        </w:numPr>
        <w:rPr>
          <w:sz w:val="22"/>
        </w:rPr>
      </w:pPr>
      <w:r w:rsidRPr="00102823">
        <w:t xml:space="preserve">In UK/Australia, FFP must have ≥ 70% </w:t>
      </w:r>
      <w:r>
        <w:t>FVIII activity and &gt; 140mg fibrinogen/</w:t>
      </w:r>
      <w:proofErr w:type="spellStart"/>
      <w:r>
        <w:t>dL</w:t>
      </w:r>
      <w:proofErr w:type="spellEnd"/>
      <w:r>
        <w:t xml:space="preserve">. Canada </w:t>
      </w:r>
      <w:r w:rsidRPr="00102823">
        <w:t>≥</w:t>
      </w:r>
      <w:r>
        <w:t xml:space="preserve">52% FVIII activity. US </w:t>
      </w:r>
      <w:proofErr w:type="gramStart"/>
      <w:r>
        <w:t>does</w:t>
      </w:r>
      <w:proofErr w:type="gramEnd"/>
      <w:r>
        <w:t xml:space="preserve"> not have specifications.</w:t>
      </w:r>
    </w:p>
    <w:p w14:paraId="5705440E" w14:textId="77777777" w:rsidR="00102823" w:rsidRPr="00102823" w:rsidRDefault="00102823" w:rsidP="00102823">
      <w:pPr>
        <w:pStyle w:val="ListParagraph"/>
        <w:numPr>
          <w:ilvl w:val="0"/>
          <w:numId w:val="1"/>
        </w:numPr>
        <w:rPr>
          <w:sz w:val="22"/>
        </w:rPr>
      </w:pPr>
      <w:r>
        <w:t xml:space="preserve">Results were variable. FVIII &gt;70 % only at 18mo but was &gt;50% for first 4 time points up to 24 mo. </w:t>
      </w:r>
      <w:r>
        <w:rPr>
          <w:rFonts w:hint="eastAsia"/>
        </w:rPr>
        <w:t>F</w:t>
      </w:r>
      <w:r>
        <w:t xml:space="preserve">ibrinogen </w:t>
      </w:r>
      <w:r>
        <w:rPr>
          <w:rFonts w:hint="eastAsia"/>
        </w:rPr>
        <w:t>concentration</w:t>
      </w:r>
      <w:r>
        <w:t xml:space="preserve"> &gt;150mg/</w:t>
      </w:r>
      <w:proofErr w:type="spellStart"/>
      <w:r>
        <w:t>dL</w:t>
      </w:r>
      <w:proofErr w:type="spellEnd"/>
      <w:r>
        <w:t xml:space="preserve"> for </w:t>
      </w:r>
      <w:r w:rsidR="004B464E">
        <w:t>time 0, 1, 4, 6 but not 2,3,5. Mostly activity was &gt;50% up to at least 1 year.</w:t>
      </w:r>
    </w:p>
    <w:p w14:paraId="0010B936" w14:textId="77777777" w:rsidR="00102823" w:rsidRPr="00102823" w:rsidRDefault="00102823" w:rsidP="00102823">
      <w:pPr>
        <w:pStyle w:val="ListParagraph"/>
        <w:numPr>
          <w:ilvl w:val="0"/>
          <w:numId w:val="1"/>
        </w:numPr>
        <w:rPr>
          <w:sz w:val="22"/>
        </w:rPr>
      </w:pPr>
      <w:r>
        <w:t xml:space="preserve">Limitations: they did not test the initial sample for amount of </w:t>
      </w:r>
      <w:proofErr w:type="spellStart"/>
      <w:r>
        <w:t>coag</w:t>
      </w:r>
      <w:proofErr w:type="spellEnd"/>
      <w:r>
        <w:t xml:space="preserve"> factors or fibrinogen</w:t>
      </w:r>
      <w:r w:rsidR="004B464E">
        <w:t xml:space="preserve"> before it was frozen</w:t>
      </w:r>
      <w:r>
        <w:t xml:space="preserve">, so they do not know if variability between time points were due to patient variability at time of blood draw. </w:t>
      </w:r>
    </w:p>
    <w:p w14:paraId="1C9E0437" w14:textId="77777777" w:rsidR="008919E3" w:rsidRDefault="008919E3"/>
    <w:p w14:paraId="75148347" w14:textId="77777777" w:rsidR="008919E3" w:rsidRDefault="008919E3"/>
    <w:p w14:paraId="2EFD2558" w14:textId="77777777" w:rsidR="00EF15B8" w:rsidRDefault="008919E3">
      <w:r>
        <w:rPr>
          <w:rFonts w:hint="eastAsia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E00B4E3" wp14:editId="1C28350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86400" cy="459549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9-06-25 at 2.50.07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54E00049" w14:textId="4B841C73" w:rsidR="00A122CD" w:rsidRDefault="00A122CD" w:rsidP="00ED0C9D">
      <w:pPr>
        <w:pStyle w:val="ListParagraph"/>
        <w:numPr>
          <w:ilvl w:val="0"/>
          <w:numId w:val="3"/>
        </w:numPr>
      </w:pPr>
      <w:r>
        <w:t>Because muscle loss is common in animals with chronic disease, acute disease/injury, or aging, early identification enables early effective treatment.</w:t>
      </w:r>
      <w:bookmarkStart w:id="0" w:name="_GoBack"/>
      <w:bookmarkEnd w:id="0"/>
    </w:p>
    <w:p w14:paraId="408E5FD5" w14:textId="77777777" w:rsidR="008919E3" w:rsidRDefault="004B464E" w:rsidP="00ED0C9D">
      <w:pPr>
        <w:pStyle w:val="ListParagraph"/>
        <w:numPr>
          <w:ilvl w:val="0"/>
          <w:numId w:val="3"/>
        </w:numPr>
      </w:pPr>
      <w:r>
        <w:t>Looking at 40 dogs for body weight, BCS, MCS, QMR (quantitative MRI), muscle ultrasound measurements</w:t>
      </w:r>
      <w:r w:rsidR="00ED0C9D">
        <w:t xml:space="preserve"> (</w:t>
      </w:r>
      <w:proofErr w:type="spellStart"/>
      <w:r w:rsidR="00ED0C9D">
        <w:t>epaxial</w:t>
      </w:r>
      <w:proofErr w:type="spellEnd"/>
      <w:r w:rsidR="00ED0C9D">
        <w:t xml:space="preserve"> muscle height)</w:t>
      </w:r>
      <w:r>
        <w:t>, and thoracic</w:t>
      </w:r>
      <w:r w:rsidR="00ED0C9D">
        <w:t xml:space="preserve"> radiographic measurement (vertebral </w:t>
      </w:r>
      <w:proofErr w:type="spellStart"/>
      <w:r w:rsidR="00ED0C9D">
        <w:t>epaxial</w:t>
      </w:r>
      <w:proofErr w:type="spellEnd"/>
      <w:r w:rsidR="00ED0C9D">
        <w:t xml:space="preserve"> muscle score).</w:t>
      </w:r>
    </w:p>
    <w:p w14:paraId="30FF576E" w14:textId="77777777" w:rsidR="00ED0C9D" w:rsidRDefault="00ED0C9D" w:rsidP="00ED0C9D">
      <w:pPr>
        <w:pStyle w:val="ListParagraph"/>
        <w:numPr>
          <w:ilvl w:val="0"/>
          <w:numId w:val="3"/>
        </w:numPr>
      </w:pPr>
      <w:r>
        <w:rPr>
          <w:rFonts w:hint="eastAsia"/>
        </w:rPr>
        <w:t>W</w:t>
      </w:r>
      <w:r>
        <w:t>ith MCS, they had 4 investigators evaluated all 40 dogs 3 separate times. There was repeatability but only moderate reproducibilit</w:t>
      </w:r>
      <w:r>
        <w:rPr>
          <w:rFonts w:hint="eastAsia"/>
        </w:rPr>
        <w:t>y</w:t>
      </w:r>
      <w:r>
        <w:t xml:space="preserve"> (</w:t>
      </w:r>
      <w:proofErr w:type="spellStart"/>
      <w:r>
        <w:t>interrater</w:t>
      </w:r>
      <w:proofErr w:type="spellEnd"/>
      <w:r>
        <w:t xml:space="preserve"> agreement)</w:t>
      </w:r>
    </w:p>
    <w:p w14:paraId="4EC9E3C3" w14:textId="77777777" w:rsidR="00ED0C9D" w:rsidRDefault="00ED0C9D" w:rsidP="00ED0C9D">
      <w:pPr>
        <w:pStyle w:val="ListParagraph"/>
        <w:numPr>
          <w:ilvl w:val="0"/>
          <w:numId w:val="3"/>
        </w:numPr>
      </w:pPr>
      <w:r>
        <w:t>No significant correlation between MCS and QMR, but suspect due to assessment of different body compartments</w:t>
      </w:r>
    </w:p>
    <w:p w14:paraId="323390A6" w14:textId="77777777" w:rsidR="004B464E" w:rsidRDefault="004B464E"/>
    <w:p w14:paraId="7F40FDDA" w14:textId="77777777" w:rsidR="008919E3" w:rsidRDefault="008919E3">
      <w:r>
        <w:t>Nothing for Vet Journal</w:t>
      </w:r>
    </w:p>
    <w:sectPr w:rsidR="008919E3" w:rsidSect="00F923D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A5D29"/>
    <w:multiLevelType w:val="hybridMultilevel"/>
    <w:tmpl w:val="65888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C62912"/>
    <w:multiLevelType w:val="hybridMultilevel"/>
    <w:tmpl w:val="9E14F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1A177B"/>
    <w:multiLevelType w:val="hybridMultilevel"/>
    <w:tmpl w:val="0458F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9E3"/>
    <w:rsid w:val="00102823"/>
    <w:rsid w:val="004B464E"/>
    <w:rsid w:val="008919E3"/>
    <w:rsid w:val="00A122CD"/>
    <w:rsid w:val="00ED0C9D"/>
    <w:rsid w:val="00EF15B8"/>
    <w:rsid w:val="00F9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9E6FB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19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9E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028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19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9E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02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227</Words>
  <Characters>1294</Characters>
  <Application>Microsoft Macintosh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Chu</dc:creator>
  <cp:keywords/>
  <dc:description/>
  <cp:lastModifiedBy>Victoria Chu</cp:lastModifiedBy>
  <cp:revision>3</cp:revision>
  <dcterms:created xsi:type="dcterms:W3CDTF">2019-06-25T18:50:00Z</dcterms:created>
  <dcterms:modified xsi:type="dcterms:W3CDTF">2019-06-25T19:37:00Z</dcterms:modified>
</cp:coreProperties>
</file>