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36BB2" w14:textId="77777777" w:rsidR="001303AE" w:rsidRPr="001303AE" w:rsidRDefault="009E1E77" w:rsidP="001303AE">
      <w:bookmarkStart w:id="0" w:name="_GoBack"/>
      <w:bookmarkEnd w:id="0"/>
      <w:r>
        <w:t>The</w:t>
      </w:r>
      <w:r w:rsidR="001303AE" w:rsidRPr="001303AE">
        <w:t xml:space="preserve"> following </w:t>
      </w:r>
      <w:r>
        <w:t xml:space="preserve">are the </w:t>
      </w:r>
      <w:r w:rsidR="001303AE" w:rsidRPr="001303AE">
        <w:t>most common usages of $w:</w:t>
      </w:r>
    </w:p>
    <w:p w14:paraId="2AD77803" w14:textId="77777777" w:rsidR="001303AE" w:rsidRPr="001303AE" w:rsidRDefault="001303AE" w:rsidP="001303AE"/>
    <w:p w14:paraId="2723D798" w14:textId="77777777" w:rsidR="001303AE" w:rsidRPr="001303AE" w:rsidRDefault="001303AE" w:rsidP="001303AE">
      <w:r w:rsidRPr="001303AE">
        <w:t>$w nne  [used for former established heading; valid code in both AACR2 and RDA]</w:t>
      </w:r>
    </w:p>
    <w:p w14:paraId="2512A728" w14:textId="77777777" w:rsidR="001303AE" w:rsidRPr="001303AE" w:rsidRDefault="001303AE" w:rsidP="001303AE"/>
    <w:p w14:paraId="57A36134" w14:textId="77777777" w:rsidR="001303AE" w:rsidRPr="001303AE" w:rsidRDefault="001303AE" w:rsidP="001303AE">
      <w:r w:rsidRPr="001303AE">
        <w:t>$</w:t>
      </w:r>
      <w:r w:rsidR="00A77D93">
        <w:t>w</w:t>
      </w:r>
      <w:r w:rsidRPr="001303AE">
        <w:t xml:space="preserve"> nna</w:t>
      </w:r>
      <w:r w:rsidR="009E1E77">
        <w:t xml:space="preserve"> </w:t>
      </w:r>
      <w:r w:rsidRPr="001303AE">
        <w:t xml:space="preserve"> [used for pre-AACR2 heading that is valid as an AACR2 reference]</w:t>
      </w:r>
    </w:p>
    <w:p w14:paraId="31D4E028" w14:textId="77777777" w:rsidR="001303AE" w:rsidRPr="001303AE" w:rsidRDefault="001303AE" w:rsidP="001303AE"/>
    <w:p w14:paraId="4EA83752" w14:textId="77777777" w:rsidR="001303AE" w:rsidRPr="001303AE" w:rsidRDefault="001303AE" w:rsidP="001303AE">
      <w:r w:rsidRPr="001303AE">
        <w:t xml:space="preserve">$w nnaa </w:t>
      </w:r>
      <w:r w:rsidR="009E1E77">
        <w:t xml:space="preserve"> </w:t>
      </w:r>
      <w:r w:rsidRPr="001303AE">
        <w:t>[used for pre-AACR2 heading not valid as an AACR2 reference, so shouldn’t be displayed]</w:t>
      </w:r>
    </w:p>
    <w:p w14:paraId="265F27FF" w14:textId="77777777" w:rsidR="001303AE" w:rsidRPr="001303AE" w:rsidRDefault="001303AE" w:rsidP="001303AE"/>
    <w:p w14:paraId="2B8E27FF" w14:textId="77777777" w:rsidR="001303AE" w:rsidRPr="001303AE" w:rsidRDefault="001303AE" w:rsidP="001303AE">
      <w:r w:rsidRPr="001303AE">
        <w:t>$</w:t>
      </w:r>
      <w:r w:rsidR="00A77D93">
        <w:t xml:space="preserve">w </w:t>
      </w:r>
      <w:r w:rsidRPr="001303AE">
        <w:t>nnea [used for former valid AACR2 heading not valid as an RDA reference, so shouldn’t be displayed; this was also used in A</w:t>
      </w:r>
      <w:r w:rsidR="00717B57">
        <w:t>ACR2 when Wade-Giles was converted to P</w:t>
      </w:r>
      <w:r w:rsidRPr="001303AE">
        <w:t>inyin – the Wade-Giles established form was made a reference]</w:t>
      </w:r>
    </w:p>
    <w:p w14:paraId="07A12A9F" w14:textId="77777777" w:rsidR="001303AE" w:rsidRPr="001303AE" w:rsidRDefault="001303AE" w:rsidP="001303AE"/>
    <w:p w14:paraId="4CECC617" w14:textId="77777777" w:rsidR="001303AE" w:rsidRPr="001303AE" w:rsidRDefault="001303AE" w:rsidP="001303AE"/>
    <w:p w14:paraId="32784044" w14:textId="77777777" w:rsidR="00540317" w:rsidRDefault="00540317"/>
    <w:sectPr w:rsidR="00540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AE"/>
    <w:rsid w:val="001303AE"/>
    <w:rsid w:val="00540317"/>
    <w:rsid w:val="006430B7"/>
    <w:rsid w:val="00717B57"/>
    <w:rsid w:val="008844C1"/>
    <w:rsid w:val="009E1E77"/>
    <w:rsid w:val="00A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CF01"/>
  <w15:docId w15:val="{01F96CF8-8F31-4932-A200-D395E22F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0BD7304521046B23CDAA75CE67A4C" ma:contentTypeVersion="13" ma:contentTypeDescription="Create a new document." ma:contentTypeScope="" ma:versionID="ea63a150b1d6786b98c4f1c7cb4b970e">
  <xsd:schema xmlns:xsd="http://www.w3.org/2001/XMLSchema" xmlns:xs="http://www.w3.org/2001/XMLSchema" xmlns:p="http://schemas.microsoft.com/office/2006/metadata/properties" xmlns:ns3="eda0043c-c824-4f20-8945-0867114f5f5b" xmlns:ns4="8e8ff7c6-5699-4712-beb0-61485df6b650" targetNamespace="http://schemas.microsoft.com/office/2006/metadata/properties" ma:root="true" ma:fieldsID="e33f32ab73da38b986d7253d24654653" ns3:_="" ns4:_="">
    <xsd:import namespace="eda0043c-c824-4f20-8945-0867114f5f5b"/>
    <xsd:import namespace="8e8ff7c6-5699-4712-beb0-61485df6b6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0043c-c824-4f20-8945-0867114f5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ff7c6-5699-4712-beb0-61485df6b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D1403B-C3D8-43BA-84E0-76A59CC9E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0043c-c824-4f20-8945-0867114f5f5b"/>
    <ds:schemaRef ds:uri="8e8ff7c6-5699-4712-beb0-61485df6b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08141E-5E34-47C5-9389-C9C7C61A3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CA016-E9EB-40D9-A9BE-E04E11C8C3FB}">
  <ds:schemaRefs>
    <ds:schemaRef ds:uri="8e8ff7c6-5699-4712-beb0-61485df6b65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da0043c-c824-4f20-8945-0867114f5f5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E Wright</dc:creator>
  <cp:lastModifiedBy>Emily Semenoff</cp:lastModifiedBy>
  <cp:revision>2</cp:revision>
  <dcterms:created xsi:type="dcterms:W3CDTF">2022-05-05T16:45:00Z</dcterms:created>
  <dcterms:modified xsi:type="dcterms:W3CDTF">2022-05-05T16:45:00Z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0x0101004AE0BD7304521046B23CDAA75CE67A4C</vt:lpwstr>
  </property>
</Properties>
</file>