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8BADF7" w14:textId="04076E83" w:rsidR="009F73BB" w:rsidRDefault="00625CF7">
      <w:r>
        <w:rPr>
          <w:noProof/>
        </w:rPr>
        <w:drawing>
          <wp:inline distT="0" distB="0" distL="0" distR="0" wp14:anchorId="669D8710" wp14:editId="445362B4">
            <wp:extent cx="5943600" cy="4654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4654550"/>
                    </a:xfrm>
                    <a:prstGeom prst="rect">
                      <a:avLst/>
                    </a:prstGeom>
                  </pic:spPr>
                </pic:pic>
              </a:graphicData>
            </a:graphic>
          </wp:inline>
        </w:drawing>
      </w:r>
    </w:p>
    <w:p w14:paraId="0194AB97" w14:textId="1D7EB499" w:rsidR="00625CF7" w:rsidRDefault="00625CF7" w:rsidP="00625CF7">
      <w:pPr>
        <w:pStyle w:val="ListParagraph"/>
        <w:numPr>
          <w:ilvl w:val="0"/>
          <w:numId w:val="1"/>
        </w:numPr>
      </w:pPr>
      <w:r>
        <w:t xml:space="preserve">Goal of </w:t>
      </w:r>
      <w:r w:rsidRPr="00625CF7">
        <w:t>study</w:t>
      </w:r>
      <w:r>
        <w:t xml:space="preserve">: </w:t>
      </w:r>
      <w:r w:rsidRPr="00625CF7">
        <w:t xml:space="preserve">compare glucose concentrations measured with a veterinary-specific </w:t>
      </w:r>
      <w:r>
        <w:t>portable BG monitor</w:t>
      </w:r>
      <w:r w:rsidRPr="00625CF7">
        <w:t xml:space="preserve"> in capillary and peripheral venous blood samples</w:t>
      </w:r>
      <w:r>
        <w:t xml:space="preserve"> of healthy dogs</w:t>
      </w:r>
      <w:r w:rsidRPr="00625CF7">
        <w:t xml:space="preserve"> and to determine whether those concentrations were affected by the prandial state</w:t>
      </w:r>
    </w:p>
    <w:p w14:paraId="0C1BD1CF" w14:textId="77777777" w:rsidR="00625CF7" w:rsidRDefault="00625CF7" w:rsidP="00625CF7">
      <w:pPr>
        <w:pStyle w:val="ListParagraph"/>
        <w:numPr>
          <w:ilvl w:val="0"/>
          <w:numId w:val="1"/>
        </w:numPr>
      </w:pPr>
      <w:r>
        <w:t>N</w:t>
      </w:r>
      <w:r w:rsidRPr="00625CF7">
        <w:t xml:space="preserve">o significant difference between the mean </w:t>
      </w:r>
      <w:proofErr w:type="spellStart"/>
      <w:r w:rsidRPr="00625CF7">
        <w:t>preprandial</w:t>
      </w:r>
      <w:proofErr w:type="spellEnd"/>
      <w:r w:rsidRPr="00625CF7">
        <w:t xml:space="preserve"> and postprandial </w:t>
      </w:r>
      <w:r>
        <w:t>BG</w:t>
      </w:r>
    </w:p>
    <w:p w14:paraId="1A9C8981" w14:textId="6E4E378B" w:rsidR="00625CF7" w:rsidRDefault="00625CF7" w:rsidP="00625CF7">
      <w:pPr>
        <w:pStyle w:val="ListParagraph"/>
        <w:numPr>
          <w:ilvl w:val="0"/>
          <w:numId w:val="1"/>
        </w:numPr>
      </w:pPr>
      <w:r w:rsidRPr="00625CF7">
        <w:t>Collection site had a significant</w:t>
      </w:r>
      <w:r>
        <w:t xml:space="preserve"> </w:t>
      </w:r>
      <w:r w:rsidRPr="00625CF7">
        <w:t xml:space="preserve">effect on </w:t>
      </w:r>
      <w:r>
        <w:t>BG</w:t>
      </w:r>
      <w:r w:rsidRPr="00625CF7">
        <w:t xml:space="preserve"> </w:t>
      </w:r>
      <w:r>
        <w:t>- g</w:t>
      </w:r>
      <w:r w:rsidRPr="00625CF7">
        <w:t xml:space="preserve">lucose concentrations in capillary blood samples collected from the oral mucosa and carpal pad did not differ significantly from each other, but </w:t>
      </w:r>
      <w:r>
        <w:t xml:space="preserve">both </w:t>
      </w:r>
      <w:r w:rsidRPr="00625CF7">
        <w:t>differed significant</w:t>
      </w:r>
      <w:r>
        <w:t xml:space="preserve">ly </w:t>
      </w:r>
      <w:r w:rsidRPr="00625CF7">
        <w:t>from the glucose concentration in the venous blood sample</w:t>
      </w:r>
      <w:r w:rsidR="00F01C28">
        <w:t xml:space="preserve"> </w:t>
      </w:r>
    </w:p>
    <w:p w14:paraId="4F5F0475" w14:textId="49B5AECE" w:rsidR="00625CF7" w:rsidRDefault="00625CF7" w:rsidP="00625CF7">
      <w:pPr>
        <w:pStyle w:val="ListParagraph"/>
        <w:numPr>
          <w:ilvl w:val="0"/>
          <w:numId w:val="1"/>
        </w:numPr>
      </w:pPr>
      <w:r>
        <w:t xml:space="preserve">BG </w:t>
      </w:r>
      <w:r w:rsidRPr="00625CF7">
        <w:t xml:space="preserve">samples obtained from the medial aspect of the pinna did not differ significantly from the venous blood sample, but they differed significantly from the samples obtained from the oral mucosa and the carpal pad </w:t>
      </w:r>
    </w:p>
    <w:p w14:paraId="59FFF079" w14:textId="33A59660" w:rsidR="00F01C28" w:rsidRDefault="00F01C28" w:rsidP="00625CF7">
      <w:pPr>
        <w:pStyle w:val="ListParagraph"/>
        <w:numPr>
          <w:ilvl w:val="0"/>
          <w:numId w:val="1"/>
        </w:numPr>
      </w:pPr>
      <w:r>
        <w:t xml:space="preserve">Take away: use venous sample or capillary sample from medial pinna </w:t>
      </w:r>
    </w:p>
    <w:p w14:paraId="039B3AD3" w14:textId="44C505AD" w:rsidR="00625CF7" w:rsidRDefault="00625CF7" w:rsidP="00625CF7"/>
    <w:p w14:paraId="5577A878" w14:textId="6E566F80" w:rsidR="0003659D" w:rsidRDefault="0003659D" w:rsidP="00625CF7">
      <w:r>
        <w:rPr>
          <w:noProof/>
        </w:rPr>
        <w:lastRenderedPageBreak/>
        <w:drawing>
          <wp:inline distT="0" distB="0" distL="0" distR="0" wp14:anchorId="32C019F1" wp14:editId="3DE3FC64">
            <wp:extent cx="5943600" cy="46697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4669790"/>
                    </a:xfrm>
                    <a:prstGeom prst="rect">
                      <a:avLst/>
                    </a:prstGeom>
                  </pic:spPr>
                </pic:pic>
              </a:graphicData>
            </a:graphic>
          </wp:inline>
        </w:drawing>
      </w:r>
    </w:p>
    <w:p w14:paraId="6532D869" w14:textId="7D1E0561" w:rsidR="0003659D" w:rsidRDefault="0003659D" w:rsidP="0003659D">
      <w:pPr>
        <w:pStyle w:val="ListParagraph"/>
        <w:numPr>
          <w:ilvl w:val="0"/>
          <w:numId w:val="2"/>
        </w:numPr>
      </w:pPr>
      <w:r w:rsidRPr="0003659D">
        <w:t>Oral administration of gabapentin before the induction of anesthesia has been used preemptively to relieve postoperative pain, reduce postoperative vomiting and nausea, reduce requirements of rescue opioid analgesics, and reduce emergence delirium</w:t>
      </w:r>
      <w:r w:rsidR="004C01FF">
        <w:t xml:space="preserve"> in humans</w:t>
      </w:r>
    </w:p>
    <w:p w14:paraId="5AF03573" w14:textId="77777777" w:rsidR="0003659D" w:rsidRDefault="0003659D" w:rsidP="0003659D">
      <w:pPr>
        <w:pStyle w:val="ListParagraph"/>
      </w:pPr>
    </w:p>
    <w:p w14:paraId="5F7ACCAD" w14:textId="77777777" w:rsidR="0003659D" w:rsidRDefault="0003659D" w:rsidP="0003659D">
      <w:pPr>
        <w:pStyle w:val="ListParagraph"/>
        <w:numPr>
          <w:ilvl w:val="0"/>
          <w:numId w:val="2"/>
        </w:numPr>
      </w:pPr>
      <w:r>
        <w:t>Mean ± SD MAC of isoflurane was significantly lower after administration of gabapentin and isoflurane (0.71 ± 0.12%) than after administration of isoflurane alone (0.91 ± 0.26%),</w:t>
      </w:r>
    </w:p>
    <w:p w14:paraId="2593CF1A" w14:textId="03C1623D" w:rsidR="0003659D" w:rsidRDefault="0003659D" w:rsidP="0003659D">
      <w:pPr>
        <w:pStyle w:val="ListParagraph"/>
        <w:numPr>
          <w:ilvl w:val="0"/>
          <w:numId w:val="2"/>
        </w:numPr>
      </w:pPr>
      <w:r w:rsidRPr="0003659D">
        <w:t xml:space="preserve">Mean ± SD time to </w:t>
      </w:r>
      <w:proofErr w:type="spellStart"/>
      <w:r w:rsidRPr="0003659D">
        <w:t>extubation</w:t>
      </w:r>
      <w:proofErr w:type="spellEnd"/>
      <w:r w:rsidRPr="0003659D">
        <w:t xml:space="preserve"> was significantly less after treatment with gabapentin and isoflurane (6 ± 4 minutes) than after treatment with isoflurane alone (23 ± 15 minutes)</w:t>
      </w:r>
    </w:p>
    <w:p w14:paraId="2CE26559" w14:textId="13305F54" w:rsidR="004C01FF" w:rsidRDefault="004C01FF" w:rsidP="0003659D">
      <w:pPr>
        <w:pStyle w:val="ListParagraph"/>
        <w:numPr>
          <w:ilvl w:val="0"/>
          <w:numId w:val="2"/>
        </w:numPr>
      </w:pPr>
      <w:r>
        <w:t xml:space="preserve">No effect on hemodynamic status </w:t>
      </w:r>
    </w:p>
    <w:p w14:paraId="05CA7AA5" w14:textId="77777777" w:rsidR="00BD2D7A" w:rsidRDefault="00BD2D7A" w:rsidP="00BD2D7A">
      <w:r>
        <w:rPr>
          <w:noProof/>
        </w:rPr>
        <w:lastRenderedPageBreak/>
        <w:drawing>
          <wp:inline distT="0" distB="0" distL="0" distR="0" wp14:anchorId="3C222DE3" wp14:editId="698F8E45">
            <wp:extent cx="5260881" cy="5219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67901" cy="5226665"/>
                    </a:xfrm>
                    <a:prstGeom prst="rect">
                      <a:avLst/>
                    </a:prstGeom>
                  </pic:spPr>
                </pic:pic>
              </a:graphicData>
            </a:graphic>
          </wp:inline>
        </w:drawing>
      </w:r>
    </w:p>
    <w:p w14:paraId="43CFD17A" w14:textId="77777777" w:rsidR="00BD2D7A" w:rsidRDefault="00BD2D7A" w:rsidP="00BD2D7A">
      <w:r>
        <w:rPr>
          <w:noProof/>
        </w:rPr>
        <w:lastRenderedPageBreak/>
        <w:drawing>
          <wp:inline distT="0" distB="0" distL="0" distR="0" wp14:anchorId="720B0092" wp14:editId="2B21CF2F">
            <wp:extent cx="5943600" cy="49180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4918075"/>
                    </a:xfrm>
                    <a:prstGeom prst="rect">
                      <a:avLst/>
                    </a:prstGeom>
                  </pic:spPr>
                </pic:pic>
              </a:graphicData>
            </a:graphic>
          </wp:inline>
        </w:drawing>
      </w:r>
    </w:p>
    <w:p w14:paraId="16A3FE61" w14:textId="77777777" w:rsidR="00BD2D7A" w:rsidRDefault="00BD2D7A" w:rsidP="00BD2D7A"/>
    <w:p w14:paraId="2C628689" w14:textId="77777777" w:rsidR="00BD2D7A" w:rsidRDefault="00BD2D7A" w:rsidP="00BD2D7A">
      <w:r>
        <w:rPr>
          <w:noProof/>
        </w:rPr>
        <w:lastRenderedPageBreak/>
        <w:drawing>
          <wp:inline distT="0" distB="0" distL="0" distR="0" wp14:anchorId="4B161883" wp14:editId="29B73CA6">
            <wp:extent cx="5943600" cy="52146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5214620"/>
                    </a:xfrm>
                    <a:prstGeom prst="rect">
                      <a:avLst/>
                    </a:prstGeom>
                  </pic:spPr>
                </pic:pic>
              </a:graphicData>
            </a:graphic>
          </wp:inline>
        </w:drawing>
      </w:r>
    </w:p>
    <w:p w14:paraId="5AD0118E" w14:textId="77777777" w:rsidR="00BD2D7A" w:rsidRDefault="00BD2D7A" w:rsidP="00BD2D7A">
      <w:r>
        <w:rPr>
          <w:noProof/>
        </w:rPr>
        <w:lastRenderedPageBreak/>
        <w:drawing>
          <wp:inline distT="0" distB="0" distL="0" distR="0" wp14:anchorId="759E64B9" wp14:editId="588B04CB">
            <wp:extent cx="5943600" cy="46729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4672965"/>
                    </a:xfrm>
                    <a:prstGeom prst="rect">
                      <a:avLst/>
                    </a:prstGeom>
                  </pic:spPr>
                </pic:pic>
              </a:graphicData>
            </a:graphic>
          </wp:inline>
        </w:drawing>
      </w:r>
    </w:p>
    <w:p w14:paraId="7B3E61FA" w14:textId="77777777" w:rsidR="00BD2D7A" w:rsidRDefault="00BD2D7A" w:rsidP="00BD2D7A">
      <w:pPr>
        <w:pStyle w:val="ListParagraph"/>
        <w:numPr>
          <w:ilvl w:val="0"/>
          <w:numId w:val="3"/>
        </w:numPr>
      </w:pPr>
      <w:proofErr w:type="spellStart"/>
      <w:r>
        <w:t>Oscillometric</w:t>
      </w:r>
      <w:proofErr w:type="spellEnd"/>
      <w:r>
        <w:t xml:space="preserve"> device = </w:t>
      </w:r>
      <w:r w:rsidRPr="0035443C">
        <w:t xml:space="preserve">CONTEC08A-VET LCD, </w:t>
      </w:r>
      <w:proofErr w:type="spellStart"/>
      <w:r w:rsidRPr="0035443C">
        <w:t>Contec</w:t>
      </w:r>
      <w:proofErr w:type="spellEnd"/>
      <w:r w:rsidRPr="0035443C">
        <w:t xml:space="preserve"> Medical Systems</w:t>
      </w:r>
    </w:p>
    <w:p w14:paraId="2341BB84" w14:textId="77777777" w:rsidR="00BD2D7A" w:rsidRDefault="00BD2D7A" w:rsidP="00BD2D7A"/>
    <w:p w14:paraId="2BC38EFF" w14:textId="77777777" w:rsidR="00BD2D7A" w:rsidRDefault="00BD2D7A" w:rsidP="00BD2D7A">
      <w:r>
        <w:rPr>
          <w:noProof/>
        </w:rPr>
        <w:lastRenderedPageBreak/>
        <w:drawing>
          <wp:inline distT="0" distB="0" distL="0" distR="0" wp14:anchorId="6843B5B0" wp14:editId="089E07E5">
            <wp:extent cx="5167663" cy="50768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95446" cy="5104120"/>
                    </a:xfrm>
                    <a:prstGeom prst="rect">
                      <a:avLst/>
                    </a:prstGeom>
                  </pic:spPr>
                </pic:pic>
              </a:graphicData>
            </a:graphic>
          </wp:inline>
        </w:drawing>
      </w:r>
    </w:p>
    <w:p w14:paraId="08519087" w14:textId="77777777" w:rsidR="00BD2D7A" w:rsidRDefault="00BD2D7A" w:rsidP="00BD2D7A"/>
    <w:p w14:paraId="41C5D396" w14:textId="1214746E" w:rsidR="00BD2D7A" w:rsidRDefault="004C7516" w:rsidP="00BD2D7A">
      <w:r>
        <w:rPr>
          <w:noProof/>
        </w:rPr>
        <w:lastRenderedPageBreak/>
        <w:drawing>
          <wp:inline distT="0" distB="0" distL="0" distR="0" wp14:anchorId="2378679D" wp14:editId="40717621">
            <wp:extent cx="5943600" cy="48691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4869180"/>
                    </a:xfrm>
                    <a:prstGeom prst="rect">
                      <a:avLst/>
                    </a:prstGeom>
                  </pic:spPr>
                </pic:pic>
              </a:graphicData>
            </a:graphic>
          </wp:inline>
        </w:drawing>
      </w:r>
    </w:p>
    <w:p w14:paraId="35C36AAA" w14:textId="32B61A8C" w:rsidR="00846C3C" w:rsidRDefault="00846C3C" w:rsidP="00BD2D7A">
      <w:r>
        <w:rPr>
          <w:noProof/>
        </w:rPr>
        <w:lastRenderedPageBreak/>
        <w:drawing>
          <wp:inline distT="0" distB="0" distL="0" distR="0" wp14:anchorId="48224986" wp14:editId="22035365">
            <wp:extent cx="5943600" cy="506476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5064760"/>
                    </a:xfrm>
                    <a:prstGeom prst="rect">
                      <a:avLst/>
                    </a:prstGeom>
                  </pic:spPr>
                </pic:pic>
              </a:graphicData>
            </a:graphic>
          </wp:inline>
        </w:drawing>
      </w:r>
    </w:p>
    <w:p w14:paraId="0F253C23" w14:textId="4E7E6CCE" w:rsidR="00846C3C" w:rsidRDefault="00846C3C" w:rsidP="00BD2D7A"/>
    <w:p w14:paraId="632102E9" w14:textId="047989F4" w:rsidR="00846C3C" w:rsidRDefault="00846C3C" w:rsidP="00BD2D7A">
      <w:bookmarkStart w:id="0" w:name="_GoBack"/>
      <w:bookmarkEnd w:id="0"/>
      <w:r>
        <w:rPr>
          <w:noProof/>
        </w:rPr>
        <w:lastRenderedPageBreak/>
        <w:drawing>
          <wp:anchor distT="0" distB="0" distL="114300" distR="114300" simplePos="0" relativeHeight="251659264" behindDoc="1" locked="0" layoutInCell="1" allowOverlap="1" wp14:anchorId="45ADF8EF" wp14:editId="68688BF4">
            <wp:simplePos x="0" y="0"/>
            <wp:positionH relativeFrom="column">
              <wp:posOffset>-76200</wp:posOffset>
            </wp:positionH>
            <wp:positionV relativeFrom="paragraph">
              <wp:posOffset>0</wp:posOffset>
            </wp:positionV>
            <wp:extent cx="5943600" cy="5459730"/>
            <wp:effectExtent l="0" t="0" r="0" b="7620"/>
            <wp:wrapTight wrapText="bothSides">
              <wp:wrapPolygon edited="0">
                <wp:start x="0" y="0"/>
                <wp:lineTo x="0" y="21555"/>
                <wp:lineTo x="21531" y="21555"/>
                <wp:lineTo x="2153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43600" cy="5459730"/>
                    </a:xfrm>
                    <a:prstGeom prst="rect">
                      <a:avLst/>
                    </a:prstGeom>
                  </pic:spPr>
                </pic:pic>
              </a:graphicData>
            </a:graphic>
          </wp:anchor>
        </w:drawing>
      </w:r>
    </w:p>
    <w:sectPr w:rsidR="00846C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77309"/>
    <w:multiLevelType w:val="hybridMultilevel"/>
    <w:tmpl w:val="DFBCBF0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625C28F9"/>
    <w:multiLevelType w:val="hybridMultilevel"/>
    <w:tmpl w:val="35068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A86979"/>
    <w:multiLevelType w:val="hybridMultilevel"/>
    <w:tmpl w:val="043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CF7"/>
    <w:rsid w:val="0003659D"/>
    <w:rsid w:val="004C01FF"/>
    <w:rsid w:val="004C7516"/>
    <w:rsid w:val="00625CF7"/>
    <w:rsid w:val="00846C3C"/>
    <w:rsid w:val="009F73BB"/>
    <w:rsid w:val="00BD2D7A"/>
    <w:rsid w:val="00F01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B0339"/>
  <w15:chartTrackingRefBased/>
  <w15:docId w15:val="{F89B3CDA-B181-4E8D-8573-38663DA37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5C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Gradilla</dc:creator>
  <cp:keywords/>
  <dc:description/>
  <cp:lastModifiedBy>Sarah Gradilla</cp:lastModifiedBy>
  <cp:revision>4</cp:revision>
  <dcterms:created xsi:type="dcterms:W3CDTF">2020-03-09T01:56:00Z</dcterms:created>
  <dcterms:modified xsi:type="dcterms:W3CDTF">2020-04-02T21:11:00Z</dcterms:modified>
</cp:coreProperties>
</file>