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D7143" w14:textId="3C5C25BF" w:rsidR="009B1636" w:rsidRDefault="00551D22">
      <w:r>
        <w:rPr>
          <w:noProof/>
        </w:rPr>
        <w:drawing>
          <wp:inline distT="0" distB="0" distL="0" distR="0" wp14:anchorId="7190BBD3" wp14:editId="7DE7B01C">
            <wp:extent cx="5943600" cy="5064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88E9" w14:textId="468720A5" w:rsidR="00551D22" w:rsidRPr="00FB2347" w:rsidRDefault="00551D22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LUS typically performed to evaluate lung parenchyma at periphery near pleura (look for B-lines)</w:t>
      </w:r>
    </w:p>
    <w:p w14:paraId="3620E8BA" w14:textId="7745EF10" w:rsidR="00551D22" w:rsidRPr="00FB2347" w:rsidRDefault="00551D22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 xml:space="preserve">Study wanted to evaluate the use of LUS performed around the heart where the lung </w:t>
      </w:r>
      <w:proofErr w:type="gramStart"/>
      <w:r w:rsidRPr="00FB2347">
        <w:rPr>
          <w:sz w:val="20"/>
          <w:szCs w:val="20"/>
        </w:rPr>
        <w:t>makes contact with</w:t>
      </w:r>
      <w:proofErr w:type="gramEnd"/>
      <w:r w:rsidRPr="00FB2347">
        <w:rPr>
          <w:sz w:val="20"/>
          <w:szCs w:val="20"/>
        </w:rPr>
        <w:t xml:space="preserve"> the pericardium (pericardial LUS) in diagnosis of CPE </w:t>
      </w:r>
      <w:r w:rsidR="0025046D" w:rsidRPr="00FB2347">
        <w:rPr>
          <w:sz w:val="20"/>
          <w:szCs w:val="20"/>
        </w:rPr>
        <w:t>(i.e. B lines at pericardium)</w:t>
      </w:r>
    </w:p>
    <w:p w14:paraId="62BEA884" w14:textId="2EE02742" w:rsidR="00B87C44" w:rsidRPr="00FB2347" w:rsidRDefault="00B87C44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Healthy dogs (cardiac disease free) were compared to dogs with MMVD stage B2 or greater</w:t>
      </w:r>
    </w:p>
    <w:p w14:paraId="3ACB89E8" w14:textId="6B4AA702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CXR, echo, pericardial LUS performed on all dogs; pro-BNP also obtained</w:t>
      </w:r>
    </w:p>
    <w:p w14:paraId="684EDE66" w14:textId="00CEDE00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FB2347">
        <w:rPr>
          <w:sz w:val="20"/>
          <w:szCs w:val="20"/>
        </w:rPr>
        <w:t>pLUS</w:t>
      </w:r>
      <w:proofErr w:type="spellEnd"/>
      <w:r w:rsidRPr="00FB2347">
        <w:rPr>
          <w:sz w:val="20"/>
          <w:szCs w:val="20"/>
        </w:rPr>
        <w:t xml:space="preserve"> was performed with a 7.5- to 12-MHz sector probe with the dog positioned R lat.  LV at the level of the papillary muscle was visualized in the right parasternal short-axis view. Depth was adjusted such that the 3- to 5-cm lung region beneath the heart was visible. B lines were defined as hyperechoic, narrow-based reverberation artifacts originating from the epicardium of the LV and spreading to the bottom edge of the screen. The maximum number of B lines was recorded as 0, 1, 2, 3, ≥ 4, or confluent.</w:t>
      </w:r>
    </w:p>
    <w:p w14:paraId="1B2757FB" w14:textId="0DF22FAE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 xml:space="preserve">41 dogs </w:t>
      </w:r>
      <w:proofErr w:type="gramStart"/>
      <w:r w:rsidRPr="00FB2347">
        <w:rPr>
          <w:sz w:val="20"/>
          <w:szCs w:val="20"/>
        </w:rPr>
        <w:t>included;</w:t>
      </w:r>
      <w:proofErr w:type="gramEnd"/>
      <w:r w:rsidRPr="00FB2347">
        <w:rPr>
          <w:sz w:val="20"/>
          <w:szCs w:val="20"/>
        </w:rPr>
        <w:t xml:space="preserve"> 26 with MMVD</w:t>
      </w:r>
      <w:r w:rsidR="0025046D" w:rsidRPr="00FB2347">
        <w:rPr>
          <w:sz w:val="20"/>
          <w:szCs w:val="20"/>
        </w:rPr>
        <w:t xml:space="preserve"> </w:t>
      </w:r>
      <w:r w:rsidR="0025046D" w:rsidRPr="00FB2347">
        <w:rPr>
          <w:sz w:val="20"/>
          <w:szCs w:val="20"/>
        </w:rPr>
        <w:sym w:font="Wingdings" w:char="F0E0"/>
      </w:r>
      <w:r w:rsidR="0025046D" w:rsidRPr="00FB2347">
        <w:rPr>
          <w:sz w:val="20"/>
          <w:szCs w:val="20"/>
        </w:rPr>
        <w:t xml:space="preserve"> </w:t>
      </w:r>
      <w:r w:rsidRPr="00FB2347">
        <w:rPr>
          <w:sz w:val="20"/>
          <w:szCs w:val="20"/>
        </w:rPr>
        <w:t xml:space="preserve">11 with </w:t>
      </w:r>
      <w:r w:rsidR="0025046D" w:rsidRPr="00FB2347">
        <w:rPr>
          <w:sz w:val="20"/>
          <w:szCs w:val="20"/>
        </w:rPr>
        <w:t>CPE</w:t>
      </w:r>
      <w:r w:rsidRPr="00FB2347">
        <w:rPr>
          <w:sz w:val="20"/>
          <w:szCs w:val="20"/>
        </w:rPr>
        <w:t xml:space="preserve">/CHF </w:t>
      </w:r>
    </w:p>
    <w:p w14:paraId="092ECD36" w14:textId="7611D94B" w:rsidR="0025046D" w:rsidRPr="00FB2347" w:rsidRDefault="0025046D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Results:</w:t>
      </w:r>
    </w:p>
    <w:p w14:paraId="6EFCC131" w14:textId="77777777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Control dogs and dogs with DMVD but no CPE had ≤ 2 B lines from the epicardium; dogs with DMVD and CPE had a high prevalence of confluent B lines</w:t>
      </w:r>
    </w:p>
    <w:p w14:paraId="40997AFC" w14:textId="57762DD2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An optimal cutoff value of 4 B lines resulted in sensitivity 91% and specificity 100% (AUC 0.99) to discriminate between dogs with CPE and those without; ≥ 4 B lines was significantly (P &lt; 0.001) more common in dogs with CPE</w:t>
      </w:r>
    </w:p>
    <w:p w14:paraId="25CA1B71" w14:textId="522E2B73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lastRenderedPageBreak/>
        <w:t xml:space="preserve">AUC for pericardial LUS to diagnose CPE at the optimal cutoff value (4 B lines) was significantly greater than the AUCs for VHS, </w:t>
      </w:r>
      <w:proofErr w:type="spellStart"/>
      <w:proofErr w:type="gramStart"/>
      <w:r w:rsidRPr="00FB2347">
        <w:rPr>
          <w:sz w:val="20"/>
          <w:szCs w:val="20"/>
        </w:rPr>
        <w:t>LA:Ao</w:t>
      </w:r>
      <w:proofErr w:type="spellEnd"/>
      <w:proofErr w:type="gramEnd"/>
      <w:r w:rsidRPr="00FB2347">
        <w:rPr>
          <w:sz w:val="20"/>
          <w:szCs w:val="20"/>
        </w:rPr>
        <w:t xml:space="preserve">, </w:t>
      </w:r>
      <w:proofErr w:type="spellStart"/>
      <w:r w:rsidRPr="00FB2347">
        <w:rPr>
          <w:sz w:val="20"/>
          <w:szCs w:val="20"/>
        </w:rPr>
        <w:t>LVIDDn</w:t>
      </w:r>
      <w:proofErr w:type="spellEnd"/>
      <w:r w:rsidRPr="00FB2347">
        <w:rPr>
          <w:sz w:val="20"/>
          <w:szCs w:val="20"/>
        </w:rPr>
        <w:t xml:space="preserve">, </w:t>
      </w:r>
      <w:proofErr w:type="spellStart"/>
      <w:r w:rsidRPr="00FB2347">
        <w:rPr>
          <w:sz w:val="20"/>
          <w:szCs w:val="20"/>
        </w:rPr>
        <w:t>proBNP</w:t>
      </w:r>
      <w:proofErr w:type="spellEnd"/>
      <w:r w:rsidRPr="00FB2347">
        <w:rPr>
          <w:sz w:val="20"/>
          <w:szCs w:val="20"/>
        </w:rPr>
        <w:t xml:space="preserve"> at their optimal cutoff values</w:t>
      </w:r>
    </w:p>
    <w:p w14:paraId="0A7B069D" w14:textId="02368D33" w:rsidR="0025046D" w:rsidRDefault="00FB2347">
      <w:r w:rsidRPr="00FB2347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E741987" wp14:editId="1351FAFD">
            <wp:simplePos x="0" y="0"/>
            <wp:positionH relativeFrom="column">
              <wp:posOffset>590550</wp:posOffset>
            </wp:positionH>
            <wp:positionV relativeFrom="paragraph">
              <wp:posOffset>90805</wp:posOffset>
            </wp:positionV>
            <wp:extent cx="4904201" cy="1800225"/>
            <wp:effectExtent l="0" t="0" r="0" b="0"/>
            <wp:wrapTight wrapText="bothSides">
              <wp:wrapPolygon edited="0">
                <wp:start x="0" y="0"/>
                <wp:lineTo x="0" y="21257"/>
                <wp:lineTo x="21480" y="21257"/>
                <wp:lineTo x="214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201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00AAB" w14:textId="2E4F927D" w:rsidR="00551D22" w:rsidRDefault="00551D22"/>
    <w:p w14:paraId="28E90523" w14:textId="3F6221C3" w:rsidR="00551D22" w:rsidRDefault="00551D22">
      <w:bookmarkStart w:id="0" w:name="_GoBack"/>
      <w:bookmarkEnd w:id="0"/>
    </w:p>
    <w:sectPr w:rsidR="00551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564D"/>
    <w:multiLevelType w:val="hybridMultilevel"/>
    <w:tmpl w:val="ABE61C8E"/>
    <w:lvl w:ilvl="0" w:tplc="965CA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22"/>
    <w:rsid w:val="0025046D"/>
    <w:rsid w:val="00551D22"/>
    <w:rsid w:val="009B1636"/>
    <w:rsid w:val="00A1264A"/>
    <w:rsid w:val="00B87C44"/>
    <w:rsid w:val="00CA76C3"/>
    <w:rsid w:val="00FB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9433"/>
  <w15:chartTrackingRefBased/>
  <w15:docId w15:val="{AE8E1FC2-A00C-4BFB-B411-7A589633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2020-04-02T18:21:00Z</dcterms:created>
  <dcterms:modified xsi:type="dcterms:W3CDTF">2020-04-02T21:11:00Z</dcterms:modified>
</cp:coreProperties>
</file>