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47418" w14:textId="77777777" w:rsidR="00092A47" w:rsidRDefault="002E36DE">
      <w:r w:rsidRPr="002E36DE">
        <w:t>Veterinary Radiology &amp; Ultrasound</w:t>
      </w:r>
      <w:r>
        <w:t xml:space="preserve"> Nov/Dec 2019</w:t>
      </w:r>
    </w:p>
    <w:p w14:paraId="784673DD" w14:textId="77777777" w:rsidR="002E36DE" w:rsidRDefault="002E36DE">
      <w:r w:rsidRPr="002E36DE">
        <w:drawing>
          <wp:inline distT="0" distB="0" distL="0" distR="0" wp14:anchorId="76CB110A" wp14:editId="6759A7D0">
            <wp:extent cx="4722126" cy="3536735"/>
            <wp:effectExtent l="0" t="0" r="2540" b="6985"/>
            <wp:docPr id="4" name="Picture 3">
              <a:extLst xmlns:a="http://schemas.openxmlformats.org/drawingml/2006/main">
                <a:ext uri="{FF2B5EF4-FFF2-40B4-BE49-F238E27FC236}">
                  <a16:creationId xmlns:a16="http://schemas.microsoft.com/office/drawing/2014/main" id="{776EDCB4-B27F-40B8-8EC1-5A73B1E95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76EDCB4-B27F-40B8-8EC1-5A73B1E954F5}"/>
                        </a:ext>
                      </a:extLst>
                    </pic:cNvPr>
                    <pic:cNvPicPr>
                      <a:picLocks noChangeAspect="1"/>
                    </pic:cNvPicPr>
                  </pic:nvPicPr>
                  <pic:blipFill rotWithShape="1">
                    <a:blip r:embed="rId8"/>
                    <a:srcRect l="12928" t="23715" r="73471" b="46103"/>
                    <a:stretch/>
                  </pic:blipFill>
                  <pic:spPr>
                    <a:xfrm>
                      <a:off x="0" y="0"/>
                      <a:ext cx="4722126" cy="3536735"/>
                    </a:xfrm>
                    <a:prstGeom prst="rect">
                      <a:avLst/>
                    </a:prstGeom>
                  </pic:spPr>
                </pic:pic>
              </a:graphicData>
            </a:graphic>
          </wp:inline>
        </w:drawing>
      </w:r>
    </w:p>
    <w:p w14:paraId="41D7D980" w14:textId="77777777" w:rsidR="002E36DE" w:rsidRPr="002E36DE" w:rsidRDefault="002E36DE" w:rsidP="002E36DE">
      <w:r w:rsidRPr="002E36DE">
        <w:t>Progressive cough x 1 month</w:t>
      </w:r>
    </w:p>
    <w:p w14:paraId="10BFD2DA" w14:textId="77777777" w:rsidR="002E36DE" w:rsidRPr="002E36DE" w:rsidRDefault="002E36DE" w:rsidP="002E36DE">
      <w:r w:rsidRPr="002E36DE">
        <w:t xml:space="preserve">On presentation, she was in respiratory distress. She was also febrile. Had a leukocytosis with a neutrophilia. C-reactive protein was elevated. </w:t>
      </w:r>
    </w:p>
    <w:p w14:paraId="2A08B662" w14:textId="77777777" w:rsidR="002E36DE" w:rsidRPr="002E36DE" w:rsidRDefault="002E36DE" w:rsidP="002E36DE">
      <w:proofErr w:type="spellStart"/>
      <w:r w:rsidRPr="002E36DE">
        <w:t>Rdvm</w:t>
      </w:r>
      <w:proofErr w:type="spellEnd"/>
      <w:r w:rsidRPr="002E36DE">
        <w:t xml:space="preserve"> CXR 1 week prior: pleural effusion and lung lobe collapse. Right middle lobe had increased opacity, central vesicular emphysema. </w:t>
      </w:r>
    </w:p>
    <w:p w14:paraId="2B49A87E" w14:textId="77777777" w:rsidR="002E36DE" w:rsidRPr="002E36DE" w:rsidRDefault="002E36DE" w:rsidP="002E36DE">
      <w:r w:rsidRPr="002E36DE">
        <w:t xml:space="preserve">On the CT there was lung consolidation with abrupt bronchial termination, vesicular emphysema, no contrast enhancement of the affected lung lobe after contrast injection, and a large volume of pleural effusion. Detection of abnormal position of the affected lung lobe and misdirected bronchus is essential to diagnose lung lobe torsions on CT images. However, these findings were observed in only less than half (30%) of dogs with lung lobe torsion and absence of these findings cannot rule out lung lobe torsion. Other differentials for proximal bronchial obstruction and lobar consolidation such as bronchial foreign body, bronchial tumor, or severe pneumonia. </w:t>
      </w:r>
    </w:p>
    <w:p w14:paraId="43D1A9EA" w14:textId="77777777" w:rsidR="002E36DE" w:rsidRPr="002E36DE" w:rsidRDefault="002E36DE" w:rsidP="002E36DE">
      <w:r w:rsidRPr="002E36DE">
        <w:t xml:space="preserve">The dog was taken to surgery, where no torsion was seen. The lung was removed, and histopathology revealed severe parenchymal lung necrosis. In humans, this is also called necrotizing pneumonia or pulmonary gangrene. The pathophysiology of diffuse parenchymal necrosis in pneumonia is not clearly known. Bacterial pneumonia causing thrombosis of the pulmonary vasculature only rarely causes infarction. In contrast, obstruction of alveolar capillaries- which is caused by inflammatory thrombosis – leads to ischemia, infarct, and finally necrosis in necrotizing pneumonia. This condition can be suspected when lung consolidation with loss of normal pulmonary parenchymal architecture, decreased parenchymal enhancement, and multiple small-air or fluid-filled cavities in the lung lobe were seen on radiographs or CT. In veterinary medicine, necrotizing pneumonia is not differentiated from severe </w:t>
      </w:r>
      <w:r w:rsidRPr="002E36DE">
        <w:lastRenderedPageBreak/>
        <w:t xml:space="preserve">pneumonia. And, in necrotizing pneumonia, the bronchial lumen can be obstructed by aspirated necrotic debris, bronchial inflammation, and lung necrosis distal to the bronchus. </w:t>
      </w:r>
    </w:p>
    <w:p w14:paraId="5D703C10" w14:textId="77777777" w:rsidR="002E36DE" w:rsidRPr="002E36DE" w:rsidRDefault="002E36DE" w:rsidP="002E36DE">
      <w:r w:rsidRPr="002E36DE">
        <w:t xml:space="preserve">The pleural effusion also supports a lung lobe torsion secondary to lung congestion. However, ipsilateral and loculated parapneumonic effusion can also occur in human patients with pneumonia because capillaries in the pleural space have increased permeability. </w:t>
      </w:r>
    </w:p>
    <w:p w14:paraId="35BD2BA6" w14:textId="77777777" w:rsidR="002E36DE" w:rsidRPr="002E36DE" w:rsidRDefault="002E36DE" w:rsidP="002E36DE">
      <w:r w:rsidRPr="002E36DE">
        <w:t xml:space="preserve">Minimum intensity projection highlighted the gas density in the bronchus, allowing us to follow the bronchus along its normal course. </w:t>
      </w:r>
    </w:p>
    <w:p w14:paraId="3540401E" w14:textId="77777777" w:rsidR="002E36DE" w:rsidRDefault="002E36DE">
      <w:r w:rsidRPr="002E36DE">
        <w:drawing>
          <wp:inline distT="0" distB="0" distL="0" distR="0" wp14:anchorId="7587C813" wp14:editId="75138838">
            <wp:extent cx="3971499" cy="3620604"/>
            <wp:effectExtent l="0" t="0" r="0" b="0"/>
            <wp:docPr id="5" name="Picture 4">
              <a:extLst xmlns:a="http://schemas.openxmlformats.org/drawingml/2006/main">
                <a:ext uri="{FF2B5EF4-FFF2-40B4-BE49-F238E27FC236}">
                  <a16:creationId xmlns:a16="http://schemas.microsoft.com/office/drawing/2014/main" id="{A98FB941-51F1-40AD-AA01-90CF39F5EF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98FB941-51F1-40AD-AA01-90CF39F5EF9B}"/>
                        </a:ext>
                      </a:extLst>
                    </pic:cNvPr>
                    <pic:cNvPicPr>
                      <a:picLocks noChangeAspect="1"/>
                    </pic:cNvPicPr>
                  </pic:nvPicPr>
                  <pic:blipFill rotWithShape="1">
                    <a:blip r:embed="rId9"/>
                    <a:srcRect l="12817" t="23550" r="73246" b="38806"/>
                    <a:stretch/>
                  </pic:blipFill>
                  <pic:spPr>
                    <a:xfrm>
                      <a:off x="0" y="0"/>
                      <a:ext cx="3971499" cy="3620604"/>
                    </a:xfrm>
                    <a:prstGeom prst="rect">
                      <a:avLst/>
                    </a:prstGeom>
                  </pic:spPr>
                </pic:pic>
              </a:graphicData>
            </a:graphic>
          </wp:inline>
        </w:drawing>
      </w:r>
    </w:p>
    <w:p w14:paraId="7CE89D4E" w14:textId="77777777" w:rsidR="002E36DE" w:rsidRPr="002E36DE" w:rsidRDefault="002E36DE" w:rsidP="002E36DE">
      <w:r w:rsidRPr="002E36DE">
        <w:t xml:space="preserve">Peripheral vein phlebitis or inflammation is relatively common but there </w:t>
      </w:r>
      <w:proofErr w:type="gramStart"/>
      <w:r w:rsidRPr="002E36DE">
        <w:t>are</w:t>
      </w:r>
      <w:proofErr w:type="gramEnd"/>
      <w:r w:rsidRPr="002E36DE">
        <w:t xml:space="preserve"> no published information on the US characteristics of it. Chemical, bacterial, or mechanical in origin. Advanced stages may be associated with deep venous thrombosis and pulmonary embolism. </w:t>
      </w:r>
    </w:p>
    <w:p w14:paraId="02E7B472" w14:textId="77777777" w:rsidR="002E36DE" w:rsidRPr="002E36DE" w:rsidRDefault="002E36DE" w:rsidP="002E36DE">
      <w:r w:rsidRPr="002E36DE">
        <w:t xml:space="preserve">Normal cephalic veins are smooth and </w:t>
      </w:r>
      <w:proofErr w:type="gramStart"/>
      <w:r w:rsidRPr="002E36DE">
        <w:t>thin-walled</w:t>
      </w:r>
      <w:proofErr w:type="gramEnd"/>
      <w:r w:rsidRPr="002E36DE">
        <w:t xml:space="preserve">, completely compressible, absence of flow disturbances, no filling defects, smooth flow contours, and unidirectional, non-pulsatile flow with no turbulence. </w:t>
      </w:r>
    </w:p>
    <w:p w14:paraId="0E023DAD" w14:textId="77777777" w:rsidR="002E36DE" w:rsidRPr="002E36DE" w:rsidRDefault="002E36DE" w:rsidP="002E36DE">
      <w:r w:rsidRPr="002E36DE">
        <w:t xml:space="preserve">Clinical phlebitis: wall thickening, decreased compressibility, filling defects consistent with intraluminal thrombus, vessel hall hyper-echogenicity, and abnormal color Doppler flow. </w:t>
      </w:r>
    </w:p>
    <w:p w14:paraId="0704DB8A" w14:textId="77777777" w:rsidR="002E36DE" w:rsidRPr="002E36DE" w:rsidRDefault="002E36DE" w:rsidP="002E36DE">
      <w:r w:rsidRPr="002E36DE">
        <w:t xml:space="preserve">No correlation was found between US findings and the time the IV catheter had been in place. </w:t>
      </w:r>
    </w:p>
    <w:p w14:paraId="6066DE66" w14:textId="77777777" w:rsidR="002E36DE" w:rsidRDefault="002E36DE" w:rsidP="002E36DE"/>
    <w:p w14:paraId="656EE1C5" w14:textId="77777777" w:rsidR="002E36DE" w:rsidRDefault="002E36DE" w:rsidP="002E36DE">
      <w:r w:rsidRPr="002E36DE">
        <w:lastRenderedPageBreak/>
        <w:drawing>
          <wp:inline distT="0" distB="0" distL="0" distR="0" wp14:anchorId="095DCE59" wp14:editId="6EC1E580">
            <wp:extent cx="3770314" cy="3770317"/>
            <wp:effectExtent l="0" t="0" r="1905" b="1905"/>
            <wp:docPr id="1" name="Picture 3">
              <a:extLst xmlns:a="http://schemas.openxmlformats.org/drawingml/2006/main">
                <a:ext uri="{FF2B5EF4-FFF2-40B4-BE49-F238E27FC236}">
                  <a16:creationId xmlns:a16="http://schemas.microsoft.com/office/drawing/2014/main" id="{BB2FED62-2440-4E67-A166-37FE47A656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B2FED62-2440-4E67-A166-37FE47A65637}"/>
                        </a:ext>
                      </a:extLst>
                    </pic:cNvPr>
                    <pic:cNvPicPr>
                      <a:picLocks noChangeAspect="1"/>
                    </pic:cNvPicPr>
                  </pic:nvPicPr>
                  <pic:blipFill rotWithShape="1">
                    <a:blip r:embed="rId10"/>
                    <a:srcRect l="13029" t="23439" r="73230" b="35848"/>
                    <a:stretch/>
                  </pic:blipFill>
                  <pic:spPr>
                    <a:xfrm>
                      <a:off x="0" y="0"/>
                      <a:ext cx="3770314" cy="3770317"/>
                    </a:xfrm>
                    <a:prstGeom prst="rect">
                      <a:avLst/>
                    </a:prstGeom>
                  </pic:spPr>
                </pic:pic>
              </a:graphicData>
            </a:graphic>
          </wp:inline>
        </w:drawing>
      </w:r>
    </w:p>
    <w:p w14:paraId="69D81FED" w14:textId="77777777" w:rsidR="002E36DE" w:rsidRDefault="002E36DE" w:rsidP="002E36DE">
      <w:r w:rsidRPr="002E36DE">
        <w:drawing>
          <wp:inline distT="0" distB="0" distL="0" distR="0" wp14:anchorId="1F8E500B" wp14:editId="31A1893E">
            <wp:extent cx="3911230" cy="3445609"/>
            <wp:effectExtent l="0" t="0" r="0" b="2540"/>
            <wp:docPr id="2" name="Picture 4">
              <a:extLst xmlns:a="http://schemas.openxmlformats.org/drawingml/2006/main">
                <a:ext uri="{FF2B5EF4-FFF2-40B4-BE49-F238E27FC236}">
                  <a16:creationId xmlns:a16="http://schemas.microsoft.com/office/drawing/2014/main" id="{3827C306-3486-4E8B-B9BC-2F3E0BE29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827C306-3486-4E8B-B9BC-2F3E0BE29F6F}"/>
                        </a:ext>
                      </a:extLst>
                    </pic:cNvPr>
                    <pic:cNvPicPr>
                      <a:picLocks noChangeAspect="1"/>
                    </pic:cNvPicPr>
                  </pic:nvPicPr>
                  <pic:blipFill rotWithShape="1">
                    <a:blip r:embed="rId11"/>
                    <a:srcRect l="12865" t="23439" r="73339" b="40552"/>
                    <a:stretch/>
                  </pic:blipFill>
                  <pic:spPr>
                    <a:xfrm>
                      <a:off x="0" y="0"/>
                      <a:ext cx="3911230" cy="3445609"/>
                    </a:xfrm>
                    <a:prstGeom prst="rect">
                      <a:avLst/>
                    </a:prstGeom>
                  </pic:spPr>
                </pic:pic>
              </a:graphicData>
            </a:graphic>
          </wp:inline>
        </w:drawing>
      </w:r>
    </w:p>
    <w:p w14:paraId="234DAD60" w14:textId="77777777" w:rsidR="002E36DE" w:rsidRDefault="002E36DE" w:rsidP="002E36DE">
      <w:r w:rsidRPr="002E36DE">
        <w:lastRenderedPageBreak/>
        <w:drawing>
          <wp:inline distT="0" distB="0" distL="0" distR="0" wp14:anchorId="1D1AE1CC" wp14:editId="2B551385">
            <wp:extent cx="3471084" cy="3377273"/>
            <wp:effectExtent l="0" t="0" r="0" b="0"/>
            <wp:docPr id="3" name="Picture 3">
              <a:extLst xmlns:a="http://schemas.openxmlformats.org/drawingml/2006/main">
                <a:ext uri="{FF2B5EF4-FFF2-40B4-BE49-F238E27FC236}">
                  <a16:creationId xmlns:a16="http://schemas.microsoft.com/office/drawing/2014/main" id="{7EE94B39-8388-4517-85A2-4390E25BDD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EE94B39-8388-4517-85A2-4390E25BDD73}"/>
                        </a:ext>
                      </a:extLst>
                    </pic:cNvPr>
                    <pic:cNvPicPr>
                      <a:picLocks noChangeAspect="1"/>
                    </pic:cNvPicPr>
                  </pic:nvPicPr>
                  <pic:blipFill rotWithShape="1">
                    <a:blip r:embed="rId12"/>
                    <a:srcRect l="11879" t="19383" r="71916" b="33901"/>
                    <a:stretch/>
                  </pic:blipFill>
                  <pic:spPr>
                    <a:xfrm>
                      <a:off x="0" y="0"/>
                      <a:ext cx="3471084" cy="3377273"/>
                    </a:xfrm>
                    <a:prstGeom prst="rect">
                      <a:avLst/>
                    </a:prstGeom>
                  </pic:spPr>
                </pic:pic>
              </a:graphicData>
            </a:graphic>
          </wp:inline>
        </w:drawing>
      </w:r>
    </w:p>
    <w:p w14:paraId="76011363" w14:textId="77777777" w:rsidR="002E36DE" w:rsidRPr="002E36DE" w:rsidRDefault="002E36DE" w:rsidP="002E36DE">
      <w:r w:rsidRPr="002E36DE">
        <w:t xml:space="preserve">Aim of the study was to estimate the sensitivity and specificity of the thoracic radiology relative to CT for detecting lung contusions, pneumothorax, pleural effusion, and rib fractures. </w:t>
      </w:r>
    </w:p>
    <w:p w14:paraId="2251C32A" w14:textId="77777777" w:rsidR="002E36DE" w:rsidRPr="002E36DE" w:rsidRDefault="002E36DE" w:rsidP="002E36DE">
      <w:r w:rsidRPr="002E36DE">
        <w:t xml:space="preserve">Hypothesis: Radiology would be less sensitive than CT at detecting these injuries and that radiology would underestimate the severity of lung contusions. </w:t>
      </w:r>
    </w:p>
    <w:p w14:paraId="35B8E206" w14:textId="77777777" w:rsidR="002E36DE" w:rsidRPr="002E36DE" w:rsidRDefault="002E36DE" w:rsidP="002E36DE">
      <w:r w:rsidRPr="002E36DE">
        <w:t xml:space="preserve">Results: Radiology underestimated the presence of lung contusions (sensitivity 70%, CI 95%) and overestimated the severity of the contusions relative to CT. CXR had poor sensitivity for detecting pneumothorax (19-63%), and pleural effusions (43-71%). The sensitivity for rib fractures was also poor relative to CT. </w:t>
      </w:r>
    </w:p>
    <w:p w14:paraId="10C3C9C3" w14:textId="77777777" w:rsidR="002E36DE" w:rsidRPr="002E36DE" w:rsidRDefault="002E36DE" w:rsidP="002E36DE">
      <w:r w:rsidRPr="002E36DE">
        <w:t xml:space="preserve">A comparative study in human trauma cases reported that CT was able to identify up to 66% more thoracic injuries than radiology causing a change in treatment plan for up to 20% of patients! </w:t>
      </w:r>
    </w:p>
    <w:p w14:paraId="421FFF8D" w14:textId="77777777" w:rsidR="002E36DE" w:rsidRPr="002E36DE" w:rsidRDefault="002E36DE" w:rsidP="002E36DE">
      <w:r w:rsidRPr="002E36DE">
        <w:t xml:space="preserve">Observers often overestimate severities of presumed lung contusions on radiographs and there was wide interobserver agreement. </w:t>
      </w:r>
    </w:p>
    <w:p w14:paraId="609BA986" w14:textId="77777777" w:rsidR="002E36DE" w:rsidRPr="002E36DE" w:rsidRDefault="002E36DE" w:rsidP="002E36DE">
      <w:r w:rsidRPr="002E36DE">
        <w:t xml:space="preserve">CT detected more than twice the number of </w:t>
      </w:r>
      <w:proofErr w:type="spellStart"/>
      <w:r w:rsidRPr="002E36DE">
        <w:t>pnuemothoraxes</w:t>
      </w:r>
      <w:proofErr w:type="spellEnd"/>
      <w:r w:rsidRPr="002E36DE">
        <w:t xml:space="preserve"> compared to radiology. The cases missed were most likely due to small amounts of air being trapped between lung lobes and the mediastinum instead of accumulating at the highest point in the thorax. The clinical significance of small volume pneumothoraxes cannot be overemphasized since undiagnosed asymptomatic small volume pneumothorax cases in humans can increase in volume during mechanical ventilation or develop into tension pneumothorax during anesthesia. Horizontal beam still </w:t>
      </w:r>
      <w:proofErr w:type="gramStart"/>
      <w:r w:rsidRPr="002E36DE">
        <w:t>lead</w:t>
      </w:r>
      <w:proofErr w:type="gramEnd"/>
      <w:r w:rsidRPr="002E36DE">
        <w:t xml:space="preserve"> to lower sensitivity than CT. </w:t>
      </w:r>
    </w:p>
    <w:p w14:paraId="4EC369B2" w14:textId="77777777" w:rsidR="002E36DE" w:rsidRPr="002E36DE" w:rsidRDefault="002E36DE" w:rsidP="002E36DE">
      <w:r w:rsidRPr="002E36DE">
        <w:t xml:space="preserve">Human studies reported that CT identified more than twice as many pleural effusions </w:t>
      </w:r>
      <w:proofErr w:type="gramStart"/>
      <w:r w:rsidRPr="002E36DE">
        <w:t>and also</w:t>
      </w:r>
      <w:proofErr w:type="gramEnd"/>
      <w:r w:rsidRPr="002E36DE">
        <w:t xml:space="preserve"> suggested a greater degree of sensitivity. In this study, only half of those found on CT were seen on radiographs. </w:t>
      </w:r>
    </w:p>
    <w:p w14:paraId="39BAC0B5" w14:textId="77777777" w:rsidR="002E36DE" w:rsidRPr="002E36DE" w:rsidRDefault="002E36DE" w:rsidP="002E36DE">
      <w:r w:rsidRPr="002E36DE">
        <w:lastRenderedPageBreak/>
        <w:t xml:space="preserve">Only half of rib fractures were detected on radiographs relative to CT as the reference standard. Rib fractures compromise breathing secondary to pain and carry a poorer prognosis. Rib fractures also guide the clinician to look for additional trauma – caudal rib fractures may be indicative of cranial abdominal trauma whereas more cranial rib fractures might be indicative of cranial mediastinal vascular and cardiac trauma. Rib fractures may also be an indicator of adjacent lung injury, which is important to assess. </w:t>
      </w:r>
    </w:p>
    <w:p w14:paraId="4C7FC0EF" w14:textId="77777777" w:rsidR="002E36DE" w:rsidRDefault="002E36DE" w:rsidP="002E36DE">
      <w:r>
        <w:t>Jan/Feb. 2020 – No articles relevant to ECC</w:t>
      </w:r>
    </w:p>
    <w:p w14:paraId="5C198137" w14:textId="77777777" w:rsidR="002E36DE" w:rsidRDefault="002E36DE" w:rsidP="002E36DE"/>
    <w:p w14:paraId="597F0680" w14:textId="77777777" w:rsidR="002E36DE" w:rsidRDefault="002E36DE" w:rsidP="002E36DE">
      <w:bookmarkStart w:id="0" w:name="_GoBack"/>
      <w:bookmarkEnd w:id="0"/>
    </w:p>
    <w:sectPr w:rsidR="002E3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594AD0"/>
    <w:multiLevelType w:val="hybridMultilevel"/>
    <w:tmpl w:val="DFECF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6DE"/>
    <w:rsid w:val="00092A47"/>
    <w:rsid w:val="002E3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FCDF0"/>
  <w15:chartTrackingRefBased/>
  <w15:docId w15:val="{E16D6278-F50F-4EB4-8326-532F1C70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6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118146">
      <w:bodyDiv w:val="1"/>
      <w:marLeft w:val="0"/>
      <w:marRight w:val="0"/>
      <w:marTop w:val="0"/>
      <w:marBottom w:val="0"/>
      <w:divBdr>
        <w:top w:val="none" w:sz="0" w:space="0" w:color="auto"/>
        <w:left w:val="none" w:sz="0" w:space="0" w:color="auto"/>
        <w:bottom w:val="none" w:sz="0" w:space="0" w:color="auto"/>
        <w:right w:val="none" w:sz="0" w:space="0" w:color="auto"/>
      </w:divBdr>
    </w:div>
    <w:div w:id="762527888">
      <w:bodyDiv w:val="1"/>
      <w:marLeft w:val="0"/>
      <w:marRight w:val="0"/>
      <w:marTop w:val="0"/>
      <w:marBottom w:val="0"/>
      <w:divBdr>
        <w:top w:val="none" w:sz="0" w:space="0" w:color="auto"/>
        <w:left w:val="none" w:sz="0" w:space="0" w:color="auto"/>
        <w:bottom w:val="none" w:sz="0" w:space="0" w:color="auto"/>
        <w:right w:val="none" w:sz="0" w:space="0" w:color="auto"/>
      </w:divBdr>
    </w:div>
    <w:div w:id="889657506">
      <w:bodyDiv w:val="1"/>
      <w:marLeft w:val="0"/>
      <w:marRight w:val="0"/>
      <w:marTop w:val="0"/>
      <w:marBottom w:val="0"/>
      <w:divBdr>
        <w:top w:val="none" w:sz="0" w:space="0" w:color="auto"/>
        <w:left w:val="none" w:sz="0" w:space="0" w:color="auto"/>
        <w:bottom w:val="none" w:sz="0" w:space="0" w:color="auto"/>
        <w:right w:val="none" w:sz="0" w:space="0" w:color="auto"/>
      </w:divBdr>
    </w:div>
    <w:div w:id="170886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62718F4B0894897293A5D0C34F6A2" ma:contentTypeVersion="13" ma:contentTypeDescription="Create a new document." ma:contentTypeScope="" ma:versionID="c0217cdb19715646c0e2bac12615a093">
  <xsd:schema xmlns:xsd="http://www.w3.org/2001/XMLSchema" xmlns:xs="http://www.w3.org/2001/XMLSchema" xmlns:p="http://schemas.microsoft.com/office/2006/metadata/properties" xmlns:ns3="b6f8e720-1faf-4321-a7f0-b8cf699ccded" xmlns:ns4="019bd1a3-a605-4b55-8fd1-b03699884a8a" targetNamespace="http://schemas.microsoft.com/office/2006/metadata/properties" ma:root="true" ma:fieldsID="6b49edfa6d1690a2b270a1d169679cb9" ns3:_="" ns4:_="">
    <xsd:import namespace="b6f8e720-1faf-4321-a7f0-b8cf699ccded"/>
    <xsd:import namespace="019bd1a3-a605-4b55-8fd1-b03699884a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8e720-1faf-4321-a7f0-b8cf699cc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9bd1a3-a605-4b55-8fd1-b03699884a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01DFD-ADA9-473B-9529-7B687BA3F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8e720-1faf-4321-a7f0-b8cf699ccded"/>
    <ds:schemaRef ds:uri="019bd1a3-a605-4b55-8fd1-b03699884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13E560-1043-4449-AF3E-B509DA34E707}">
  <ds:schemaRefs>
    <ds:schemaRef ds:uri="http://schemas.microsoft.com/sharepoint/v3/contenttype/forms"/>
  </ds:schemaRefs>
</ds:datastoreItem>
</file>

<file path=customXml/itemProps3.xml><?xml version="1.0" encoding="utf-8"?>
<ds:datastoreItem xmlns:ds="http://schemas.openxmlformats.org/officeDocument/2006/customXml" ds:itemID="{0863D92F-A0E3-4352-A0AE-E3A2017BBAAD}">
  <ds:schemaRefs>
    <ds:schemaRef ds:uri="http://schemas.microsoft.com/office/2006/metadata/properties"/>
    <ds:schemaRef ds:uri="b6f8e720-1faf-4321-a7f0-b8cf699ccded"/>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019bd1a3-a605-4b55-8fd1-b03699884a8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Herrera</dc:creator>
  <cp:keywords/>
  <dc:description/>
  <cp:lastModifiedBy>Noelle Herrera</cp:lastModifiedBy>
  <cp:revision>1</cp:revision>
  <dcterms:created xsi:type="dcterms:W3CDTF">2020-03-05T21:33:00Z</dcterms:created>
  <dcterms:modified xsi:type="dcterms:W3CDTF">2020-03-05T21:57:00Z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0x010100D7362718F4B0894897293A5D0C34F6A2</vt:lpwstr>
  </property>
</Properties>
</file>