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4C9" w:rsidRPr="002A74C9" w:rsidRDefault="002A74C9" w:rsidP="002A74C9">
      <w:pPr>
        <w:rPr>
          <w:rFonts w:eastAsia="Times New Roman" w:cstheme="minorHAnsi"/>
          <w:b/>
          <w:sz w:val="40"/>
          <w:szCs w:val="40"/>
        </w:rPr>
      </w:pPr>
      <w:r w:rsidRPr="002A74C9">
        <w:rPr>
          <w:rFonts w:eastAsia="Times New Roman" w:cstheme="minorHAnsi"/>
          <w:b/>
          <w:sz w:val="40"/>
          <w:szCs w:val="40"/>
        </w:rPr>
        <w:t>Post Arrest Care</w:t>
      </w:r>
    </w:p>
    <w:p w:rsidR="002A74C9" w:rsidRPr="00517ACB" w:rsidRDefault="002A74C9" w:rsidP="002A74C9">
      <w:pPr>
        <w:numPr>
          <w:ilvl w:val="0"/>
          <w:numId w:val="1"/>
        </w:numPr>
        <w:ind w:left="54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85% of dogs and cats with ROSC die or are euthanized prior to discharge (</w:t>
      </w:r>
      <w:proofErr w:type="spellStart"/>
      <w:r w:rsidRPr="002A74C9">
        <w:rPr>
          <w:rFonts w:eastAsia="Times New Roman" w:cstheme="minorHAnsi"/>
          <w:sz w:val="22"/>
          <w:szCs w:val="22"/>
        </w:rPr>
        <w:t>hofmeister</w:t>
      </w:r>
      <w:proofErr w:type="spellEnd"/>
      <w:r w:rsidRPr="002A74C9">
        <w:rPr>
          <w:rFonts w:eastAsia="Times New Roman" w:cstheme="minorHAnsi"/>
          <w:sz w:val="22"/>
          <w:szCs w:val="22"/>
        </w:rPr>
        <w:t xml:space="preserve"> JAVMA 2009)</w:t>
      </w:r>
    </w:p>
    <w:p w:rsidR="00A37416" w:rsidRPr="00517ACB" w:rsidRDefault="00A37416" w:rsidP="002A74C9">
      <w:pPr>
        <w:numPr>
          <w:ilvl w:val="0"/>
          <w:numId w:val="1"/>
        </w:numPr>
        <w:ind w:left="54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67% mortality in people with ROSC, better survival in children than adults</w:t>
      </w:r>
    </w:p>
    <w:p w:rsidR="00A37416" w:rsidRPr="00517ACB" w:rsidRDefault="00A37416" w:rsidP="00A37416">
      <w:pPr>
        <w:textAlignment w:val="center"/>
        <w:rPr>
          <w:rFonts w:eastAsia="Times New Roman" w:cstheme="minorHAnsi"/>
          <w:sz w:val="22"/>
          <w:szCs w:val="22"/>
        </w:rPr>
      </w:pPr>
    </w:p>
    <w:p w:rsidR="00A37416" w:rsidRPr="00517ACB" w:rsidRDefault="00A37416" w:rsidP="00A37416">
      <w:pPr>
        <w:textAlignment w:val="center"/>
        <w:rPr>
          <w:rFonts w:eastAsia="Times New Roman" w:cstheme="minorHAnsi"/>
          <w:sz w:val="22"/>
          <w:szCs w:val="22"/>
        </w:rPr>
      </w:pPr>
    </w:p>
    <w:p w:rsidR="00A37416" w:rsidRPr="002A74C9" w:rsidRDefault="00EC4FD8" w:rsidP="00A37416">
      <w:p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4C238A5">
            <wp:simplePos x="0" y="0"/>
            <wp:positionH relativeFrom="column">
              <wp:posOffset>4406900</wp:posOffset>
            </wp:positionH>
            <wp:positionV relativeFrom="paragraph">
              <wp:posOffset>24765</wp:posOffset>
            </wp:positionV>
            <wp:extent cx="1559560" cy="2416175"/>
            <wp:effectExtent l="0" t="0" r="2540" b="0"/>
            <wp:wrapTight wrapText="bothSides">
              <wp:wrapPolygon edited="0">
                <wp:start x="0" y="0"/>
                <wp:lineTo x="0" y="21458"/>
                <wp:lineTo x="21459" y="21458"/>
                <wp:lineTo x="2145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4C9" w:rsidRPr="00517ACB" w:rsidRDefault="002A74C9" w:rsidP="002A74C9">
      <w:pPr>
        <w:numPr>
          <w:ilvl w:val="0"/>
          <w:numId w:val="1"/>
        </w:numPr>
        <w:ind w:left="54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i/>
          <w:sz w:val="22"/>
          <w:szCs w:val="22"/>
        </w:rPr>
        <w:t xml:space="preserve">Early care: </w:t>
      </w:r>
      <w:r w:rsidRPr="002A74C9">
        <w:rPr>
          <w:rFonts w:eastAsia="Times New Roman" w:cstheme="minorHAnsi"/>
          <w:sz w:val="22"/>
          <w:szCs w:val="22"/>
        </w:rPr>
        <w:t xml:space="preserve">focus on prevention of </w:t>
      </w:r>
      <w:r w:rsidRPr="00517ACB">
        <w:rPr>
          <w:rFonts w:eastAsia="Times New Roman" w:cstheme="minorHAnsi"/>
          <w:sz w:val="22"/>
          <w:szCs w:val="22"/>
        </w:rPr>
        <w:t>reoccurrence</w:t>
      </w:r>
      <w:r w:rsidRPr="002A74C9">
        <w:rPr>
          <w:rFonts w:eastAsia="Times New Roman" w:cstheme="minorHAnsi"/>
          <w:sz w:val="22"/>
          <w:szCs w:val="22"/>
        </w:rPr>
        <w:t xml:space="preserve"> of arrest and limiting organ injury</w:t>
      </w:r>
    </w:p>
    <w:p w:rsidR="00EC4FD8" w:rsidRPr="002A74C9" w:rsidRDefault="00EC4FD8" w:rsidP="00EC4FD8">
      <w:pPr>
        <w:numPr>
          <w:ilvl w:val="1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b/>
          <w:bCs/>
          <w:sz w:val="22"/>
          <w:szCs w:val="22"/>
        </w:rPr>
        <w:t>Propagating</w:t>
      </w:r>
      <w:r w:rsidRPr="002A74C9">
        <w:rPr>
          <w:rFonts w:eastAsia="Times New Roman" w:cstheme="minorHAnsi"/>
          <w:b/>
          <w:bCs/>
          <w:sz w:val="22"/>
          <w:szCs w:val="22"/>
        </w:rPr>
        <w:t xml:space="preserve"> sustained ROSC</w:t>
      </w:r>
    </w:p>
    <w:p w:rsidR="00EC4FD8" w:rsidRPr="002A74C9" w:rsidRDefault="00EC4FD8" w:rsidP="00EC4FD8">
      <w:pPr>
        <w:numPr>
          <w:ilvl w:val="2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Monitoring</w:t>
      </w:r>
    </w:p>
    <w:p w:rsidR="00EC4FD8" w:rsidRPr="002A74C9" w:rsidRDefault="00EC4FD8" w:rsidP="00EC4FD8">
      <w:pPr>
        <w:numPr>
          <w:ilvl w:val="2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Identify</w:t>
      </w:r>
      <w:r w:rsidRPr="002A74C9">
        <w:rPr>
          <w:rFonts w:eastAsia="Times New Roman" w:cstheme="minorHAnsi"/>
          <w:sz w:val="22"/>
          <w:szCs w:val="22"/>
        </w:rPr>
        <w:t xml:space="preserve"> and</w:t>
      </w:r>
      <w:r w:rsidR="00694DD7">
        <w:rPr>
          <w:rFonts w:eastAsia="Times New Roman" w:cstheme="minorHAnsi"/>
          <w:sz w:val="22"/>
          <w:szCs w:val="22"/>
        </w:rPr>
        <w:t xml:space="preserve"> treat reversible causes of arrest</w:t>
      </w:r>
    </w:p>
    <w:p w:rsidR="00EC4FD8" w:rsidRPr="002A74C9" w:rsidRDefault="00EC4FD8" w:rsidP="00EC4FD8">
      <w:pPr>
        <w:numPr>
          <w:ilvl w:val="2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Assess and treat abnormalities in electrolytes, glucose, acid base, PCV, O2, CO2</w:t>
      </w:r>
    </w:p>
    <w:p w:rsidR="00EC4FD8" w:rsidRPr="002A74C9" w:rsidRDefault="00EC4FD8" w:rsidP="00EC4FD8">
      <w:pPr>
        <w:numPr>
          <w:ilvl w:val="2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Treat VT with lidocaine </w:t>
      </w:r>
    </w:p>
    <w:p w:rsidR="00EC4FD8" w:rsidRPr="002A74C9" w:rsidRDefault="00EC4FD8" w:rsidP="00EC4FD8">
      <w:pPr>
        <w:numPr>
          <w:ilvl w:val="2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Consider </w:t>
      </w:r>
      <w:proofErr w:type="spellStart"/>
      <w:r w:rsidRPr="00517ACB">
        <w:rPr>
          <w:rFonts w:eastAsia="Times New Roman" w:cstheme="minorHAnsi"/>
          <w:sz w:val="22"/>
          <w:szCs w:val="22"/>
        </w:rPr>
        <w:t>catecholamines</w:t>
      </w:r>
      <w:proofErr w:type="spellEnd"/>
      <w:r w:rsidRPr="002A74C9">
        <w:rPr>
          <w:rFonts w:eastAsia="Times New Roman" w:cstheme="minorHAnsi"/>
          <w:sz w:val="22"/>
          <w:szCs w:val="22"/>
        </w:rPr>
        <w:t xml:space="preserve"> and positive inotropes </w:t>
      </w:r>
    </w:p>
    <w:p w:rsidR="00EC4FD8" w:rsidRPr="002A74C9" w:rsidRDefault="00EC4FD8" w:rsidP="00EC4FD8">
      <w:pPr>
        <w:numPr>
          <w:ilvl w:val="2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Ventilation (manual or mechanical) almost always needed, target CO2 32-43 (dogs) 26-36 (cats)</w:t>
      </w:r>
    </w:p>
    <w:p w:rsidR="00EC4FD8" w:rsidRPr="00517ACB" w:rsidRDefault="002A74C9" w:rsidP="00EC4FD8">
      <w:pPr>
        <w:numPr>
          <w:ilvl w:val="0"/>
          <w:numId w:val="1"/>
        </w:numPr>
        <w:textAlignment w:val="center"/>
        <w:rPr>
          <w:rFonts w:eastAsia="Times New Roman" w:cstheme="minorHAnsi"/>
          <w:b/>
          <w:sz w:val="22"/>
          <w:szCs w:val="22"/>
        </w:rPr>
      </w:pPr>
      <w:r w:rsidRPr="002A74C9">
        <w:rPr>
          <w:rFonts w:eastAsia="Times New Roman" w:cstheme="minorHAnsi"/>
          <w:i/>
          <w:sz w:val="22"/>
          <w:szCs w:val="22"/>
        </w:rPr>
        <w:t>Later care:</w:t>
      </w:r>
      <w:r w:rsidRPr="002A74C9">
        <w:rPr>
          <w:rFonts w:eastAsia="Times New Roman" w:cstheme="minorHAnsi"/>
          <w:sz w:val="22"/>
          <w:szCs w:val="22"/>
        </w:rPr>
        <w:t xml:space="preserve"> treatment of underlying disease, prognostication and </w:t>
      </w:r>
      <w:r w:rsidRPr="00517ACB">
        <w:rPr>
          <w:rFonts w:eastAsia="Times New Roman" w:cstheme="minorHAnsi"/>
          <w:sz w:val="22"/>
          <w:szCs w:val="22"/>
        </w:rPr>
        <w:t>rehabilitation</w:t>
      </w:r>
      <w:r w:rsidR="00EC4FD8" w:rsidRPr="00517ACB">
        <w:rPr>
          <w:rFonts w:eastAsia="Times New Roman" w:cstheme="minorHAnsi"/>
          <w:b/>
          <w:sz w:val="22"/>
          <w:szCs w:val="22"/>
        </w:rPr>
        <w:t xml:space="preserve"> </w:t>
      </w: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  <w:highlight w:val="yellow"/>
        </w:rPr>
        <w:t>List 4 pathophysiologic processes that contribute to post-cardiac arrest syndrome</w:t>
      </w: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517ACB" w:rsidRDefault="00EC4FD8" w:rsidP="00EC4FD8">
      <w:pPr>
        <w:textAlignment w:val="center"/>
        <w:rPr>
          <w:rFonts w:eastAsia="Times New Roman" w:cstheme="minorHAnsi"/>
          <w:b/>
          <w:sz w:val="22"/>
          <w:szCs w:val="22"/>
        </w:rPr>
      </w:pPr>
    </w:p>
    <w:p w:rsidR="00EC4FD8" w:rsidRPr="002A74C9" w:rsidRDefault="00EC4FD8" w:rsidP="00EC4FD8">
      <w:pPr>
        <w:numPr>
          <w:ilvl w:val="0"/>
          <w:numId w:val="1"/>
        </w:numPr>
        <w:textAlignment w:val="center"/>
        <w:rPr>
          <w:rFonts w:eastAsia="Times New Roman" w:cstheme="minorHAnsi"/>
          <w:b/>
          <w:sz w:val="22"/>
          <w:szCs w:val="22"/>
        </w:rPr>
      </w:pPr>
      <w:r w:rsidRPr="002A74C9">
        <w:rPr>
          <w:rFonts w:eastAsia="Times New Roman" w:cstheme="minorHAnsi"/>
          <w:b/>
          <w:sz w:val="22"/>
          <w:szCs w:val="22"/>
        </w:rPr>
        <w:t>Post ROSC pathophysiologic processes:</w:t>
      </w:r>
      <w:r w:rsidRPr="00517ACB">
        <w:rPr>
          <w:rFonts w:cstheme="minorHAnsi"/>
          <w:noProof/>
        </w:rPr>
        <w:t xml:space="preserve"> </w:t>
      </w:r>
    </w:p>
    <w:p w:rsidR="00EC4FD8" w:rsidRPr="002A74C9" w:rsidRDefault="00EC4FD8" w:rsidP="00EC4FD8">
      <w:pPr>
        <w:numPr>
          <w:ilvl w:val="1"/>
          <w:numId w:val="3"/>
        </w:numPr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IR injury</w:t>
      </w:r>
    </w:p>
    <w:p w:rsidR="00EC4FD8" w:rsidRPr="002A74C9" w:rsidRDefault="00EC4FD8" w:rsidP="00EC4FD8">
      <w:pPr>
        <w:numPr>
          <w:ilvl w:val="1"/>
          <w:numId w:val="3"/>
        </w:numPr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PCA brain injury</w:t>
      </w:r>
    </w:p>
    <w:p w:rsidR="00EC4FD8" w:rsidRPr="002A74C9" w:rsidRDefault="00EC4FD8" w:rsidP="00EC4FD8">
      <w:pPr>
        <w:numPr>
          <w:ilvl w:val="1"/>
          <w:numId w:val="3"/>
        </w:numPr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PCA myocardial dysfunction</w:t>
      </w:r>
    </w:p>
    <w:p w:rsidR="00EC4FD8" w:rsidRPr="00517ACB" w:rsidRDefault="00EC4FD8" w:rsidP="00EC4FD8">
      <w:pPr>
        <w:numPr>
          <w:ilvl w:val="1"/>
          <w:numId w:val="3"/>
        </w:numPr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Persistent precipitating condition</w:t>
      </w:r>
    </w:p>
    <w:p w:rsidR="00EC4FD8" w:rsidRPr="002A74C9" w:rsidRDefault="00EC4FD8" w:rsidP="00EC4FD8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These will not occur if ROSC is rapidly achieved </w:t>
      </w:r>
    </w:p>
    <w:p w:rsidR="002A74C9" w:rsidRPr="002A74C9" w:rsidRDefault="002A74C9" w:rsidP="00EC4FD8">
      <w:pPr>
        <w:textAlignment w:val="center"/>
        <w:rPr>
          <w:rFonts w:eastAsia="Times New Roman" w:cstheme="minorHAnsi"/>
          <w:sz w:val="22"/>
          <w:szCs w:val="22"/>
        </w:rPr>
      </w:pPr>
    </w:p>
    <w:p w:rsidR="002A74C9" w:rsidRPr="002A74C9" w:rsidRDefault="002A74C9" w:rsidP="002A74C9">
      <w:pPr>
        <w:numPr>
          <w:ilvl w:val="0"/>
          <w:numId w:val="1"/>
        </w:numPr>
        <w:ind w:left="54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lastRenderedPageBreak/>
        <w:fldChar w:fldCharType="begin"/>
      </w:r>
      <w:r w:rsidRPr="002A74C9">
        <w:rPr>
          <w:rFonts w:eastAsia="Times New Roman" w:cstheme="minorHAnsi"/>
          <w:sz w:val="22"/>
          <w:szCs w:val="22"/>
        </w:rPr>
        <w:instrText xml:space="preserve"> INCLUDEPICTURE "/var/folders/f7/bfm4mv756wd5nh95y6bkl8zm0000gn/T/com.microsoft.Word/WebArchiveCopyPasteTempFiles/cid672336FA-8993-4D4F-8107-B672D18BFE59.png" \* MERGEFORMATINET </w:instrText>
      </w:r>
      <w:r w:rsidRPr="002A74C9">
        <w:rPr>
          <w:rFonts w:eastAsia="Times New Roman" w:cstheme="minorHAnsi"/>
          <w:sz w:val="22"/>
          <w:szCs w:val="22"/>
        </w:rPr>
        <w:fldChar w:fldCharType="separate"/>
      </w:r>
      <w:r w:rsidRPr="00517ACB">
        <w:rPr>
          <w:rFonts w:eastAsia="Times New Roman" w:cstheme="minorHAnsi"/>
          <w:noProof/>
          <w:sz w:val="22"/>
          <w:szCs w:val="22"/>
        </w:rPr>
        <w:drawing>
          <wp:inline distT="0" distB="0" distL="0" distR="0">
            <wp:extent cx="6096000" cy="6417310"/>
            <wp:effectExtent l="0" t="0" r="0" b="0"/>
            <wp:docPr id="1" name="Picture 1" descr="Post-cardiac Arrest Syndrome &#10;o &#10;o &#10;o &#10;o &#10;Systemic ischemia- &#10;reperfusion response &#10;• SIRS &#10;• Impaired vasoregulation &#10;• Increased coagulation &#10;• Adrenal suppression &#10;• Impaired tissue oxygen &#10;delivery and utilization &#10;• Impaired resistance to &#10;infection &#10;• Ongoing tissue &#10;hypoxia-ischemia &#10;• Hypotension &#10;• Pyrexia (fever) &#10;• Hyperglycemia &#10;• Multiorgan failure &#10;• Infection &#10;• Early hemodynamic &#10;optimization &#10;• Intravenous fluids &#10;Post-cardiac arrest &#10;brain injury &#10;• Impaired cerebrovascular &#10;autoregulation &#10;• Cerebral edema (limited) &#10;• Postischemic &#10;neurodegeneration &#10;• Delirium, stupor, coma &#10;• Seizures &#10;• Myoclonus &#10;• Cognitive dysfunction &#10;• Cortical blindness &#10;• Brain death &#10;• Therapeutic hypothermia &#10;• Early hemodynamic &#10;optimization &#10;Post-cardiac arrest &#10;myocardial dysfunction &#10;• Right and left ventricular &#10;dysfunction (myocardial &#10;stunning) &#10;• Reduced cardiac output &#10;• Hypotension &#10;• Arrhythmias &#10;• Ongoing tissue &#10;hypoxia-ischemia &#10;• Early hemodynamic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-cardiac Arrest Syndrome &#10;o &#10;o &#10;o &#10;o &#10;Systemic ischemia- &#10;reperfusion response &#10;• SIRS &#10;• Impaired vasoregulation &#10;• Increased coagulation &#10;• Adrenal suppression &#10;• Impaired tissue oxygen &#10;delivery and utilization &#10;• Impaired resistance to &#10;infection &#10;• Ongoing tissue &#10;hypoxia-ischemia &#10;• Hypotension &#10;• Pyrexia (fever) &#10;• Hyperglycemia &#10;• Multiorgan failure &#10;• Infection &#10;• Early hemodynamic &#10;optimization &#10;• Intravenous fluids &#10;Post-cardiac arrest &#10;brain injury &#10;• Impaired cerebrovascular &#10;autoregulation &#10;• Cerebral edema (limited) &#10;• Postischemic &#10;neurodegeneration &#10;• Delirium, stupor, coma &#10;• Seizures &#10;• Myoclonus &#10;• Cognitive dysfunction &#10;• Cortical blindness &#10;• Brain death &#10;• Therapeutic hypothermia &#10;• Early hemodynamic &#10;optimization &#10;Post-cardiac arrest &#10;myocardial dysfunction &#10;• Right and left ventricular &#10;dysfunction (myocardial &#10;stunning) &#10;• Reduced cardiac output &#10;• Hypotension &#10;• Arrhythmias &#10;• Ongoing tissue &#10;hypoxia-ischemia &#10;• Early hemodynamic 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41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4C9">
        <w:rPr>
          <w:rFonts w:eastAsia="Times New Roman" w:cstheme="minorHAnsi"/>
          <w:sz w:val="22"/>
          <w:szCs w:val="22"/>
        </w:rPr>
        <w:fldChar w:fldCharType="end"/>
      </w:r>
    </w:p>
    <w:p w:rsidR="002A74C9" w:rsidRPr="002A74C9" w:rsidRDefault="002A74C9" w:rsidP="002A74C9">
      <w:pPr>
        <w:numPr>
          <w:ilvl w:val="0"/>
          <w:numId w:val="1"/>
        </w:numPr>
        <w:ind w:left="54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b/>
          <w:bCs/>
          <w:sz w:val="22"/>
          <w:szCs w:val="22"/>
        </w:rPr>
        <w:t>Systemic response to IR: sepsis-like syndrome</w:t>
      </w:r>
    </w:p>
    <w:p w:rsidR="000C5675" w:rsidRPr="00517ACB" w:rsidRDefault="000C5675" w:rsidP="000C5675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Accumulated oxygen debt during CPA and ROSC leads to endothelial activation and systemic inflammation, and is predictive of MODS and death</w:t>
      </w:r>
    </w:p>
    <w:p w:rsidR="000C5675" w:rsidRPr="002A74C9" w:rsidRDefault="002A74C9" w:rsidP="000C5675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Similar to severe sepsis in regard to inflammat</w:t>
      </w:r>
      <w:r w:rsidR="000C5675" w:rsidRPr="00517ACB">
        <w:rPr>
          <w:rFonts w:eastAsia="Times New Roman" w:cstheme="minorHAnsi"/>
          <w:sz w:val="22"/>
          <w:szCs w:val="22"/>
        </w:rPr>
        <w:t>ion, coagulation and endothelial damage</w:t>
      </w:r>
    </w:p>
    <w:p w:rsidR="002A74C9" w:rsidRPr="002A74C9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High concentrations of TNF-alpha, IL6, IL9, IL10</w:t>
      </w:r>
    </w:p>
    <w:p w:rsidR="002A74C9" w:rsidRPr="002A74C9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Treatment considerations: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  <w:u w:val="single"/>
        </w:rPr>
        <w:t>Hemodynamic optimization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EGDT has been implemented for PCA care in people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Treat to (1) optimize oxygen delivery and (2) decrease tissue oxygen demand (</w:t>
      </w:r>
      <w:proofErr w:type="spellStart"/>
      <w:r w:rsidRPr="002A74C9">
        <w:rPr>
          <w:rFonts w:eastAsia="Times New Roman" w:cstheme="minorHAnsi"/>
          <w:sz w:val="22"/>
          <w:szCs w:val="22"/>
        </w:rPr>
        <w:t>eg</w:t>
      </w:r>
      <w:proofErr w:type="spellEnd"/>
      <w:r w:rsidRPr="002A74C9">
        <w:rPr>
          <w:rFonts w:eastAsia="Times New Roman" w:cstheme="minorHAnsi"/>
          <w:sz w:val="22"/>
          <w:szCs w:val="22"/>
        </w:rPr>
        <w:t xml:space="preserve"> ventilation, sedation, NMB, </w:t>
      </w:r>
      <w:r w:rsidRPr="00517ACB">
        <w:rPr>
          <w:rFonts w:eastAsia="Times New Roman" w:cstheme="minorHAnsi"/>
          <w:sz w:val="22"/>
          <w:szCs w:val="22"/>
        </w:rPr>
        <w:t>temperature</w:t>
      </w:r>
      <w:r w:rsidRPr="002A74C9">
        <w:rPr>
          <w:rFonts w:eastAsia="Times New Roman" w:cstheme="minorHAnsi"/>
          <w:sz w:val="22"/>
          <w:szCs w:val="22"/>
        </w:rPr>
        <w:t xml:space="preserve"> control)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lastRenderedPageBreak/>
        <w:t>RECOVER endpoints</w:t>
      </w:r>
    </w:p>
    <w:p w:rsidR="002A74C9" w:rsidRPr="002A74C9" w:rsidRDefault="002A74C9" w:rsidP="002A74C9">
      <w:pPr>
        <w:numPr>
          <w:ilvl w:val="4"/>
          <w:numId w:val="1"/>
        </w:numPr>
        <w:ind w:left="270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CVP 0-10mmHg</w:t>
      </w:r>
    </w:p>
    <w:p w:rsidR="002A74C9" w:rsidRPr="002A74C9" w:rsidRDefault="002A74C9" w:rsidP="002A74C9">
      <w:pPr>
        <w:numPr>
          <w:ilvl w:val="4"/>
          <w:numId w:val="1"/>
        </w:numPr>
        <w:ind w:left="270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MAP 80-120</w:t>
      </w:r>
    </w:p>
    <w:p w:rsidR="002A74C9" w:rsidRPr="00517ACB" w:rsidRDefault="002A74C9" w:rsidP="002A74C9">
      <w:pPr>
        <w:numPr>
          <w:ilvl w:val="4"/>
          <w:numId w:val="1"/>
        </w:numPr>
        <w:ind w:left="270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ScvO2 &gt;70%</w:t>
      </w:r>
    </w:p>
    <w:p w:rsidR="004305DE" w:rsidRPr="002A74C9" w:rsidRDefault="004305DE" w:rsidP="004305DE">
      <w:pPr>
        <w:numPr>
          <w:ilvl w:val="4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BUT Elevated scvo2 secondary to impaired tissue oxygen utilization is common after high dose epi </w:t>
      </w:r>
    </w:p>
    <w:p w:rsidR="002A74C9" w:rsidRPr="00517ACB" w:rsidRDefault="002A74C9" w:rsidP="002A74C9">
      <w:pPr>
        <w:numPr>
          <w:ilvl w:val="4"/>
          <w:numId w:val="1"/>
        </w:numPr>
        <w:ind w:left="270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Lactate &lt;2.5</w:t>
      </w:r>
    </w:p>
    <w:p w:rsidR="00231086" w:rsidRPr="00517ACB" w:rsidRDefault="00231086" w:rsidP="00231086">
      <w:pPr>
        <w:numPr>
          <w:ilvl w:val="4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Single post ROSC value not useful as will be elevated from ischemia</w:t>
      </w:r>
    </w:p>
    <w:p w:rsidR="00231086" w:rsidRPr="00517ACB" w:rsidRDefault="00231086" w:rsidP="00231086">
      <w:pPr>
        <w:numPr>
          <w:ilvl w:val="4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Clearance more important, but may be decreased with hypothermia </w:t>
      </w:r>
    </w:p>
    <w:p w:rsidR="007B6C1B" w:rsidRPr="00517ACB" w:rsidRDefault="007B6C1B" w:rsidP="002A74C9">
      <w:pPr>
        <w:numPr>
          <w:ilvl w:val="4"/>
          <w:numId w:val="1"/>
        </w:numPr>
        <w:ind w:left="270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UOP</w:t>
      </w:r>
    </w:p>
    <w:p w:rsidR="007B6C1B" w:rsidRPr="002A74C9" w:rsidRDefault="007B6C1B" w:rsidP="007B6C1B">
      <w:pPr>
        <w:numPr>
          <w:ilvl w:val="4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Will be higher in patients with therapeutic hypothermia</w:t>
      </w:r>
    </w:p>
    <w:p w:rsidR="002A74C9" w:rsidRPr="002A74C9" w:rsidRDefault="002A74C9" w:rsidP="002A74C9">
      <w:pPr>
        <w:numPr>
          <w:ilvl w:val="4"/>
          <w:numId w:val="1"/>
        </w:numPr>
        <w:ind w:left="270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Markers of vasodilation, and echo for LV function should also be considered</w:t>
      </w:r>
    </w:p>
    <w:p w:rsidR="002A74C9" w:rsidRPr="00517ACB" w:rsidRDefault="002A74C9" w:rsidP="002A74C9">
      <w:pPr>
        <w:numPr>
          <w:ilvl w:val="4"/>
          <w:numId w:val="1"/>
        </w:numPr>
        <w:ind w:left="270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Give fluids, vasopressors and inotropes accordingly</w:t>
      </w:r>
    </w:p>
    <w:p w:rsidR="00231086" w:rsidRPr="002A74C9" w:rsidRDefault="00231086" w:rsidP="002A74C9">
      <w:pPr>
        <w:numPr>
          <w:ilvl w:val="4"/>
          <w:numId w:val="1"/>
        </w:numPr>
        <w:ind w:left="270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Hemoglobin goals not defined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  <w:u w:val="single"/>
        </w:rPr>
        <w:t>Glycemic control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Hyperglycemia post arrest in people is </w:t>
      </w:r>
      <w:r w:rsidRPr="00517ACB">
        <w:rPr>
          <w:rFonts w:eastAsia="Times New Roman" w:cstheme="minorHAnsi"/>
          <w:sz w:val="22"/>
          <w:szCs w:val="22"/>
        </w:rPr>
        <w:t>associated</w:t>
      </w:r>
      <w:r w:rsidRPr="002A74C9">
        <w:rPr>
          <w:rFonts w:eastAsia="Times New Roman" w:cstheme="minorHAnsi"/>
          <w:sz w:val="22"/>
          <w:szCs w:val="22"/>
        </w:rPr>
        <w:t xml:space="preserve"> with worse outcomes 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Hyperglycemia experimentally </w:t>
      </w:r>
      <w:r w:rsidRPr="00517ACB">
        <w:rPr>
          <w:rFonts w:eastAsia="Times New Roman" w:cstheme="minorHAnsi"/>
          <w:sz w:val="22"/>
          <w:szCs w:val="22"/>
        </w:rPr>
        <w:t>worsens</w:t>
      </w:r>
      <w:r w:rsidRPr="002A74C9">
        <w:rPr>
          <w:rFonts w:eastAsia="Times New Roman" w:cstheme="minorHAnsi"/>
          <w:sz w:val="22"/>
          <w:szCs w:val="22"/>
        </w:rPr>
        <w:t xml:space="preserve"> canine ischemic brain injury 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In humans moderate (not tight) glycemic control (&lt;180) is recommended PCA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  <w:u w:val="single"/>
        </w:rPr>
        <w:t>CIRCI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Steroids are important for regulating vascular tone and endothelial </w:t>
      </w:r>
      <w:r w:rsidRPr="00517ACB">
        <w:rPr>
          <w:rFonts w:eastAsia="Times New Roman" w:cstheme="minorHAnsi"/>
          <w:sz w:val="22"/>
          <w:szCs w:val="22"/>
        </w:rPr>
        <w:t>permeability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CIRCI/RAI after ROSC is </w:t>
      </w:r>
      <w:r w:rsidRPr="00517ACB">
        <w:rPr>
          <w:rFonts w:eastAsia="Times New Roman" w:cstheme="minorHAnsi"/>
          <w:sz w:val="22"/>
          <w:szCs w:val="22"/>
        </w:rPr>
        <w:t>associated</w:t>
      </w:r>
      <w:r w:rsidRPr="002A74C9">
        <w:rPr>
          <w:rFonts w:eastAsia="Times New Roman" w:cstheme="minorHAnsi"/>
          <w:sz w:val="22"/>
          <w:szCs w:val="22"/>
        </w:rPr>
        <w:t xml:space="preserve"> with increased mortality in people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No direct evidence for corticosteroid administration in PCA care</w:t>
      </w:r>
    </w:p>
    <w:p w:rsidR="002A74C9" w:rsidRPr="002A74C9" w:rsidRDefault="002A74C9" w:rsidP="002A74C9">
      <w:pPr>
        <w:numPr>
          <w:ilvl w:val="4"/>
          <w:numId w:val="1"/>
        </w:numPr>
        <w:ind w:left="270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Risk of infection, ulcer, exacerbating neurologic injury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Routine not recommended, but low dose </w:t>
      </w:r>
      <w:r w:rsidRPr="00517ACB">
        <w:rPr>
          <w:rFonts w:eastAsia="Times New Roman" w:cstheme="minorHAnsi"/>
          <w:sz w:val="22"/>
          <w:szCs w:val="22"/>
        </w:rPr>
        <w:t>hydrocortisone</w:t>
      </w:r>
      <w:r w:rsidRPr="002A74C9">
        <w:rPr>
          <w:rFonts w:eastAsia="Times New Roman" w:cstheme="minorHAnsi"/>
          <w:sz w:val="22"/>
          <w:szCs w:val="22"/>
        </w:rPr>
        <w:t xml:space="preserve"> can be considered in dogs/cats with vasopressor dependent shock </w:t>
      </w:r>
    </w:p>
    <w:p w:rsidR="002A74C9" w:rsidRPr="002A74C9" w:rsidRDefault="002A74C9" w:rsidP="002A74C9">
      <w:pPr>
        <w:numPr>
          <w:ilvl w:val="0"/>
          <w:numId w:val="1"/>
        </w:numPr>
        <w:ind w:left="54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b/>
          <w:bCs/>
          <w:sz w:val="22"/>
          <w:szCs w:val="22"/>
        </w:rPr>
        <w:t>Post-cardiac arrest brain injury</w:t>
      </w:r>
    </w:p>
    <w:p w:rsidR="002A74C9" w:rsidRPr="002A74C9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Cerebral</w:t>
      </w:r>
      <w:r w:rsidRPr="002A74C9">
        <w:rPr>
          <w:rFonts w:eastAsia="Times New Roman" w:cstheme="minorHAnsi"/>
          <w:sz w:val="22"/>
          <w:szCs w:val="22"/>
        </w:rPr>
        <w:t xml:space="preserve"> dysfunction is most common cause of death in PCA care people</w:t>
      </w:r>
    </w:p>
    <w:p w:rsidR="002A74C9" w:rsidRPr="002A74C9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Occurs from cerebral IR</w:t>
      </w:r>
      <w:r w:rsidR="00EC4FD8" w:rsidRPr="00517ACB">
        <w:rPr>
          <w:rFonts w:eastAsia="Times New Roman" w:cstheme="minorHAnsi"/>
          <w:sz w:val="22"/>
          <w:szCs w:val="22"/>
        </w:rPr>
        <w:t xml:space="preserve">, much of damage hours to days after injury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During ischemia ATP stores in brain depleted in 2-4mins (vs 20-40mins in myocardium)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Most injury occurs during reperfusion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Calcium overload -&gt; neuronal death and ROS</w:t>
      </w:r>
    </w:p>
    <w:p w:rsidR="002A74C9" w:rsidRPr="00517ACB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ROS burst in reperfusion -&gt; oxidative damage to cells</w:t>
      </w:r>
      <w:r w:rsidR="00EC4FD8" w:rsidRPr="00517ACB">
        <w:rPr>
          <w:rFonts w:eastAsia="Times New Roman" w:cstheme="minorHAnsi"/>
          <w:sz w:val="22"/>
          <w:szCs w:val="22"/>
        </w:rPr>
        <w:t xml:space="preserve"> </w:t>
      </w:r>
    </w:p>
    <w:p w:rsidR="00EC4FD8" w:rsidRPr="00517ACB" w:rsidRDefault="00EC4FD8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Both necrosis and apoptosis occur to varying degrees </w:t>
      </w:r>
    </w:p>
    <w:p w:rsidR="003C5BC4" w:rsidRPr="00517ACB" w:rsidRDefault="003C5BC4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Autoregulation of flow is </w:t>
      </w:r>
      <w:r w:rsidR="006D0E7D" w:rsidRPr="00517ACB">
        <w:rPr>
          <w:rFonts w:eastAsia="Times New Roman" w:cstheme="minorHAnsi"/>
          <w:sz w:val="22"/>
          <w:szCs w:val="22"/>
        </w:rPr>
        <w:t>impaired</w:t>
      </w:r>
      <w:r w:rsidRPr="00517ACB">
        <w:rPr>
          <w:rFonts w:eastAsia="Times New Roman" w:cstheme="minorHAnsi"/>
          <w:sz w:val="22"/>
          <w:szCs w:val="22"/>
        </w:rPr>
        <w:t xml:space="preserve"> for some time after ROSC</w:t>
      </w:r>
    </w:p>
    <w:p w:rsidR="00EC4FD8" w:rsidRPr="00517ACB" w:rsidRDefault="00EC4FD8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No-reflow may occur </w:t>
      </w:r>
      <w:r w:rsidR="003C5BC4" w:rsidRPr="00517ACB">
        <w:rPr>
          <w:rFonts w:eastAsia="Times New Roman" w:cstheme="minorHAnsi"/>
          <w:sz w:val="22"/>
          <w:szCs w:val="22"/>
        </w:rPr>
        <w:t xml:space="preserve">-&gt; poor microvascular perfusion despite adequate CPP post ROSC, frequently from intravascular thrombosis </w:t>
      </w:r>
    </w:p>
    <w:p w:rsidR="003C5BC4" w:rsidRPr="00517ACB" w:rsidRDefault="003C5BC4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May also have increased macroscopic flow from elevated CPP and failed autoregulation -&gt; edema, worsened reperfusion injury </w:t>
      </w: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  <w:highlight w:val="yellow"/>
        </w:rPr>
        <w:t>Describe some therapeutic strategies to minimize progression and severity of post-cardiac arrest brain injury</w:t>
      </w: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3C5BC4" w:rsidRPr="00517ACB" w:rsidRDefault="003C5BC4" w:rsidP="003C5BC4">
      <w:pPr>
        <w:textAlignment w:val="center"/>
        <w:rPr>
          <w:rFonts w:eastAsia="Times New Roman" w:cstheme="minorHAnsi"/>
          <w:sz w:val="22"/>
          <w:szCs w:val="22"/>
        </w:rPr>
      </w:pPr>
    </w:p>
    <w:p w:rsidR="002A74C9" w:rsidRPr="002A74C9" w:rsidRDefault="003C5BC4" w:rsidP="006D0E7D">
      <w:p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Controlled </w:t>
      </w:r>
      <w:proofErr w:type="spellStart"/>
      <w:r w:rsidRPr="00517ACB">
        <w:rPr>
          <w:rFonts w:eastAsia="Times New Roman" w:cstheme="minorHAnsi"/>
          <w:sz w:val="22"/>
          <w:szCs w:val="22"/>
        </w:rPr>
        <w:t>reoxygenation</w:t>
      </w:r>
      <w:proofErr w:type="spellEnd"/>
      <w:r w:rsidRPr="00517ACB">
        <w:rPr>
          <w:rFonts w:eastAsia="Times New Roman" w:cstheme="minorHAnsi"/>
          <w:sz w:val="22"/>
          <w:szCs w:val="22"/>
        </w:rPr>
        <w:t xml:space="preserve">, mild therapeutic hypothermia, </w:t>
      </w:r>
      <w:proofErr w:type="spellStart"/>
      <w:r w:rsidRPr="00517ACB">
        <w:rPr>
          <w:rFonts w:eastAsia="Times New Roman" w:cstheme="minorHAnsi"/>
          <w:sz w:val="22"/>
          <w:szCs w:val="22"/>
        </w:rPr>
        <w:t>normocapnea</w:t>
      </w:r>
      <w:proofErr w:type="spellEnd"/>
      <w:r w:rsidRPr="00517ACB">
        <w:rPr>
          <w:rFonts w:eastAsia="Times New Roman" w:cstheme="minorHAnsi"/>
          <w:sz w:val="22"/>
          <w:szCs w:val="22"/>
        </w:rPr>
        <w:t xml:space="preserve">, hypertension, limit seizures, </w:t>
      </w:r>
    </w:p>
    <w:p w:rsidR="002A74C9" w:rsidRPr="002A74C9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  <w:u w:val="single"/>
        </w:rPr>
        <w:t>Controlled re-oxygenation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Excessive ROS production and </w:t>
      </w:r>
      <w:r w:rsidRPr="00517ACB">
        <w:rPr>
          <w:rFonts w:eastAsia="Times New Roman" w:cstheme="minorHAnsi"/>
          <w:sz w:val="22"/>
          <w:szCs w:val="22"/>
        </w:rPr>
        <w:t>exhaustion</w:t>
      </w:r>
      <w:r w:rsidRPr="002A74C9">
        <w:rPr>
          <w:rFonts w:eastAsia="Times New Roman" w:cstheme="minorHAnsi"/>
          <w:sz w:val="22"/>
          <w:szCs w:val="22"/>
        </w:rPr>
        <w:t xml:space="preserve"> of protective mechanisms -&gt; damage to lipids, DNA and proteins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Arterial </w:t>
      </w:r>
      <w:proofErr w:type="spellStart"/>
      <w:r w:rsidRPr="002A74C9">
        <w:rPr>
          <w:rFonts w:eastAsia="Times New Roman" w:cstheme="minorHAnsi"/>
          <w:sz w:val="22"/>
          <w:szCs w:val="22"/>
        </w:rPr>
        <w:t>hyperoxemia</w:t>
      </w:r>
      <w:proofErr w:type="spellEnd"/>
      <w:r w:rsidRPr="002A74C9">
        <w:rPr>
          <w:rFonts w:eastAsia="Times New Roman" w:cstheme="minorHAnsi"/>
          <w:sz w:val="22"/>
          <w:szCs w:val="22"/>
        </w:rPr>
        <w:t xml:space="preserve"> after ROSC increases oxidative brain </w:t>
      </w:r>
      <w:r w:rsidRPr="00517ACB">
        <w:rPr>
          <w:rFonts w:eastAsia="Times New Roman" w:cstheme="minorHAnsi"/>
          <w:sz w:val="22"/>
          <w:szCs w:val="22"/>
        </w:rPr>
        <w:t>injury</w:t>
      </w:r>
      <w:r w:rsidRPr="002A74C9">
        <w:rPr>
          <w:rFonts w:eastAsia="Times New Roman" w:cstheme="minorHAnsi"/>
          <w:sz w:val="22"/>
          <w:szCs w:val="22"/>
        </w:rPr>
        <w:t xml:space="preserve"> and worsens neurologic outcomes and survival 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Canine experimental study target of SpO2 94-96% (PaO2 80-100) is ideal for improved neurologic outcomes and reduced neuronal </w:t>
      </w:r>
      <w:r w:rsidRPr="00517ACB">
        <w:rPr>
          <w:rFonts w:eastAsia="Times New Roman" w:cstheme="minorHAnsi"/>
          <w:sz w:val="22"/>
          <w:szCs w:val="22"/>
        </w:rPr>
        <w:t>degeneration</w:t>
      </w:r>
      <w:r w:rsidRPr="002A74C9">
        <w:rPr>
          <w:rFonts w:eastAsia="Times New Roman" w:cstheme="minorHAnsi"/>
          <w:sz w:val="22"/>
          <w:szCs w:val="22"/>
        </w:rPr>
        <w:t xml:space="preserve"> </w:t>
      </w:r>
    </w:p>
    <w:p w:rsidR="002A74C9" w:rsidRPr="002A74C9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  <w:u w:val="single"/>
        </w:rPr>
        <w:t>Mild therapeutic hypothermia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Beneficial in OHCA, unclear for IH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Mechanisms: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Reduced mitochondrial injury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Decreased cerebral metabolism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Reduced calcium inflow into cells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Reduced neuronal excitotoxicity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Reduced ROS production 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Reduced apoptosis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Suppression of seizure activity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Reduced to 32-34C (89.6-93.2F)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The sooner the better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Optimal duration </w:t>
      </w:r>
      <w:r w:rsidRPr="00517ACB">
        <w:rPr>
          <w:rFonts w:eastAsia="Times New Roman" w:cstheme="minorHAnsi"/>
          <w:sz w:val="22"/>
          <w:szCs w:val="22"/>
        </w:rPr>
        <w:t>unknown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Likely better longer in more severely injured</w:t>
      </w:r>
    </w:p>
    <w:p w:rsidR="002A74C9" w:rsidRPr="00517ACB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Dogs recommend 24-48hrs, then rewarm by 0.25-0.5C per hour</w:t>
      </w:r>
    </w:p>
    <w:p w:rsidR="00B05CD8" w:rsidRPr="00517ACB" w:rsidRDefault="00B05CD8" w:rsidP="00B05CD8">
      <w:pPr>
        <w:textAlignment w:val="center"/>
        <w:rPr>
          <w:rFonts w:eastAsia="Times New Roman" w:cstheme="minorHAnsi"/>
          <w:sz w:val="22"/>
          <w:szCs w:val="22"/>
        </w:rPr>
      </w:pPr>
    </w:p>
    <w:p w:rsidR="00B05CD8" w:rsidRPr="00517ACB" w:rsidRDefault="00B05CD8" w:rsidP="00B05CD8">
      <w:p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  <w:highlight w:val="yellow"/>
        </w:rPr>
        <w:t>List some potential complications of mild therapeutic hypothermia</w:t>
      </w:r>
    </w:p>
    <w:p w:rsidR="00B05CD8" w:rsidRPr="00517ACB" w:rsidRDefault="00B05CD8" w:rsidP="00B05CD8">
      <w:pPr>
        <w:textAlignment w:val="center"/>
        <w:rPr>
          <w:rFonts w:eastAsia="Times New Roman" w:cstheme="minorHAnsi"/>
          <w:sz w:val="22"/>
          <w:szCs w:val="22"/>
        </w:rPr>
      </w:pPr>
    </w:p>
    <w:p w:rsidR="00B05CD8" w:rsidRPr="00517ACB" w:rsidRDefault="00B05CD8" w:rsidP="00B05CD8">
      <w:pPr>
        <w:textAlignment w:val="center"/>
        <w:rPr>
          <w:rFonts w:eastAsia="Times New Roman" w:cstheme="minorHAnsi"/>
          <w:sz w:val="22"/>
          <w:szCs w:val="22"/>
        </w:rPr>
      </w:pPr>
    </w:p>
    <w:p w:rsidR="00B05CD8" w:rsidRPr="00517ACB" w:rsidRDefault="00B05CD8" w:rsidP="00B05CD8">
      <w:pPr>
        <w:textAlignment w:val="center"/>
        <w:rPr>
          <w:rFonts w:eastAsia="Times New Roman" w:cstheme="minorHAnsi"/>
          <w:sz w:val="22"/>
          <w:szCs w:val="22"/>
        </w:rPr>
      </w:pPr>
    </w:p>
    <w:p w:rsidR="00B05CD8" w:rsidRPr="00517ACB" w:rsidRDefault="00B05CD8" w:rsidP="00B05CD8">
      <w:pPr>
        <w:textAlignment w:val="center"/>
        <w:rPr>
          <w:rFonts w:eastAsia="Times New Roman" w:cstheme="minorHAnsi"/>
          <w:sz w:val="22"/>
          <w:szCs w:val="22"/>
        </w:rPr>
      </w:pPr>
    </w:p>
    <w:p w:rsidR="00B05CD8" w:rsidRPr="00517ACB" w:rsidRDefault="00B05CD8" w:rsidP="00B05CD8">
      <w:pPr>
        <w:textAlignment w:val="center"/>
        <w:rPr>
          <w:rFonts w:eastAsia="Times New Roman" w:cstheme="minorHAnsi"/>
          <w:sz w:val="22"/>
          <w:szCs w:val="22"/>
        </w:rPr>
      </w:pPr>
    </w:p>
    <w:p w:rsidR="00B05CD8" w:rsidRPr="00517ACB" w:rsidRDefault="00B05CD8" w:rsidP="00B05CD8">
      <w:pPr>
        <w:textAlignment w:val="center"/>
        <w:rPr>
          <w:rFonts w:eastAsia="Times New Roman" w:cstheme="minorHAnsi"/>
          <w:sz w:val="22"/>
          <w:szCs w:val="22"/>
        </w:rPr>
      </w:pPr>
    </w:p>
    <w:p w:rsidR="00B05CD8" w:rsidRPr="00517ACB" w:rsidRDefault="00B05CD8" w:rsidP="00B05CD8">
      <w:pPr>
        <w:textAlignment w:val="center"/>
        <w:rPr>
          <w:rFonts w:eastAsia="Times New Roman" w:cstheme="minorHAnsi"/>
          <w:sz w:val="22"/>
          <w:szCs w:val="22"/>
        </w:rPr>
      </w:pPr>
    </w:p>
    <w:p w:rsidR="00B05CD8" w:rsidRPr="002A74C9" w:rsidRDefault="00B05CD8" w:rsidP="00B05CD8">
      <w:pPr>
        <w:textAlignment w:val="center"/>
        <w:rPr>
          <w:rFonts w:eastAsia="Times New Roman" w:cstheme="minorHAnsi"/>
          <w:sz w:val="22"/>
          <w:szCs w:val="22"/>
        </w:rPr>
      </w:pPr>
    </w:p>
    <w:p w:rsidR="00B05CD8" w:rsidRPr="00517ACB" w:rsidRDefault="00B05CD8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lastRenderedPageBreak/>
        <w:t xml:space="preserve">Complications include: Shivering (increases metabolic rate), coagulopathy, diuresis, </w:t>
      </w:r>
      <w:r w:rsidR="00E112A3" w:rsidRPr="00517ACB">
        <w:rPr>
          <w:rFonts w:eastAsia="Times New Roman" w:cstheme="minorHAnsi"/>
          <w:sz w:val="22"/>
          <w:szCs w:val="22"/>
        </w:rPr>
        <w:t>arrhythmias</w:t>
      </w:r>
      <w:r w:rsidRPr="00517ACB">
        <w:rPr>
          <w:rFonts w:eastAsia="Times New Roman" w:cstheme="minorHAnsi"/>
          <w:sz w:val="22"/>
          <w:szCs w:val="22"/>
        </w:rPr>
        <w:t xml:space="preserve">, increased systemic vascular resistance -&gt; reduced cardiac output, hyperglycemia, immunosuppression (increased infection </w:t>
      </w:r>
      <w:proofErr w:type="spellStart"/>
      <w:r w:rsidRPr="00517ACB">
        <w:rPr>
          <w:rFonts w:eastAsia="Times New Roman" w:cstheme="minorHAnsi"/>
          <w:sz w:val="22"/>
          <w:szCs w:val="22"/>
        </w:rPr>
        <w:t>eg</w:t>
      </w:r>
      <w:proofErr w:type="spellEnd"/>
      <w:r w:rsidRPr="00517ACB">
        <w:rPr>
          <w:rFonts w:eastAsia="Times New Roman" w:cstheme="minorHAnsi"/>
          <w:sz w:val="22"/>
          <w:szCs w:val="22"/>
        </w:rPr>
        <w:t xml:space="preserve"> pneumonia)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Ensure adequate sedation</w:t>
      </w:r>
      <w:r w:rsidR="00B05CD8" w:rsidRPr="00517ACB">
        <w:rPr>
          <w:rFonts w:eastAsia="Times New Roman" w:cstheme="minorHAnsi"/>
          <w:sz w:val="22"/>
          <w:szCs w:val="22"/>
        </w:rPr>
        <w:t>/NMB</w:t>
      </w:r>
      <w:r w:rsidRPr="002A74C9">
        <w:rPr>
          <w:rFonts w:eastAsia="Times New Roman" w:cstheme="minorHAnsi"/>
          <w:sz w:val="22"/>
          <w:szCs w:val="22"/>
        </w:rPr>
        <w:t xml:space="preserve"> otherwise shivering and increased muscle tone will negate benefits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In people adverse effects did not alter mortality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Use with care if sepsis or coagulopathy already present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Even if not doing MTH consider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Not rewarming hypothermic patients</w:t>
      </w:r>
    </w:p>
    <w:p w:rsidR="002A74C9" w:rsidRPr="00517ACB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Preventing fever and hyperthermia as this is associated with increased mortality</w:t>
      </w:r>
    </w:p>
    <w:p w:rsidR="001B2209" w:rsidRPr="00517ACB" w:rsidRDefault="001B2209" w:rsidP="001B2209">
      <w:pPr>
        <w:textAlignment w:val="center"/>
        <w:rPr>
          <w:rFonts w:eastAsia="Times New Roman" w:cstheme="minorHAnsi"/>
          <w:sz w:val="22"/>
          <w:szCs w:val="22"/>
        </w:rPr>
      </w:pPr>
    </w:p>
    <w:p w:rsidR="001B2209" w:rsidRPr="00517ACB" w:rsidRDefault="001B2209" w:rsidP="001B2209">
      <w:p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noProof/>
          <w:sz w:val="22"/>
          <w:szCs w:val="22"/>
        </w:rPr>
        <w:drawing>
          <wp:inline distT="0" distB="0" distL="0" distR="0" wp14:anchorId="4A3253C9" wp14:editId="735F470C">
            <wp:extent cx="5943600" cy="1221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209" w:rsidRPr="00517ACB" w:rsidRDefault="001B2209" w:rsidP="001B2209">
      <w:p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Critical Care Medicine 2011</w:t>
      </w:r>
    </w:p>
    <w:p w:rsidR="001B2209" w:rsidRPr="00517ACB" w:rsidRDefault="001B2209" w:rsidP="001B2209">
      <w:pPr>
        <w:textAlignment w:val="center"/>
        <w:rPr>
          <w:rFonts w:eastAsia="Times New Roman" w:cstheme="minorHAnsi"/>
          <w:sz w:val="22"/>
          <w:szCs w:val="22"/>
        </w:rPr>
      </w:pPr>
    </w:p>
    <w:p w:rsidR="001B2209" w:rsidRPr="00517ACB" w:rsidRDefault="001B2209" w:rsidP="001B2209">
      <w:pPr>
        <w:pStyle w:val="ListParagraph"/>
        <w:numPr>
          <w:ilvl w:val="0"/>
          <w:numId w:val="2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Retrospective observational study  </w:t>
      </w:r>
    </w:p>
    <w:p w:rsidR="001B2209" w:rsidRPr="00517ACB" w:rsidRDefault="001B2209" w:rsidP="001B2209">
      <w:pPr>
        <w:pStyle w:val="ListParagraph"/>
        <w:numPr>
          <w:ilvl w:val="0"/>
          <w:numId w:val="2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All Dutch hospitals, looked at outcomes in </w:t>
      </w:r>
      <w:proofErr w:type="spellStart"/>
      <w:r w:rsidRPr="00517ACB">
        <w:rPr>
          <w:rFonts w:eastAsia="Times New Roman" w:cstheme="minorHAnsi"/>
          <w:sz w:val="22"/>
          <w:szCs w:val="22"/>
        </w:rPr>
        <w:t>out-of</w:t>
      </w:r>
      <w:proofErr w:type="spellEnd"/>
      <w:r w:rsidRPr="00517ACB">
        <w:rPr>
          <w:rFonts w:eastAsia="Times New Roman" w:cstheme="minorHAnsi"/>
          <w:sz w:val="22"/>
          <w:szCs w:val="22"/>
        </w:rPr>
        <w:t xml:space="preserve"> hospital arrest prior to </w:t>
      </w:r>
      <w:proofErr w:type="spellStart"/>
      <w:r w:rsidRPr="00517ACB">
        <w:rPr>
          <w:rFonts w:eastAsia="Times New Roman" w:cstheme="minorHAnsi"/>
          <w:sz w:val="22"/>
          <w:szCs w:val="22"/>
        </w:rPr>
        <w:t>implemtation</w:t>
      </w:r>
      <w:proofErr w:type="spellEnd"/>
      <w:r w:rsidRPr="00517ACB">
        <w:rPr>
          <w:rFonts w:eastAsia="Times New Roman" w:cstheme="minorHAnsi"/>
          <w:sz w:val="22"/>
          <w:szCs w:val="22"/>
        </w:rPr>
        <w:t xml:space="preserve"> of MTH, and post</w:t>
      </w:r>
    </w:p>
    <w:p w:rsidR="001B2209" w:rsidRPr="00517ACB" w:rsidRDefault="001B2209" w:rsidP="001B2209">
      <w:pPr>
        <w:pStyle w:val="ListParagraph"/>
        <w:numPr>
          <w:ilvl w:val="0"/>
          <w:numId w:val="2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5317 patients</w:t>
      </w:r>
    </w:p>
    <w:p w:rsidR="001B2209" w:rsidRPr="00517ACB" w:rsidRDefault="001B2209" w:rsidP="001B2209">
      <w:pPr>
        <w:pStyle w:val="ListParagraph"/>
        <w:numPr>
          <w:ilvl w:val="0"/>
          <w:numId w:val="2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Excluded those with GCS&gt;8 </w:t>
      </w:r>
    </w:p>
    <w:p w:rsidR="001B2209" w:rsidRPr="00517ACB" w:rsidRDefault="001B2209" w:rsidP="001B2209">
      <w:pPr>
        <w:pStyle w:val="ListParagraph"/>
        <w:numPr>
          <w:ilvl w:val="0"/>
          <w:numId w:val="2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Recommendations:</w:t>
      </w:r>
    </w:p>
    <w:p w:rsidR="001B2209" w:rsidRPr="00517ACB" w:rsidRDefault="001B2209" w:rsidP="001B220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</w:rPr>
      </w:pPr>
      <w:r w:rsidRPr="00517ACB">
        <w:rPr>
          <w:rFonts w:cstheme="minorHAnsi"/>
          <w:color w:val="000000"/>
        </w:rPr>
        <w:t xml:space="preserve">Use MTH (32°C–34°C) for 12–24 </w:t>
      </w:r>
      <w:proofErr w:type="spellStart"/>
      <w:r w:rsidRPr="00517ACB">
        <w:rPr>
          <w:rFonts w:cstheme="minorHAnsi"/>
          <w:color w:val="000000"/>
        </w:rPr>
        <w:t>hrs</w:t>
      </w:r>
      <w:proofErr w:type="spellEnd"/>
      <w:r w:rsidRPr="00517ACB">
        <w:rPr>
          <w:rFonts w:cstheme="minorHAnsi"/>
          <w:color w:val="000000"/>
        </w:rPr>
        <w:t xml:space="preserve"> in comatose patients after out-of-hospital cardiac arrest following VF, with an arrest shorter than 15 mins</w:t>
      </w:r>
    </w:p>
    <w:p w:rsidR="001B2209" w:rsidRPr="00517ACB" w:rsidRDefault="001B2209" w:rsidP="001B220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</w:rPr>
      </w:pPr>
      <w:r w:rsidRPr="00517ACB">
        <w:rPr>
          <w:rFonts w:cstheme="minorHAnsi"/>
          <w:color w:val="000000"/>
        </w:rPr>
        <w:t xml:space="preserve"> Start cooling as soon as possible after the return of spontaneous circulation</w:t>
      </w:r>
    </w:p>
    <w:p w:rsidR="001B2209" w:rsidRPr="00517ACB" w:rsidRDefault="001B2209" w:rsidP="001B220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</w:rPr>
      </w:pPr>
      <w:r w:rsidRPr="00517ACB">
        <w:rPr>
          <w:rFonts w:cstheme="minorHAnsi"/>
          <w:color w:val="000000"/>
        </w:rPr>
        <w:t>The target mean arterial pressure is between 90 and 100 mm Hg</w:t>
      </w:r>
    </w:p>
    <w:p w:rsidR="001B2209" w:rsidRPr="00517ACB" w:rsidRDefault="001B2209" w:rsidP="001B220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</w:rPr>
      </w:pPr>
      <w:r w:rsidRPr="00517ACB">
        <w:rPr>
          <w:rFonts w:cstheme="minorHAnsi"/>
          <w:color w:val="000000"/>
        </w:rPr>
        <w:t>Use passive rewarming</w:t>
      </w:r>
    </w:p>
    <w:p w:rsidR="001B2209" w:rsidRPr="00517ACB" w:rsidRDefault="001B2209" w:rsidP="001B220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240" w:line="280" w:lineRule="atLeast"/>
        <w:rPr>
          <w:rFonts w:cstheme="minorHAnsi"/>
          <w:color w:val="000000"/>
        </w:rPr>
      </w:pPr>
      <w:r w:rsidRPr="00517ACB">
        <w:rPr>
          <w:rFonts w:cstheme="minorHAnsi"/>
          <w:color w:val="000000"/>
        </w:rPr>
        <w:t xml:space="preserve">Avoid hyperthermia </w:t>
      </w:r>
    </w:p>
    <w:p w:rsidR="001B2209" w:rsidRPr="00517ACB" w:rsidRDefault="00C33157" w:rsidP="001B220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 w:line="320" w:lineRule="atLeast"/>
        <w:rPr>
          <w:rFonts w:cstheme="minorHAnsi"/>
          <w:color w:val="000000"/>
        </w:rPr>
      </w:pPr>
      <w:r w:rsidRPr="00517ACB">
        <w:rPr>
          <w:rFonts w:cstheme="minorHAnsi"/>
          <w:bCs/>
          <w:color w:val="000000"/>
          <w:sz w:val="26"/>
          <w:szCs w:val="26"/>
        </w:rPr>
        <w:t>I</w:t>
      </w:r>
      <w:r w:rsidR="001B2209" w:rsidRPr="00517ACB">
        <w:rPr>
          <w:rFonts w:cstheme="minorHAnsi"/>
          <w:bCs/>
          <w:color w:val="000000"/>
          <w:sz w:val="26"/>
          <w:szCs w:val="26"/>
        </w:rPr>
        <w:t xml:space="preserve">mplementation of mild therapeutic hypothermia in Dutch intensive care units is associated with a 20% relative reduction of hospital mortality in cardiac arrest patients. </w:t>
      </w:r>
    </w:p>
    <w:p w:rsidR="001B2209" w:rsidRPr="00517ACB" w:rsidRDefault="001B2209" w:rsidP="00C33157">
      <w:pPr>
        <w:pStyle w:val="ListParagraph"/>
        <w:textAlignment w:val="center"/>
        <w:rPr>
          <w:rFonts w:eastAsia="Times New Roman" w:cstheme="minorHAnsi"/>
          <w:sz w:val="22"/>
          <w:szCs w:val="22"/>
        </w:rPr>
      </w:pPr>
    </w:p>
    <w:p w:rsidR="001B2209" w:rsidRDefault="00DD1284" w:rsidP="004A594F">
      <w:pPr>
        <w:jc w:val="center"/>
        <w:textAlignment w:val="center"/>
        <w:rPr>
          <w:rFonts w:eastAsia="Times New Roman" w:cstheme="minorHAnsi"/>
          <w:sz w:val="22"/>
          <w:szCs w:val="22"/>
        </w:rPr>
      </w:pPr>
      <w:r w:rsidRPr="00DD1284">
        <w:rPr>
          <w:rFonts w:eastAsia="Times New Roman" w:cstheme="minorHAnsi"/>
          <w:noProof/>
          <w:sz w:val="22"/>
          <w:szCs w:val="22"/>
        </w:rPr>
        <w:drawing>
          <wp:inline distT="0" distB="0" distL="0" distR="0" wp14:anchorId="48EE2987" wp14:editId="0E9F4109">
            <wp:extent cx="4662553" cy="179328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003" cy="182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284" w:rsidRDefault="00DD1284" w:rsidP="00DD1284">
      <w:pPr>
        <w:pStyle w:val="ListParagraph"/>
        <w:numPr>
          <w:ilvl w:val="0"/>
          <w:numId w:val="2"/>
        </w:numPr>
        <w:textAlignment w:val="center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lastRenderedPageBreak/>
        <w:t>2013</w:t>
      </w:r>
    </w:p>
    <w:p w:rsidR="00DD1284" w:rsidRDefault="00DD1284" w:rsidP="00DD1284">
      <w:pPr>
        <w:pStyle w:val="ListParagraph"/>
        <w:numPr>
          <w:ilvl w:val="0"/>
          <w:numId w:val="2"/>
        </w:numPr>
        <w:textAlignment w:val="center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950 patients unconscious after out of hospital arrest, </w:t>
      </w:r>
      <w:r w:rsidR="004A594F">
        <w:rPr>
          <w:rFonts w:eastAsia="Times New Roman" w:cstheme="minorHAnsi"/>
          <w:sz w:val="22"/>
          <w:szCs w:val="22"/>
        </w:rPr>
        <w:t xml:space="preserve">randomized to 33 or 36C </w:t>
      </w:r>
    </w:p>
    <w:p w:rsidR="004A594F" w:rsidRDefault="004A594F" w:rsidP="00DD1284">
      <w:pPr>
        <w:pStyle w:val="ListParagraph"/>
        <w:numPr>
          <w:ilvl w:val="0"/>
          <w:numId w:val="2"/>
        </w:numPr>
        <w:textAlignment w:val="center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No difference in mortality or neurologic outcome</w:t>
      </w:r>
    </w:p>
    <w:p w:rsidR="004A594F" w:rsidRPr="004A594F" w:rsidRDefault="004A594F" w:rsidP="004A594F">
      <w:pPr>
        <w:jc w:val="center"/>
        <w:textAlignment w:val="center"/>
        <w:rPr>
          <w:rFonts w:eastAsia="Times New Roman" w:cstheme="minorHAnsi"/>
          <w:sz w:val="22"/>
          <w:szCs w:val="22"/>
        </w:rPr>
      </w:pPr>
      <w:r w:rsidRPr="004A594F">
        <w:rPr>
          <w:rFonts w:eastAsia="Times New Roman" w:cstheme="minorHAnsi"/>
          <w:noProof/>
          <w:sz w:val="22"/>
          <w:szCs w:val="22"/>
        </w:rPr>
        <w:drawing>
          <wp:inline distT="0" distB="0" distL="0" distR="0" wp14:anchorId="45E039DE" wp14:editId="23A76B22">
            <wp:extent cx="3632046" cy="1400433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464" cy="140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284" w:rsidRDefault="00DD1284" w:rsidP="001B2209">
      <w:pPr>
        <w:textAlignment w:val="center"/>
        <w:rPr>
          <w:rFonts w:eastAsia="Times New Roman" w:cstheme="minorHAnsi"/>
          <w:sz w:val="22"/>
          <w:szCs w:val="22"/>
        </w:rPr>
      </w:pPr>
    </w:p>
    <w:p w:rsidR="00DD1284" w:rsidRPr="002A74C9" w:rsidRDefault="00DD1284" w:rsidP="001B2209">
      <w:pPr>
        <w:textAlignment w:val="center"/>
        <w:rPr>
          <w:rFonts w:eastAsia="Times New Roman" w:cstheme="minorHAnsi"/>
          <w:sz w:val="22"/>
          <w:szCs w:val="22"/>
        </w:rPr>
      </w:pPr>
    </w:p>
    <w:p w:rsidR="002A74C9" w:rsidRPr="002A74C9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  <w:u w:val="single"/>
        </w:rPr>
        <w:t xml:space="preserve">Other neuroprotective strategies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Post CPA seizures can occur</w:t>
      </w:r>
      <w:r w:rsidR="002D4AE6" w:rsidRPr="00517ACB">
        <w:rPr>
          <w:rFonts w:eastAsia="Times New Roman" w:cstheme="minorHAnsi"/>
          <w:sz w:val="22"/>
          <w:szCs w:val="22"/>
        </w:rPr>
        <w:t xml:space="preserve"> (in people in 5-15% of PCA period, and in 40% of comatose PCA patients)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In humans this is </w:t>
      </w:r>
      <w:r w:rsidRPr="00517ACB">
        <w:rPr>
          <w:rFonts w:eastAsia="Times New Roman" w:cstheme="minorHAnsi"/>
          <w:sz w:val="22"/>
          <w:szCs w:val="22"/>
        </w:rPr>
        <w:t>associated</w:t>
      </w:r>
      <w:r w:rsidRPr="002A74C9">
        <w:rPr>
          <w:rFonts w:eastAsia="Times New Roman" w:cstheme="minorHAnsi"/>
          <w:sz w:val="22"/>
          <w:szCs w:val="22"/>
        </w:rPr>
        <w:t xml:space="preserve"> with worse outcomes 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Non-convulsive </w:t>
      </w:r>
      <w:r w:rsidRPr="00517ACB">
        <w:rPr>
          <w:rFonts w:eastAsia="Times New Roman" w:cstheme="minorHAnsi"/>
          <w:sz w:val="22"/>
          <w:szCs w:val="22"/>
        </w:rPr>
        <w:t>status</w:t>
      </w:r>
      <w:r w:rsidRPr="002A74C9">
        <w:rPr>
          <w:rFonts w:eastAsia="Times New Roman" w:cstheme="minorHAnsi"/>
          <w:sz w:val="22"/>
          <w:szCs w:val="22"/>
        </w:rPr>
        <w:t xml:space="preserve"> is common</w:t>
      </w:r>
    </w:p>
    <w:p w:rsidR="002A74C9" w:rsidRPr="00517ACB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Seizures increase cerebral oxygen demand</w:t>
      </w:r>
    </w:p>
    <w:p w:rsidR="002D4AE6" w:rsidRPr="002A74C9" w:rsidRDefault="002D4AE6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No benefit to seizure prophylaxis shown 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Consider prophylactic </w:t>
      </w:r>
      <w:r w:rsidRPr="00517ACB">
        <w:rPr>
          <w:rFonts w:eastAsia="Times New Roman" w:cstheme="minorHAnsi"/>
          <w:sz w:val="22"/>
          <w:szCs w:val="22"/>
        </w:rPr>
        <w:t>barbiturates</w:t>
      </w:r>
      <w:r w:rsidRPr="002A74C9">
        <w:rPr>
          <w:rFonts w:eastAsia="Times New Roman" w:cstheme="minorHAnsi"/>
          <w:sz w:val="22"/>
          <w:szCs w:val="22"/>
        </w:rPr>
        <w:t xml:space="preserve"> if comatose or sedated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Cytotoxic and </w:t>
      </w:r>
      <w:proofErr w:type="spellStart"/>
      <w:r w:rsidRPr="002A74C9">
        <w:rPr>
          <w:rFonts w:eastAsia="Times New Roman" w:cstheme="minorHAnsi"/>
          <w:sz w:val="22"/>
          <w:szCs w:val="22"/>
        </w:rPr>
        <w:t>vasogenic</w:t>
      </w:r>
      <w:proofErr w:type="spellEnd"/>
      <w:r w:rsidRPr="002A74C9">
        <w:rPr>
          <w:rFonts w:eastAsia="Times New Roman" w:cstheme="minorHAnsi"/>
          <w:sz w:val="22"/>
          <w:szCs w:val="22"/>
        </w:rPr>
        <w:t xml:space="preserve"> cerebral edema also worsens outcomes in people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Intracranial hypertension is rare but significantly compromises CPP when present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Consider mannitol or hypertonic saline (no evidence to support)</w:t>
      </w:r>
    </w:p>
    <w:p w:rsidR="002A74C9" w:rsidRPr="00517ACB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proofErr w:type="spellStart"/>
      <w:r w:rsidRPr="002A74C9">
        <w:rPr>
          <w:rFonts w:eastAsia="Times New Roman" w:cstheme="minorHAnsi"/>
          <w:sz w:val="22"/>
          <w:szCs w:val="22"/>
        </w:rPr>
        <w:t>Supranormal</w:t>
      </w:r>
      <w:proofErr w:type="spellEnd"/>
      <w:r w:rsidRPr="002A74C9">
        <w:rPr>
          <w:rFonts w:eastAsia="Times New Roman" w:cstheme="minorHAnsi"/>
          <w:sz w:val="22"/>
          <w:szCs w:val="22"/>
        </w:rPr>
        <w:t xml:space="preserve"> CPP is beneficial </w:t>
      </w:r>
    </w:p>
    <w:p w:rsidR="00531A16" w:rsidRPr="00517ACB" w:rsidRDefault="00531A16" w:rsidP="00531A16">
      <w:pPr>
        <w:numPr>
          <w:ilvl w:val="3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RECOVER identified benefit for</w:t>
      </w:r>
      <w:r w:rsidR="001D1AC5" w:rsidRPr="00517ACB">
        <w:rPr>
          <w:rFonts w:eastAsia="Times New Roman" w:cstheme="minorHAnsi"/>
          <w:sz w:val="22"/>
          <w:szCs w:val="22"/>
        </w:rPr>
        <w:t xml:space="preserve"> neurologically intact survival with</w:t>
      </w:r>
      <w:r w:rsidRPr="00517ACB">
        <w:rPr>
          <w:rFonts w:eastAsia="Times New Roman" w:cstheme="minorHAnsi"/>
          <w:sz w:val="22"/>
          <w:szCs w:val="22"/>
        </w:rPr>
        <w:t xml:space="preserve"> mild hypertension </w:t>
      </w:r>
      <w:r w:rsidR="001D1AC5" w:rsidRPr="00517ACB">
        <w:rPr>
          <w:rFonts w:eastAsia="Times New Roman" w:cstheme="minorHAnsi"/>
          <w:sz w:val="22"/>
          <w:szCs w:val="22"/>
        </w:rPr>
        <w:t>(drug induced)</w:t>
      </w:r>
    </w:p>
    <w:p w:rsidR="001D1AC5" w:rsidRPr="002A74C9" w:rsidRDefault="001D1AC5" w:rsidP="00531A16">
      <w:pPr>
        <w:numPr>
          <w:ilvl w:val="3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MAP &gt;150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CO2 responsiveness or cerebral arteries abolished for several hours  in prolonged ischemia, but maintained with mild damage</w:t>
      </w:r>
    </w:p>
    <w:p w:rsidR="002A74C9" w:rsidRPr="002A74C9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Hyperventilation worsens </w:t>
      </w:r>
      <w:r w:rsidRPr="00517ACB">
        <w:rPr>
          <w:rFonts w:eastAsia="Times New Roman" w:cstheme="minorHAnsi"/>
          <w:sz w:val="22"/>
          <w:szCs w:val="22"/>
        </w:rPr>
        <w:t>outcomes</w:t>
      </w:r>
      <w:r w:rsidRPr="002A74C9">
        <w:rPr>
          <w:rFonts w:eastAsia="Times New Roman" w:cstheme="minorHAnsi"/>
          <w:sz w:val="22"/>
          <w:szCs w:val="22"/>
        </w:rPr>
        <w:t xml:space="preserve"> in these patients</w:t>
      </w:r>
    </w:p>
    <w:p w:rsidR="002A74C9" w:rsidRPr="00517ACB" w:rsidRDefault="002A74C9" w:rsidP="002A74C9">
      <w:pPr>
        <w:numPr>
          <w:ilvl w:val="3"/>
          <w:numId w:val="1"/>
        </w:numPr>
        <w:ind w:left="216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Target </w:t>
      </w:r>
      <w:proofErr w:type="spellStart"/>
      <w:r w:rsidRPr="002A74C9">
        <w:rPr>
          <w:rFonts w:eastAsia="Times New Roman" w:cstheme="minorHAnsi"/>
          <w:sz w:val="22"/>
          <w:szCs w:val="22"/>
        </w:rPr>
        <w:t>normoventilation</w:t>
      </w:r>
      <w:proofErr w:type="spellEnd"/>
    </w:p>
    <w:p w:rsidR="00547BB4" w:rsidRPr="00517ACB" w:rsidRDefault="00547BB4" w:rsidP="00547BB4">
      <w:pPr>
        <w:numPr>
          <w:ilvl w:val="1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No data about monitoring or targeting ICP </w:t>
      </w:r>
      <w:r w:rsidR="000C5675" w:rsidRPr="00517ACB">
        <w:rPr>
          <w:rFonts w:eastAsia="Times New Roman" w:cstheme="minorHAnsi"/>
          <w:sz w:val="22"/>
          <w:szCs w:val="22"/>
        </w:rPr>
        <w:t xml:space="preserve">(sustained elevations in ICP are uncommon) </w:t>
      </w:r>
    </w:p>
    <w:p w:rsidR="00547BB4" w:rsidRPr="002A74C9" w:rsidRDefault="00547BB4" w:rsidP="00547BB4">
      <w:pPr>
        <w:numPr>
          <w:ilvl w:val="1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Avoid hyperglycemia </w:t>
      </w:r>
    </w:p>
    <w:p w:rsidR="002A74C9" w:rsidRPr="002A74C9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  <w:u w:val="single"/>
        </w:rPr>
        <w:t>Neuro assessment and prognostication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Repeat exam every 2-4hrs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MGCS can be used to tract status, but not validated for this indication </w:t>
      </w:r>
    </w:p>
    <w:p w:rsidR="002A74C9" w:rsidRPr="00517ACB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In people neuro state in first 24hrs not reliable predictor of </w:t>
      </w:r>
      <w:r w:rsidRPr="00517ACB">
        <w:rPr>
          <w:rFonts w:eastAsia="Times New Roman" w:cstheme="minorHAnsi"/>
          <w:sz w:val="22"/>
          <w:szCs w:val="22"/>
        </w:rPr>
        <w:t>outcome</w:t>
      </w:r>
      <w:r w:rsidRPr="002A74C9">
        <w:rPr>
          <w:rFonts w:eastAsia="Times New Roman" w:cstheme="minorHAnsi"/>
          <w:sz w:val="22"/>
          <w:szCs w:val="22"/>
        </w:rPr>
        <w:t xml:space="preserve"> </w:t>
      </w:r>
    </w:p>
    <w:p w:rsidR="00517ACB" w:rsidRPr="002A74C9" w:rsidRDefault="00517ACB" w:rsidP="00517ACB">
      <w:pPr>
        <w:numPr>
          <w:ilvl w:val="2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Good neuro status is good prognostic indicator, but poor neuro status doesn’t mean anything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But 24-72hrs coma and absent PLR increased </w:t>
      </w:r>
      <w:r w:rsidRPr="00517ACB">
        <w:rPr>
          <w:rFonts w:eastAsia="Times New Roman" w:cstheme="minorHAnsi"/>
          <w:sz w:val="22"/>
          <w:szCs w:val="22"/>
        </w:rPr>
        <w:t>likelihood</w:t>
      </w:r>
      <w:r w:rsidRPr="002A74C9">
        <w:rPr>
          <w:rFonts w:eastAsia="Times New Roman" w:cstheme="minorHAnsi"/>
          <w:sz w:val="22"/>
          <w:szCs w:val="22"/>
        </w:rPr>
        <w:t xml:space="preserve"> of poor outcomes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After 3d if no PLR and Coma reliably predict failure to regain consciousness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Elevated CSF </w:t>
      </w:r>
      <w:r w:rsidRPr="00517ACB">
        <w:rPr>
          <w:rFonts w:eastAsia="Times New Roman" w:cstheme="minorHAnsi"/>
          <w:sz w:val="22"/>
          <w:szCs w:val="22"/>
        </w:rPr>
        <w:t>neuron-specific</w:t>
      </w:r>
      <w:r w:rsidRPr="002A74C9">
        <w:rPr>
          <w:rFonts w:eastAsia="Times New Roman" w:cstheme="minorHAnsi"/>
          <w:sz w:val="22"/>
          <w:szCs w:val="22"/>
        </w:rPr>
        <w:t xml:space="preserve"> enolase is </w:t>
      </w:r>
      <w:r w:rsidRPr="00517ACB">
        <w:rPr>
          <w:rFonts w:eastAsia="Times New Roman" w:cstheme="minorHAnsi"/>
          <w:sz w:val="22"/>
          <w:szCs w:val="22"/>
        </w:rPr>
        <w:t>associated</w:t>
      </w:r>
      <w:r w:rsidRPr="002A74C9">
        <w:rPr>
          <w:rFonts w:eastAsia="Times New Roman" w:cstheme="minorHAnsi"/>
          <w:sz w:val="22"/>
          <w:szCs w:val="22"/>
        </w:rPr>
        <w:t xml:space="preserve"> with poor neurologic outcome </w:t>
      </w:r>
    </w:p>
    <w:p w:rsidR="002A74C9" w:rsidRPr="00517ACB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Imaging not validated for prognostication </w:t>
      </w:r>
    </w:p>
    <w:p w:rsidR="000C5675" w:rsidRPr="00517ACB" w:rsidRDefault="000C5675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0C5675" w:rsidRPr="00517ACB" w:rsidRDefault="000C5675" w:rsidP="000C5675">
      <w:p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  <w:highlight w:val="yellow"/>
        </w:rPr>
        <w:t>Explain the concept of post-cardiac arrest myocardial dysfunction</w:t>
      </w:r>
      <w:r w:rsidRPr="00517ACB">
        <w:rPr>
          <w:rFonts w:eastAsia="Times New Roman" w:cstheme="minorHAnsi"/>
          <w:sz w:val="22"/>
          <w:szCs w:val="22"/>
        </w:rPr>
        <w:t xml:space="preserve"> </w:t>
      </w:r>
    </w:p>
    <w:p w:rsidR="000C5675" w:rsidRPr="00517ACB" w:rsidRDefault="000C5675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0C5675" w:rsidRPr="00517ACB" w:rsidRDefault="000C5675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0C5675" w:rsidRPr="00517ACB" w:rsidRDefault="000C5675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0C5675" w:rsidRPr="00517ACB" w:rsidRDefault="000C5675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517ACB" w:rsidRPr="00517ACB" w:rsidRDefault="00517ACB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517ACB" w:rsidRPr="00517ACB" w:rsidRDefault="00517ACB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517ACB" w:rsidRPr="00517ACB" w:rsidRDefault="00517ACB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517ACB" w:rsidRPr="00517ACB" w:rsidRDefault="00517ACB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0C5675" w:rsidRDefault="000C5675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517ACB" w:rsidRDefault="00517ACB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517ACB" w:rsidRDefault="00517ACB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517ACB" w:rsidRPr="00517ACB" w:rsidRDefault="00517ACB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0C5675" w:rsidRPr="00517ACB" w:rsidRDefault="000C5675" w:rsidP="000C5675">
      <w:pPr>
        <w:textAlignment w:val="center"/>
        <w:rPr>
          <w:rFonts w:eastAsia="Times New Roman" w:cstheme="minorHAnsi"/>
          <w:sz w:val="22"/>
          <w:szCs w:val="22"/>
        </w:rPr>
      </w:pPr>
    </w:p>
    <w:p w:rsidR="000C5675" w:rsidRPr="002A74C9" w:rsidRDefault="002A74C9" w:rsidP="000C5675">
      <w:pPr>
        <w:numPr>
          <w:ilvl w:val="0"/>
          <w:numId w:val="1"/>
        </w:numPr>
        <w:ind w:left="54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b/>
          <w:bCs/>
          <w:sz w:val="22"/>
          <w:szCs w:val="22"/>
        </w:rPr>
        <w:t>Myocardial dysfunction</w:t>
      </w:r>
    </w:p>
    <w:p w:rsidR="002A74C9" w:rsidRPr="002A74C9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Characterized by: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Increased CVP and PCWP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Reduced left and right sided ventricular function </w:t>
      </w:r>
    </w:p>
    <w:p w:rsidR="002A74C9" w:rsidRPr="00517ACB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Reduced LV ejection fraction and cardiac output</w:t>
      </w:r>
    </w:p>
    <w:p w:rsidR="00547BB4" w:rsidRPr="002A74C9" w:rsidRDefault="00547BB4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Normal coronary blood flow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Ventricular</w:t>
      </w:r>
      <w:r w:rsidRPr="002A74C9">
        <w:rPr>
          <w:rFonts w:eastAsia="Times New Roman" w:cstheme="minorHAnsi"/>
          <w:sz w:val="22"/>
          <w:szCs w:val="22"/>
        </w:rPr>
        <w:t xml:space="preserve"> tachyarrhythmia </w:t>
      </w:r>
    </w:p>
    <w:p w:rsidR="00547BB4" w:rsidRPr="002A74C9" w:rsidRDefault="002A74C9" w:rsidP="000C5675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In severe cases -&gt; cardiogenic shock</w:t>
      </w:r>
    </w:p>
    <w:p w:rsidR="00547BB4" w:rsidRPr="002A74C9" w:rsidRDefault="00547BB4" w:rsidP="00547BB4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=myocardial stunning (not necrosis) secondary to IR </w:t>
      </w:r>
    </w:p>
    <w:p w:rsidR="002A74C9" w:rsidRPr="002A74C9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Reversible, resolves within </w:t>
      </w:r>
      <w:r w:rsidR="00547BB4" w:rsidRPr="00517ACB">
        <w:rPr>
          <w:rFonts w:eastAsia="Times New Roman" w:cstheme="minorHAnsi"/>
          <w:sz w:val="22"/>
          <w:szCs w:val="22"/>
        </w:rPr>
        <w:t>2</w:t>
      </w:r>
      <w:r w:rsidRPr="002A74C9">
        <w:rPr>
          <w:rFonts w:eastAsia="Times New Roman" w:cstheme="minorHAnsi"/>
          <w:sz w:val="22"/>
          <w:szCs w:val="22"/>
        </w:rPr>
        <w:t>4</w:t>
      </w:r>
      <w:r w:rsidR="00547BB4" w:rsidRPr="00517ACB">
        <w:rPr>
          <w:rFonts w:eastAsia="Times New Roman" w:cstheme="minorHAnsi"/>
          <w:sz w:val="22"/>
          <w:szCs w:val="22"/>
        </w:rPr>
        <w:t>-48hrs</w:t>
      </w:r>
    </w:p>
    <w:p w:rsidR="002A74C9" w:rsidRPr="002A74C9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Severity depends on extent of ischemia as well as </w:t>
      </w:r>
      <w:r w:rsidRPr="00517ACB">
        <w:rPr>
          <w:rFonts w:eastAsia="Times New Roman" w:cstheme="minorHAnsi"/>
          <w:sz w:val="22"/>
          <w:szCs w:val="22"/>
        </w:rPr>
        <w:t>conditions</w:t>
      </w:r>
      <w:r w:rsidRPr="002A74C9">
        <w:rPr>
          <w:rFonts w:eastAsia="Times New Roman" w:cstheme="minorHAnsi"/>
          <w:sz w:val="22"/>
          <w:szCs w:val="22"/>
        </w:rPr>
        <w:t xml:space="preserve"> of reperfusion</w:t>
      </w:r>
    </w:p>
    <w:p w:rsidR="002A74C9" w:rsidRPr="002A74C9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No-reflow of myocardial capillaries may also occur </w:t>
      </w:r>
    </w:p>
    <w:p w:rsidR="002A74C9" w:rsidRPr="002A74C9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MD worsened by: 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>Epinephrine intra-arrest</w:t>
      </w:r>
    </w:p>
    <w:p w:rsidR="002A74C9" w:rsidRPr="002A74C9" w:rsidRDefault="002A74C9" w:rsidP="002A74C9">
      <w:pPr>
        <w:numPr>
          <w:ilvl w:val="2"/>
          <w:numId w:val="1"/>
        </w:numPr>
        <w:ind w:left="162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High energy/monophasic </w:t>
      </w:r>
      <w:r w:rsidRPr="00517ACB">
        <w:rPr>
          <w:rFonts w:eastAsia="Times New Roman" w:cstheme="minorHAnsi"/>
          <w:sz w:val="22"/>
          <w:szCs w:val="22"/>
        </w:rPr>
        <w:t>defibrillation</w:t>
      </w:r>
    </w:p>
    <w:p w:rsidR="00547BB4" w:rsidRPr="00517ACB" w:rsidRDefault="00547BB4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r w:rsidRPr="002A74C9">
        <w:rPr>
          <w:rFonts w:eastAsia="Times New Roman" w:cstheme="minorHAnsi"/>
          <w:sz w:val="22"/>
          <w:szCs w:val="22"/>
        </w:rPr>
        <w:t xml:space="preserve">Can be attenuated by hypothermia, no other treatments effective in reducing </w:t>
      </w:r>
      <w:r w:rsidRPr="00517ACB">
        <w:rPr>
          <w:rFonts w:eastAsia="Times New Roman" w:cstheme="minorHAnsi"/>
          <w:sz w:val="22"/>
          <w:szCs w:val="22"/>
        </w:rPr>
        <w:t xml:space="preserve">occurrence </w:t>
      </w:r>
    </w:p>
    <w:p w:rsidR="002A74C9" w:rsidRPr="00517ACB" w:rsidRDefault="002A74C9" w:rsidP="002A74C9">
      <w:pPr>
        <w:numPr>
          <w:ilvl w:val="1"/>
          <w:numId w:val="1"/>
        </w:numPr>
        <w:ind w:left="1080"/>
        <w:textAlignment w:val="center"/>
        <w:rPr>
          <w:rFonts w:eastAsia="Times New Roman" w:cstheme="minorHAnsi"/>
          <w:sz w:val="22"/>
          <w:szCs w:val="22"/>
        </w:rPr>
      </w:pPr>
      <w:proofErr w:type="spellStart"/>
      <w:r w:rsidRPr="002A74C9">
        <w:rPr>
          <w:rFonts w:eastAsia="Times New Roman" w:cstheme="minorHAnsi"/>
          <w:sz w:val="22"/>
          <w:szCs w:val="22"/>
        </w:rPr>
        <w:t>Dobutamine</w:t>
      </w:r>
      <w:proofErr w:type="spellEnd"/>
      <w:r w:rsidRPr="002A74C9">
        <w:rPr>
          <w:rFonts w:eastAsia="Times New Roman" w:cstheme="minorHAnsi"/>
          <w:sz w:val="22"/>
          <w:szCs w:val="22"/>
        </w:rPr>
        <w:t xml:space="preserve"> improves LV function and CO </w:t>
      </w:r>
    </w:p>
    <w:p w:rsidR="002D4AE6" w:rsidRPr="00517ACB" w:rsidRDefault="00C53B2F" w:rsidP="002D4AE6">
      <w:pPr>
        <w:numPr>
          <w:ilvl w:val="0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b/>
          <w:sz w:val="22"/>
          <w:szCs w:val="22"/>
        </w:rPr>
        <w:t>Other therapies</w:t>
      </w:r>
      <w:r w:rsidR="000C5675" w:rsidRPr="00517ACB">
        <w:rPr>
          <w:rFonts w:eastAsia="Times New Roman" w:cstheme="minorHAnsi"/>
          <w:b/>
          <w:sz w:val="22"/>
          <w:szCs w:val="22"/>
        </w:rPr>
        <w:t xml:space="preserve"> post-arrest </w:t>
      </w:r>
    </w:p>
    <w:p w:rsidR="00C53B2F" w:rsidRPr="00517ACB" w:rsidRDefault="00C53B2F" w:rsidP="00C53B2F">
      <w:pPr>
        <w:numPr>
          <w:ilvl w:val="1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Me</w:t>
      </w:r>
      <w:r w:rsidR="00A24625" w:rsidRPr="00517ACB">
        <w:rPr>
          <w:rFonts w:eastAsia="Times New Roman" w:cstheme="minorHAnsi"/>
          <w:sz w:val="22"/>
          <w:szCs w:val="22"/>
        </w:rPr>
        <w:t>t</w:t>
      </w:r>
      <w:r w:rsidRPr="00517ACB">
        <w:rPr>
          <w:rFonts w:eastAsia="Times New Roman" w:cstheme="minorHAnsi"/>
          <w:sz w:val="22"/>
          <w:szCs w:val="22"/>
        </w:rPr>
        <w:t>abolic protectants</w:t>
      </w:r>
    </w:p>
    <w:p w:rsidR="002D4AE6" w:rsidRPr="00517ACB" w:rsidRDefault="002D4AE6" w:rsidP="00C53B2F">
      <w:pPr>
        <w:numPr>
          <w:ilvl w:val="2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proofErr w:type="spellStart"/>
      <w:r w:rsidRPr="00517ACB">
        <w:rPr>
          <w:rFonts w:eastAsia="Times New Roman" w:cstheme="minorHAnsi"/>
          <w:sz w:val="22"/>
          <w:szCs w:val="22"/>
        </w:rPr>
        <w:t>Eg</w:t>
      </w:r>
      <w:proofErr w:type="spellEnd"/>
      <w:r w:rsidRPr="00517ACB">
        <w:rPr>
          <w:rFonts w:eastAsia="Times New Roman" w:cstheme="minorHAnsi"/>
          <w:sz w:val="22"/>
          <w:szCs w:val="22"/>
        </w:rPr>
        <w:t xml:space="preserve"> ethyl pyruvate, PARP inhibitors, mitochondrial </w:t>
      </w:r>
      <w:r w:rsidR="00A37416" w:rsidRPr="00517ACB">
        <w:rPr>
          <w:rFonts w:eastAsia="Times New Roman" w:cstheme="minorHAnsi"/>
          <w:sz w:val="22"/>
          <w:szCs w:val="22"/>
        </w:rPr>
        <w:t>protectants</w:t>
      </w:r>
      <w:r w:rsidRPr="00517ACB">
        <w:rPr>
          <w:rFonts w:eastAsia="Times New Roman" w:cstheme="minorHAnsi"/>
          <w:sz w:val="22"/>
          <w:szCs w:val="22"/>
        </w:rPr>
        <w:t>, anti-oxidants</w:t>
      </w:r>
    </w:p>
    <w:p w:rsidR="00C53B2F" w:rsidRPr="00517ACB" w:rsidRDefault="00C53B2F" w:rsidP="00C53B2F">
      <w:pPr>
        <w:numPr>
          <w:ilvl w:val="2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Early stages of investigation in lab</w:t>
      </w:r>
    </w:p>
    <w:p w:rsidR="00C53B2F" w:rsidRPr="00517ACB" w:rsidRDefault="00C53B2F" w:rsidP="00C53B2F">
      <w:pPr>
        <w:numPr>
          <w:ilvl w:val="2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A number have showed promise but have not evaluated effect on survival or any clinical evidence</w:t>
      </w:r>
    </w:p>
    <w:p w:rsidR="00C53B2F" w:rsidRPr="00517ACB" w:rsidRDefault="00C53B2F" w:rsidP="00C53B2F">
      <w:pPr>
        <w:numPr>
          <w:ilvl w:val="1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proofErr w:type="spellStart"/>
      <w:r w:rsidRPr="00517ACB">
        <w:rPr>
          <w:rFonts w:eastAsia="Times New Roman" w:cstheme="minorHAnsi"/>
          <w:sz w:val="22"/>
          <w:szCs w:val="22"/>
        </w:rPr>
        <w:t>Hemodilution</w:t>
      </w:r>
      <w:proofErr w:type="spellEnd"/>
      <w:r w:rsidRPr="00517ACB">
        <w:rPr>
          <w:rFonts w:eastAsia="Times New Roman" w:cstheme="minorHAnsi"/>
          <w:sz w:val="22"/>
          <w:szCs w:val="22"/>
        </w:rPr>
        <w:t xml:space="preserve"> </w:t>
      </w:r>
    </w:p>
    <w:p w:rsidR="00B05CD8" w:rsidRPr="00517ACB" w:rsidRDefault="00B05CD8" w:rsidP="00C53B2F">
      <w:pPr>
        <w:numPr>
          <w:ilvl w:val="1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>Sedation/NMB</w:t>
      </w:r>
      <w:r w:rsidR="00577A8C" w:rsidRPr="00517ACB">
        <w:rPr>
          <w:rFonts w:eastAsia="Times New Roman" w:cstheme="minorHAnsi"/>
          <w:sz w:val="22"/>
          <w:szCs w:val="22"/>
        </w:rPr>
        <w:t xml:space="preserve"> (minima</w:t>
      </w:r>
      <w:r w:rsidR="00A13E45">
        <w:rPr>
          <w:rFonts w:eastAsia="Times New Roman" w:cstheme="minorHAnsi"/>
          <w:sz w:val="22"/>
          <w:szCs w:val="22"/>
        </w:rPr>
        <w:t>l</w:t>
      </w:r>
      <w:r w:rsidR="00577A8C" w:rsidRPr="00517ACB">
        <w:rPr>
          <w:rFonts w:eastAsia="Times New Roman" w:cstheme="minorHAnsi"/>
          <w:sz w:val="22"/>
          <w:szCs w:val="22"/>
        </w:rPr>
        <w:t xml:space="preserve"> data – mostly recommended to facilitate therapeutic hypothermia)</w:t>
      </w:r>
      <w:bookmarkStart w:id="0" w:name="_GoBack"/>
      <w:bookmarkEnd w:id="0"/>
    </w:p>
    <w:p w:rsidR="00C53B2F" w:rsidRPr="002A74C9" w:rsidRDefault="00C53B2F" w:rsidP="00C53B2F">
      <w:pPr>
        <w:numPr>
          <w:ilvl w:val="1"/>
          <w:numId w:val="1"/>
        </w:numPr>
        <w:textAlignment w:val="center"/>
        <w:rPr>
          <w:rFonts w:eastAsia="Times New Roman" w:cstheme="minorHAnsi"/>
          <w:sz w:val="22"/>
          <w:szCs w:val="22"/>
        </w:rPr>
      </w:pPr>
      <w:r w:rsidRPr="00517ACB">
        <w:rPr>
          <w:rFonts w:eastAsia="Times New Roman" w:cstheme="minorHAnsi"/>
          <w:sz w:val="22"/>
          <w:szCs w:val="22"/>
        </w:rPr>
        <w:t xml:space="preserve">May have better outcomes when treated at specialty facilities with more experience and intensive care  </w:t>
      </w:r>
    </w:p>
    <w:p w:rsidR="0048581A" w:rsidRPr="00517ACB" w:rsidRDefault="003452CC">
      <w:pPr>
        <w:rPr>
          <w:rFonts w:cstheme="minorHAnsi"/>
        </w:rPr>
      </w:pPr>
    </w:p>
    <w:p w:rsidR="00A24625" w:rsidRPr="00517ACB" w:rsidRDefault="00A24625">
      <w:pPr>
        <w:rPr>
          <w:rFonts w:cstheme="minorHAnsi"/>
        </w:rPr>
      </w:pPr>
    </w:p>
    <w:p w:rsidR="00A24625" w:rsidRPr="00517ACB" w:rsidRDefault="00A24625">
      <w:pPr>
        <w:rPr>
          <w:rFonts w:cstheme="minorHAnsi"/>
        </w:rPr>
      </w:pPr>
    </w:p>
    <w:p w:rsidR="00A24625" w:rsidRPr="00517ACB" w:rsidRDefault="00A24625">
      <w:pPr>
        <w:rPr>
          <w:rFonts w:cstheme="minorHAnsi"/>
        </w:rPr>
      </w:pPr>
      <w:r w:rsidRPr="00517ACB">
        <w:rPr>
          <w:rFonts w:cstheme="minorHAnsi"/>
          <w:noProof/>
        </w:rPr>
        <w:lastRenderedPageBreak/>
        <w:drawing>
          <wp:inline distT="0" distB="0" distL="0" distR="0" wp14:anchorId="5D70CCA8" wp14:editId="37A33E8D">
            <wp:extent cx="5943600" cy="46939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4625" w:rsidRPr="00517ACB" w:rsidSect="00677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35693"/>
    <w:multiLevelType w:val="multilevel"/>
    <w:tmpl w:val="0506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B2017C"/>
    <w:multiLevelType w:val="multilevel"/>
    <w:tmpl w:val="5230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35077D"/>
    <w:multiLevelType w:val="hybridMultilevel"/>
    <w:tmpl w:val="4468AA72"/>
    <w:lvl w:ilvl="0" w:tplc="AF0E50C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C9"/>
    <w:rsid w:val="000472A3"/>
    <w:rsid w:val="000A7A3A"/>
    <w:rsid w:val="000C5675"/>
    <w:rsid w:val="001B2209"/>
    <w:rsid w:val="001D1AC5"/>
    <w:rsid w:val="00231086"/>
    <w:rsid w:val="002A74C9"/>
    <w:rsid w:val="002D4AE6"/>
    <w:rsid w:val="003452CC"/>
    <w:rsid w:val="003C5BC4"/>
    <w:rsid w:val="004305DE"/>
    <w:rsid w:val="004A594F"/>
    <w:rsid w:val="00517ACB"/>
    <w:rsid w:val="00531A16"/>
    <w:rsid w:val="00547BB4"/>
    <w:rsid w:val="00577A8C"/>
    <w:rsid w:val="006775E2"/>
    <w:rsid w:val="00694DD7"/>
    <w:rsid w:val="006D0E7D"/>
    <w:rsid w:val="007B6C1B"/>
    <w:rsid w:val="00A13E45"/>
    <w:rsid w:val="00A24625"/>
    <w:rsid w:val="00A37416"/>
    <w:rsid w:val="00B05CD8"/>
    <w:rsid w:val="00C33157"/>
    <w:rsid w:val="00C53B2F"/>
    <w:rsid w:val="00DD1284"/>
    <w:rsid w:val="00DD7894"/>
    <w:rsid w:val="00E112A3"/>
    <w:rsid w:val="00EC4FD8"/>
    <w:rsid w:val="00EE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9B5BC"/>
  <w14:defaultImageDpi w14:val="32767"/>
  <w15:chartTrackingRefBased/>
  <w15:docId w15:val="{F2D85216-51AD-F044-96E5-E4207819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74C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B2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8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2152</TotalTime>
  <Pages>8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11</cp:revision>
  <dcterms:created xsi:type="dcterms:W3CDTF">2018-07-11T16:36:00Z</dcterms:created>
  <dcterms:modified xsi:type="dcterms:W3CDTF">2018-07-28T18:15:00Z</dcterms:modified>
</cp:coreProperties>
</file>