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0A7C9C" w14:textId="77777777" w:rsidR="009A0140" w:rsidRDefault="007F3842">
      <w:r>
        <w:t>Introduction</w:t>
      </w:r>
    </w:p>
    <w:p w14:paraId="345B4803" w14:textId="77777777" w:rsidR="007F3842" w:rsidRDefault="007F3842" w:rsidP="007F3842">
      <w:pPr>
        <w:pStyle w:val="ListParagraph"/>
        <w:numPr>
          <w:ilvl w:val="0"/>
          <w:numId w:val="1"/>
        </w:numPr>
      </w:pPr>
      <w:r>
        <w:t>Pancreatitis is the most common disorder of exocrine pancreas in both dogs and cats</w:t>
      </w:r>
    </w:p>
    <w:p w14:paraId="2CE65EAD" w14:textId="77777777" w:rsidR="007F3842" w:rsidRDefault="007F3842" w:rsidP="007F3842">
      <w:pPr>
        <w:pStyle w:val="ListParagraph"/>
        <w:numPr>
          <w:ilvl w:val="0"/>
          <w:numId w:val="1"/>
        </w:numPr>
      </w:pPr>
      <w:r>
        <w:t>Pancreatitis = inflammation (infiltration with inflammatory cells) of exocrine pancreas</w:t>
      </w:r>
    </w:p>
    <w:p w14:paraId="1CCAE68C" w14:textId="77777777" w:rsidR="007F3842" w:rsidRDefault="007F3842" w:rsidP="007F3842">
      <w:pPr>
        <w:pStyle w:val="ListParagraph"/>
        <w:numPr>
          <w:ilvl w:val="1"/>
          <w:numId w:val="1"/>
        </w:numPr>
      </w:pPr>
      <w:r>
        <w:rPr>
          <w:rFonts w:hint="eastAsia"/>
        </w:rPr>
        <w:t>T</w:t>
      </w:r>
      <w:r>
        <w:t>erm pancreatiti</w:t>
      </w:r>
      <w:r>
        <w:rPr>
          <w:rFonts w:hint="eastAsia"/>
        </w:rPr>
        <w:t>s</w:t>
      </w:r>
      <w:r>
        <w:t xml:space="preserve"> is commonly expanded to include necrosis (</w:t>
      </w:r>
      <w:r>
        <w:rPr>
          <w:rFonts w:hint="eastAsia"/>
        </w:rPr>
        <w:t>necrotizing</w:t>
      </w:r>
      <w:r>
        <w:t xml:space="preserve"> pancreatitis) or irreversible structural changes such as fibrosis (chronic pancreatitis) </w:t>
      </w:r>
    </w:p>
    <w:p w14:paraId="2EFB3837" w14:textId="77777777" w:rsidR="001D0DF0" w:rsidRDefault="001D0DF0" w:rsidP="001D0DF0">
      <w:pPr>
        <w:pStyle w:val="ListParagraph"/>
        <w:numPr>
          <w:ilvl w:val="0"/>
          <w:numId w:val="1"/>
        </w:numPr>
      </w:pPr>
      <w:r>
        <w:t xml:space="preserve">Develops when there is excessive activation of trypsin and other pancreatic proteases within the pancreas, which overwhelms local safeguards within </w:t>
      </w:r>
      <w:proofErr w:type="spellStart"/>
      <w:r>
        <w:t>acinar</w:t>
      </w:r>
      <w:proofErr w:type="spellEnd"/>
      <w:r>
        <w:t xml:space="preserve"> cells</w:t>
      </w:r>
    </w:p>
    <w:p w14:paraId="76A86806" w14:textId="77777777" w:rsidR="001D0DF0" w:rsidRDefault="0001230B" w:rsidP="001D0DF0">
      <w:pPr>
        <w:pStyle w:val="ListParagraph"/>
        <w:numPr>
          <w:ilvl w:val="1"/>
          <w:numId w:val="1"/>
        </w:numPr>
      </w:pPr>
      <w:r>
        <w:rPr>
          <w:rFonts w:hint="eastAsia"/>
        </w:rPr>
        <w:t>I</w:t>
      </w:r>
      <w:r>
        <w:t>nitial activation may be due to oxidative stress or hypotension</w:t>
      </w:r>
    </w:p>
    <w:p w14:paraId="35ABAA69" w14:textId="77777777" w:rsidR="0001230B" w:rsidRDefault="0001230B" w:rsidP="0001230B">
      <w:pPr>
        <w:pStyle w:val="ListParagraph"/>
        <w:numPr>
          <w:ilvl w:val="1"/>
          <w:numId w:val="1"/>
        </w:numPr>
      </w:pPr>
      <w:r>
        <w:t xml:space="preserve">Trypsin and </w:t>
      </w:r>
      <w:r>
        <w:rPr>
          <w:rFonts w:hint="eastAsia"/>
        </w:rPr>
        <w:t>chymotrypsin</w:t>
      </w:r>
      <w:r>
        <w:t xml:space="preserve"> directly stimulate migration of </w:t>
      </w:r>
      <w:r>
        <w:rPr>
          <w:rFonts w:hint="eastAsia"/>
        </w:rPr>
        <w:t>neutrophils</w:t>
      </w:r>
      <w:r>
        <w:t xml:space="preserve"> to pancreas with subsequent production of reactive oxygen species, nitric oxide, cytokines, and activation of other pathways that further perpetuate inflammation in the pancreatic area</w:t>
      </w:r>
    </w:p>
    <w:p w14:paraId="15B55E48" w14:textId="77777777" w:rsidR="0001230B" w:rsidRDefault="0001230B" w:rsidP="0001230B">
      <w:pPr>
        <w:pStyle w:val="ListParagraph"/>
        <w:numPr>
          <w:ilvl w:val="0"/>
          <w:numId w:val="1"/>
        </w:numPr>
      </w:pPr>
      <w:r>
        <w:t xml:space="preserve">Reported mortality rate for </w:t>
      </w:r>
      <w:r w:rsidR="00152C83">
        <w:t xml:space="preserve">severe </w:t>
      </w:r>
      <w:r>
        <w:t>acute pancr</w:t>
      </w:r>
      <w:r w:rsidR="00152C83">
        <w:t xml:space="preserve">eatitis in dogs range from </w:t>
      </w:r>
      <w:r w:rsidR="00152C83" w:rsidRPr="00562DAC">
        <w:t>27-42</w:t>
      </w:r>
      <w:r w:rsidRPr="00562DAC">
        <w:t>%</w:t>
      </w:r>
    </w:p>
    <w:p w14:paraId="69EEA55A" w14:textId="77777777" w:rsidR="007F3842" w:rsidRDefault="007F3842" w:rsidP="007F3842"/>
    <w:p w14:paraId="034A6C8E" w14:textId="77777777" w:rsidR="0001230B" w:rsidRDefault="007F3842" w:rsidP="007F3842">
      <w:proofErr w:type="spellStart"/>
      <w:r>
        <w:t>Signalment</w:t>
      </w:r>
      <w:proofErr w:type="spellEnd"/>
      <w:r>
        <w:t xml:space="preserve"> and risk factors</w:t>
      </w:r>
    </w:p>
    <w:p w14:paraId="5933248E" w14:textId="77777777" w:rsidR="007F3842" w:rsidRDefault="007F3842" w:rsidP="007F3842">
      <w:pPr>
        <w:pStyle w:val="ListParagraph"/>
        <w:numPr>
          <w:ilvl w:val="0"/>
          <w:numId w:val="2"/>
        </w:numPr>
      </w:pPr>
      <w:r>
        <w:t>Any age, breed, or sex</w:t>
      </w:r>
    </w:p>
    <w:p w14:paraId="1A0E326F" w14:textId="77777777" w:rsidR="007F3842" w:rsidRDefault="007F3842" w:rsidP="007F3842">
      <w:pPr>
        <w:pStyle w:val="ListParagraph"/>
        <w:numPr>
          <w:ilvl w:val="1"/>
          <w:numId w:val="2"/>
        </w:numPr>
      </w:pPr>
      <w:r>
        <w:rPr>
          <w:rFonts w:hint="eastAsia"/>
        </w:rPr>
        <w:t>M</w:t>
      </w:r>
      <w:r>
        <w:t>ost are middle aged</w:t>
      </w:r>
    </w:p>
    <w:p w14:paraId="2DB18472" w14:textId="77777777" w:rsidR="007F3842" w:rsidRDefault="007F3842" w:rsidP="007F3842">
      <w:pPr>
        <w:pStyle w:val="ListParagraph"/>
        <w:numPr>
          <w:ilvl w:val="1"/>
          <w:numId w:val="2"/>
        </w:numPr>
      </w:pPr>
      <w:r>
        <w:t xml:space="preserve">Miniature schnauzers and terrier breeds (especially </w:t>
      </w:r>
      <w:proofErr w:type="spellStart"/>
      <w:r>
        <w:t>yorkies</w:t>
      </w:r>
      <w:proofErr w:type="spellEnd"/>
      <w:r>
        <w:t>) are increased risk in USA</w:t>
      </w:r>
    </w:p>
    <w:p w14:paraId="0E32E521" w14:textId="62711E96" w:rsidR="007F3842" w:rsidRDefault="007F3842" w:rsidP="007F3842">
      <w:pPr>
        <w:pStyle w:val="ListParagraph"/>
        <w:numPr>
          <w:ilvl w:val="1"/>
          <w:numId w:val="2"/>
        </w:numPr>
      </w:pPr>
      <w:r>
        <w:t xml:space="preserve">Cocker spaniels, Cavalier king </w:t>
      </w:r>
      <w:proofErr w:type="spellStart"/>
      <w:r w:rsidR="000576B2">
        <w:rPr>
          <w:rFonts w:hint="eastAsia"/>
        </w:rPr>
        <w:t>charl</w:t>
      </w:r>
      <w:r>
        <w:rPr>
          <w:rFonts w:hint="eastAsia"/>
        </w:rPr>
        <w:t>es</w:t>
      </w:r>
      <w:proofErr w:type="spellEnd"/>
      <w:r>
        <w:t>, border collies, and boxers increased risk for chronic pancreatitis in UK</w:t>
      </w:r>
    </w:p>
    <w:p w14:paraId="518CE30D" w14:textId="77777777" w:rsidR="007F3842" w:rsidRDefault="007F3842" w:rsidP="007F3842">
      <w:pPr>
        <w:pStyle w:val="ListParagraph"/>
        <w:numPr>
          <w:ilvl w:val="0"/>
          <w:numId w:val="2"/>
        </w:numPr>
      </w:pPr>
      <w:r>
        <w:t>Majority of cases considered idiopathic</w:t>
      </w:r>
    </w:p>
    <w:p w14:paraId="747B6525" w14:textId="3CE43A79" w:rsidR="00580F98" w:rsidRDefault="00580F98" w:rsidP="00580F98">
      <w:pPr>
        <w:pStyle w:val="ListParagraph"/>
        <w:numPr>
          <w:ilvl w:val="0"/>
          <w:numId w:val="2"/>
        </w:numPr>
      </w:pPr>
      <w:r>
        <w:t>Risk factors:</w:t>
      </w:r>
    </w:p>
    <w:p w14:paraId="24EF4F2D" w14:textId="0AEA10BA" w:rsidR="007F3842" w:rsidRPr="00562DAC" w:rsidRDefault="007F3842" w:rsidP="007F3842">
      <w:pPr>
        <w:pStyle w:val="ListParagraph"/>
        <w:numPr>
          <w:ilvl w:val="1"/>
          <w:numId w:val="2"/>
        </w:numPr>
      </w:pPr>
      <w:r w:rsidRPr="00562DAC">
        <w:t>Hypertriglyceridemia, endocrine diseases, prior surgery, inf</w:t>
      </w:r>
      <w:r w:rsidR="00580F98" w:rsidRPr="00562DAC">
        <w:t>ections, and dietary factors</w:t>
      </w:r>
    </w:p>
    <w:p w14:paraId="0BBD48F1" w14:textId="77777777" w:rsidR="007F3842" w:rsidRDefault="007F3842" w:rsidP="007F3842"/>
    <w:p w14:paraId="77A405FC" w14:textId="77777777" w:rsidR="007F3842" w:rsidRDefault="007F3842" w:rsidP="007F3842">
      <w:r>
        <w:t>Clinical signs and PE findings</w:t>
      </w:r>
    </w:p>
    <w:p w14:paraId="6A869CD7" w14:textId="77777777" w:rsidR="007F3842" w:rsidRDefault="007F3842" w:rsidP="007F3842">
      <w:pPr>
        <w:pStyle w:val="ListParagraph"/>
        <w:numPr>
          <w:ilvl w:val="0"/>
          <w:numId w:val="3"/>
        </w:numPr>
      </w:pPr>
      <w:r>
        <w:t>Clinical signs vary greatly</w:t>
      </w:r>
    </w:p>
    <w:p w14:paraId="493BCD88" w14:textId="77777777" w:rsidR="007F3842" w:rsidRDefault="007F3842" w:rsidP="007F3842">
      <w:pPr>
        <w:pStyle w:val="ListParagraph"/>
        <w:numPr>
          <w:ilvl w:val="1"/>
          <w:numId w:val="3"/>
        </w:numPr>
      </w:pPr>
      <w:r>
        <w:t xml:space="preserve">Subclinical signs, mild signs such as </w:t>
      </w:r>
      <w:r>
        <w:rPr>
          <w:rFonts w:hint="eastAsia"/>
        </w:rPr>
        <w:t>intermittent</w:t>
      </w:r>
      <w:r>
        <w:t xml:space="preserve"> anorexia and weakness with no GI signs</w:t>
      </w:r>
    </w:p>
    <w:p w14:paraId="1648A3B0" w14:textId="77777777" w:rsidR="007F3842" w:rsidRDefault="007F3842" w:rsidP="007F3842">
      <w:pPr>
        <w:pStyle w:val="ListParagraph"/>
        <w:numPr>
          <w:ilvl w:val="1"/>
          <w:numId w:val="3"/>
        </w:numPr>
      </w:pPr>
      <w:r>
        <w:t xml:space="preserve">Typically can present with one or more of the </w:t>
      </w:r>
      <w:r>
        <w:rPr>
          <w:rFonts w:hint="eastAsia"/>
        </w:rPr>
        <w:t>following</w:t>
      </w:r>
      <w:r>
        <w:t xml:space="preserve"> clinical sings and in various combinations: acute onset anorexia, weakness, vomiting, diarrhea, and/or abdominal pain</w:t>
      </w:r>
    </w:p>
    <w:p w14:paraId="7BBC6323" w14:textId="4D5F8C0C" w:rsidR="007F3842" w:rsidRDefault="007F3842" w:rsidP="007F3842">
      <w:pPr>
        <w:pStyle w:val="ListParagraph"/>
        <w:numPr>
          <w:ilvl w:val="1"/>
          <w:numId w:val="3"/>
        </w:numPr>
      </w:pPr>
      <w:r>
        <w:t xml:space="preserve">Severe acute pancreatitis might even present with </w:t>
      </w:r>
      <w:r w:rsidR="00562DAC">
        <w:t>hypovolemic</w:t>
      </w:r>
      <w:r>
        <w:t xml:space="preserve"> shock</w:t>
      </w:r>
      <w:r w:rsidR="000576B2">
        <w:t>,</w:t>
      </w:r>
      <w:r>
        <w:t xml:space="preserve"> DIC</w:t>
      </w:r>
      <w:r w:rsidR="000576B2">
        <w:t>,</w:t>
      </w:r>
      <w:r>
        <w:t xml:space="preserve"> or multi-organ failure</w:t>
      </w:r>
    </w:p>
    <w:p w14:paraId="05342B82" w14:textId="77777777" w:rsidR="007F3842" w:rsidRDefault="007F3842" w:rsidP="007F3842">
      <w:pPr>
        <w:pStyle w:val="ListParagraph"/>
        <w:numPr>
          <w:ilvl w:val="1"/>
          <w:numId w:val="3"/>
        </w:numPr>
      </w:pPr>
      <w:r>
        <w:t>Cats may present with anorexia and/or lethargy but GI signs are less common</w:t>
      </w:r>
    </w:p>
    <w:p w14:paraId="3D75BC05" w14:textId="77777777" w:rsidR="007F3842" w:rsidRDefault="007F3842" w:rsidP="007F3842">
      <w:pPr>
        <w:pStyle w:val="ListParagraph"/>
        <w:numPr>
          <w:ilvl w:val="0"/>
          <w:numId w:val="3"/>
        </w:numPr>
      </w:pPr>
      <w:r>
        <w:t>PE</w:t>
      </w:r>
    </w:p>
    <w:p w14:paraId="68BAE295" w14:textId="77777777" w:rsidR="007F3842" w:rsidRDefault="007F3842" w:rsidP="007F3842">
      <w:pPr>
        <w:pStyle w:val="ListParagraph"/>
        <w:numPr>
          <w:ilvl w:val="1"/>
          <w:numId w:val="3"/>
        </w:numPr>
      </w:pPr>
      <w:r>
        <w:t>Dehydration, abdominal pain, icterus, fever or hypothermia, bleeding diathesis, or ascites</w:t>
      </w:r>
    </w:p>
    <w:p w14:paraId="077E1F92" w14:textId="77777777" w:rsidR="00152C83" w:rsidRDefault="00152C83" w:rsidP="00652AAC"/>
    <w:p w14:paraId="0C8DE6BB" w14:textId="77777777" w:rsidR="00652AAC" w:rsidRDefault="00652AAC" w:rsidP="00652AAC">
      <w:r>
        <w:t>Routine Clinical Pathology</w:t>
      </w:r>
    </w:p>
    <w:p w14:paraId="3AD9515E" w14:textId="50906F1C" w:rsidR="00652AAC" w:rsidRDefault="00652AAC" w:rsidP="00652AAC">
      <w:pPr>
        <w:pStyle w:val="ListParagraph"/>
        <w:numPr>
          <w:ilvl w:val="0"/>
          <w:numId w:val="4"/>
        </w:numPr>
      </w:pPr>
      <w:r>
        <w:t>CBC/</w:t>
      </w:r>
      <w:proofErr w:type="spellStart"/>
      <w:r>
        <w:t>chem</w:t>
      </w:r>
      <w:proofErr w:type="spellEnd"/>
      <w:r>
        <w:t>/UA changes in pancreatitis are non-speci</w:t>
      </w:r>
      <w:r w:rsidR="00C95DEE">
        <w:t xml:space="preserve">fic and therefore non-diagnostic </w:t>
      </w:r>
      <w:r w:rsidR="00580F98">
        <w:t>for pancreatitis</w:t>
      </w:r>
      <w:r w:rsidR="00C95DEE">
        <w:t>– however should still be performed for diagnosis or exclusion of other concurrent disease</w:t>
      </w:r>
    </w:p>
    <w:p w14:paraId="3E134BA2" w14:textId="50036036" w:rsidR="00652AAC" w:rsidRDefault="00652AAC" w:rsidP="00652AAC">
      <w:pPr>
        <w:pStyle w:val="ListParagraph"/>
        <w:numPr>
          <w:ilvl w:val="0"/>
          <w:numId w:val="4"/>
        </w:numPr>
      </w:pPr>
      <w:r>
        <w:t>CBC</w:t>
      </w:r>
      <w:r w:rsidR="00C95DEE">
        <w:t xml:space="preserve">: anemia or </w:t>
      </w:r>
      <w:proofErr w:type="spellStart"/>
      <w:r w:rsidR="00C95DEE">
        <w:t>hemoconcentration</w:t>
      </w:r>
      <w:proofErr w:type="spellEnd"/>
      <w:r w:rsidR="00C95DEE">
        <w:t>, leukocytosis or leukopenia, thrombocytopenia</w:t>
      </w:r>
    </w:p>
    <w:p w14:paraId="0549598D" w14:textId="77777777" w:rsidR="00C95DEE" w:rsidRDefault="00C95DEE" w:rsidP="00652AAC">
      <w:pPr>
        <w:pStyle w:val="ListParagraph"/>
        <w:numPr>
          <w:ilvl w:val="0"/>
          <w:numId w:val="4"/>
        </w:numPr>
      </w:pPr>
      <w:proofErr w:type="spellStart"/>
      <w:r>
        <w:lastRenderedPageBreak/>
        <w:t>Chem</w:t>
      </w:r>
      <w:proofErr w:type="spellEnd"/>
    </w:p>
    <w:p w14:paraId="69FD2593" w14:textId="77777777" w:rsidR="00C95DEE" w:rsidRDefault="00C95DEE" w:rsidP="00C95DEE">
      <w:pPr>
        <w:pStyle w:val="ListParagraph"/>
        <w:numPr>
          <w:ilvl w:val="1"/>
          <w:numId w:val="4"/>
        </w:numPr>
      </w:pPr>
      <w:r>
        <w:rPr>
          <w:rFonts w:hint="eastAsia"/>
        </w:rPr>
        <w:t>D</w:t>
      </w:r>
      <w:r>
        <w:t xml:space="preserve">ifferent combinations of increased in liver enzyme activity and </w:t>
      </w:r>
      <w:proofErr w:type="spellStart"/>
      <w:r>
        <w:t>hyperbilirubinemia</w:t>
      </w:r>
      <w:proofErr w:type="spellEnd"/>
      <w:r>
        <w:t xml:space="preserve"> are common</w:t>
      </w:r>
    </w:p>
    <w:p w14:paraId="2F9770D0" w14:textId="77777777" w:rsidR="00C95DEE" w:rsidRDefault="00C95DEE" w:rsidP="00C95DEE">
      <w:pPr>
        <w:pStyle w:val="ListParagraph"/>
        <w:numPr>
          <w:ilvl w:val="2"/>
          <w:numId w:val="4"/>
        </w:numPr>
      </w:pPr>
      <w:r>
        <w:rPr>
          <w:rFonts w:hint="eastAsia"/>
        </w:rPr>
        <w:t>M</w:t>
      </w:r>
      <w:r>
        <w:t xml:space="preserve">ay be associated with </w:t>
      </w:r>
      <w:proofErr w:type="spellStart"/>
      <w:r>
        <w:t>extrahepatic</w:t>
      </w:r>
      <w:proofErr w:type="spellEnd"/>
      <w:r>
        <w:t xml:space="preserve"> biliary tract obstruction</w:t>
      </w:r>
    </w:p>
    <w:p w14:paraId="5FCFB16E" w14:textId="7C42FB7A" w:rsidR="00C95DEE" w:rsidRDefault="00C95DEE" w:rsidP="00C95DEE">
      <w:pPr>
        <w:pStyle w:val="ListParagraph"/>
        <w:numPr>
          <w:ilvl w:val="2"/>
          <w:numId w:val="4"/>
        </w:numPr>
      </w:pPr>
      <w:r>
        <w:rPr>
          <w:rFonts w:hint="eastAsia"/>
        </w:rPr>
        <w:t>I</w:t>
      </w:r>
      <w:r>
        <w:t>n</w:t>
      </w:r>
      <w:r w:rsidR="00580F98">
        <w:t xml:space="preserve"> cats, concurrent </w:t>
      </w:r>
      <w:r w:rsidR="00580F98" w:rsidRPr="00562DAC">
        <w:t xml:space="preserve">IBD, </w:t>
      </w:r>
      <w:r w:rsidRPr="00562DAC">
        <w:t xml:space="preserve">cholangitis or </w:t>
      </w:r>
      <w:proofErr w:type="spellStart"/>
      <w:r w:rsidRPr="00562DAC">
        <w:t>heptic</w:t>
      </w:r>
      <w:proofErr w:type="spellEnd"/>
      <w:r w:rsidRPr="00562DAC">
        <w:t xml:space="preserve"> </w:t>
      </w:r>
      <w:proofErr w:type="spellStart"/>
      <w:r w:rsidRPr="00562DAC">
        <w:t>lipidosis</w:t>
      </w:r>
      <w:proofErr w:type="spellEnd"/>
    </w:p>
    <w:p w14:paraId="3DD6A8F2" w14:textId="6EDB9441" w:rsidR="00C95DEE" w:rsidRDefault="00C95DEE" w:rsidP="00C95DEE">
      <w:pPr>
        <w:pStyle w:val="ListParagraph"/>
        <w:numPr>
          <w:ilvl w:val="1"/>
          <w:numId w:val="4"/>
        </w:numPr>
      </w:pPr>
      <w:r>
        <w:t>Variably present azotemia, most often associated with dehydration but severe cases of pancreatitis, azotemia might be result of co</w:t>
      </w:r>
      <w:r w:rsidR="000576B2">
        <w:t xml:space="preserve">ncurrent </w:t>
      </w:r>
      <w:r>
        <w:t>renal failure</w:t>
      </w:r>
    </w:p>
    <w:p w14:paraId="6F1C198A" w14:textId="77777777" w:rsidR="00C95DEE" w:rsidRDefault="00C95DEE" w:rsidP="00C95DEE">
      <w:pPr>
        <w:pStyle w:val="ListParagraph"/>
        <w:numPr>
          <w:ilvl w:val="1"/>
          <w:numId w:val="4"/>
        </w:numPr>
      </w:pPr>
      <w:proofErr w:type="spellStart"/>
      <w:r>
        <w:t>Hypoalbuminemia</w:t>
      </w:r>
      <w:proofErr w:type="spellEnd"/>
      <w:r>
        <w:t>, hypertriglyceridemia, hypercholesterolemia, hyper/hypoglycemia</w:t>
      </w:r>
    </w:p>
    <w:p w14:paraId="240CA3DE" w14:textId="77777777" w:rsidR="00C95DEE" w:rsidRDefault="00C95DEE" w:rsidP="00C95DEE">
      <w:pPr>
        <w:pStyle w:val="ListParagraph"/>
        <w:numPr>
          <w:ilvl w:val="1"/>
          <w:numId w:val="4"/>
        </w:numPr>
      </w:pPr>
      <w:r>
        <w:t xml:space="preserve">Hypokalemia, </w:t>
      </w:r>
      <w:proofErr w:type="spellStart"/>
      <w:r>
        <w:t>hypochloremia</w:t>
      </w:r>
      <w:proofErr w:type="spellEnd"/>
      <w:r>
        <w:t xml:space="preserve">, and </w:t>
      </w:r>
      <w:proofErr w:type="spellStart"/>
      <w:r>
        <w:t>hyponatremia</w:t>
      </w:r>
      <w:proofErr w:type="spellEnd"/>
    </w:p>
    <w:p w14:paraId="13F7424F" w14:textId="77777777" w:rsidR="00C95DEE" w:rsidRDefault="00C95DEE" w:rsidP="00C95DEE">
      <w:pPr>
        <w:pStyle w:val="ListParagraph"/>
        <w:numPr>
          <w:ilvl w:val="1"/>
          <w:numId w:val="4"/>
        </w:numPr>
      </w:pPr>
      <w:r>
        <w:t xml:space="preserve">Evidence of </w:t>
      </w:r>
      <w:r>
        <w:rPr>
          <w:rFonts w:hint="eastAsia"/>
        </w:rPr>
        <w:t>coagulopathy</w:t>
      </w:r>
      <w:r>
        <w:t xml:space="preserve"> (prolonged ACT, PT, PTT) can be seen in some cases</w:t>
      </w:r>
    </w:p>
    <w:p w14:paraId="0FB78F31" w14:textId="77777777" w:rsidR="00C95DEE" w:rsidRDefault="00C95DEE" w:rsidP="00C95DEE"/>
    <w:p w14:paraId="0FFD1103" w14:textId="77777777" w:rsidR="00C95DEE" w:rsidRDefault="00C95DEE" w:rsidP="00C95DEE">
      <w:r>
        <w:t>Serum tests of pancreatic function and pathology</w:t>
      </w:r>
    </w:p>
    <w:p w14:paraId="7A825B21" w14:textId="77777777" w:rsidR="00C95DEE" w:rsidRDefault="00C95DEE" w:rsidP="00C95DEE">
      <w:pPr>
        <w:pStyle w:val="ListParagraph"/>
        <w:numPr>
          <w:ilvl w:val="0"/>
          <w:numId w:val="5"/>
        </w:numPr>
      </w:pPr>
      <w:r>
        <w:t xml:space="preserve">Pancreatic lipase </w:t>
      </w:r>
      <w:proofErr w:type="spellStart"/>
      <w:r>
        <w:t>immunoreactivity</w:t>
      </w:r>
      <w:proofErr w:type="spellEnd"/>
      <w:r>
        <w:t xml:space="preserve"> (PLI) assays</w:t>
      </w:r>
    </w:p>
    <w:p w14:paraId="75EF0648" w14:textId="77777777" w:rsidR="00C95DEE" w:rsidRDefault="00C95DEE" w:rsidP="00C95DEE">
      <w:pPr>
        <w:pStyle w:val="ListParagraph"/>
        <w:numPr>
          <w:ilvl w:val="1"/>
          <w:numId w:val="5"/>
        </w:numPr>
      </w:pPr>
      <w:r>
        <w:t xml:space="preserve">Considered the most sensitive and specific serum test of diagnosis of pancreatitis in both cats and dogs. </w:t>
      </w:r>
    </w:p>
    <w:p w14:paraId="6DD0FDC0" w14:textId="77777777" w:rsidR="00192FA5" w:rsidRDefault="00C95DEE" w:rsidP="00192FA5">
      <w:pPr>
        <w:pStyle w:val="ListParagraph"/>
        <w:numPr>
          <w:ilvl w:val="1"/>
          <w:numId w:val="5"/>
        </w:numPr>
      </w:pPr>
      <w:r>
        <w:t xml:space="preserve">Pancreatic </w:t>
      </w:r>
      <w:r w:rsidR="00192FA5">
        <w:t>lipase is exclusively of pancreatic origin so this immunoassay measures pancreatic lipase concentration in serum to quantif</w:t>
      </w:r>
      <w:r w:rsidR="00192FA5">
        <w:rPr>
          <w:rFonts w:hint="eastAsia"/>
        </w:rPr>
        <w:t>y</w:t>
      </w:r>
      <w:r w:rsidR="00192FA5">
        <w:t xml:space="preserve"> exclusively lipase of pancreatic origin</w:t>
      </w:r>
    </w:p>
    <w:p w14:paraId="05A3A9DC" w14:textId="77777777" w:rsidR="00192FA5" w:rsidRDefault="00192FA5" w:rsidP="00192FA5">
      <w:pPr>
        <w:pStyle w:val="ListParagraph"/>
        <w:numPr>
          <w:ilvl w:val="2"/>
          <w:numId w:val="5"/>
        </w:numPr>
      </w:pPr>
      <w:r>
        <w:rPr>
          <w:rFonts w:hint="eastAsia"/>
        </w:rPr>
        <w:t>I</w:t>
      </w:r>
      <w:r>
        <w:t>n contrast to traditional activity assays for lipase, which indiscriminatel</w:t>
      </w:r>
      <w:r>
        <w:rPr>
          <w:rFonts w:hint="eastAsia"/>
        </w:rPr>
        <w:t>y</w:t>
      </w:r>
      <w:r>
        <w:t xml:space="preserve"> measures activities of lipases of multiple origins</w:t>
      </w:r>
    </w:p>
    <w:p w14:paraId="72B8212E" w14:textId="77777777" w:rsidR="00192FA5" w:rsidRDefault="00192FA5" w:rsidP="00192FA5">
      <w:pPr>
        <w:pStyle w:val="ListParagraph"/>
        <w:numPr>
          <w:ilvl w:val="1"/>
          <w:numId w:val="5"/>
        </w:numPr>
      </w:pPr>
      <w:r>
        <w:t xml:space="preserve">More widely available </w:t>
      </w:r>
      <w:r>
        <w:rPr>
          <w:rFonts w:hint="eastAsia"/>
        </w:rPr>
        <w:t>immunoassay</w:t>
      </w:r>
      <w:r>
        <w:t xml:space="preserve"> is Spec </w:t>
      </w:r>
      <w:proofErr w:type="spellStart"/>
      <w:r>
        <w:t>cPL</w:t>
      </w:r>
      <w:proofErr w:type="spellEnd"/>
      <w:r>
        <w:t xml:space="preserve"> for dogs and Spec </w:t>
      </w:r>
      <w:proofErr w:type="spellStart"/>
      <w:r>
        <w:t>fPL</w:t>
      </w:r>
      <w:proofErr w:type="spellEnd"/>
      <w:r>
        <w:t xml:space="preserve"> for cats</w:t>
      </w:r>
    </w:p>
    <w:p w14:paraId="1CDDCDC3" w14:textId="77777777" w:rsidR="00192FA5" w:rsidRDefault="00192FA5" w:rsidP="00192FA5">
      <w:pPr>
        <w:pStyle w:val="ListParagraph"/>
        <w:numPr>
          <w:ilvl w:val="2"/>
          <w:numId w:val="5"/>
        </w:numPr>
      </w:pPr>
      <w:r>
        <w:t xml:space="preserve">Spec </w:t>
      </w:r>
      <w:proofErr w:type="spellStart"/>
      <w:r>
        <w:t>cPLI</w:t>
      </w:r>
      <w:proofErr w:type="spellEnd"/>
      <w:r>
        <w:t xml:space="preserve"> normal reference interval 0-200ug/L; grey zone 201-399 </w:t>
      </w:r>
      <w:proofErr w:type="spellStart"/>
      <w:r>
        <w:t>ug</w:t>
      </w:r>
      <w:proofErr w:type="spellEnd"/>
      <w:r>
        <w:t xml:space="preserve">/L; and </w:t>
      </w:r>
      <w:r w:rsidR="00C85C7A">
        <w:t xml:space="preserve">≥400 </w:t>
      </w:r>
      <w:proofErr w:type="spellStart"/>
      <w:r w:rsidR="00C85C7A">
        <w:t>ug</w:t>
      </w:r>
      <w:proofErr w:type="spellEnd"/>
      <w:r w:rsidR="00C85C7A">
        <w:t>/L considered highly suggestive of pancreatitis</w:t>
      </w:r>
    </w:p>
    <w:p w14:paraId="042B629F" w14:textId="77777777" w:rsidR="00C85C7A" w:rsidRDefault="00C85C7A" w:rsidP="00C85C7A">
      <w:pPr>
        <w:pStyle w:val="ListParagraph"/>
        <w:numPr>
          <w:ilvl w:val="2"/>
          <w:numId w:val="5"/>
        </w:numPr>
      </w:pPr>
      <w:r>
        <w:t xml:space="preserve">Spec </w:t>
      </w:r>
      <w:proofErr w:type="spellStart"/>
      <w:r>
        <w:t>fPLI</w:t>
      </w:r>
      <w:proofErr w:type="spellEnd"/>
      <w:r>
        <w:t xml:space="preserve"> normal reference interval 0-3.5ug/L; grey zone 3.6-5.3 </w:t>
      </w:r>
      <w:proofErr w:type="spellStart"/>
      <w:r>
        <w:t>ug</w:t>
      </w:r>
      <w:proofErr w:type="spellEnd"/>
      <w:r>
        <w:t xml:space="preserve">/L; and ≥5.4 </w:t>
      </w:r>
      <w:proofErr w:type="spellStart"/>
      <w:r>
        <w:t>ug</w:t>
      </w:r>
      <w:proofErr w:type="spellEnd"/>
      <w:r>
        <w:t>/L considered highly suggestive of pancreatitis</w:t>
      </w:r>
    </w:p>
    <w:p w14:paraId="041B1A70" w14:textId="1BF2F90B" w:rsidR="00D26252" w:rsidRDefault="00D26252" w:rsidP="00C85C7A">
      <w:pPr>
        <w:pStyle w:val="ListParagraph"/>
        <w:numPr>
          <w:ilvl w:val="2"/>
          <w:numId w:val="5"/>
        </w:numPr>
      </w:pPr>
      <w:r>
        <w:rPr>
          <w:rFonts w:hint="eastAsia"/>
        </w:rPr>
        <w:t>R</w:t>
      </w:r>
      <w:r>
        <w:t>esults can take 24 hours to come back</w:t>
      </w:r>
    </w:p>
    <w:p w14:paraId="0F732AC2" w14:textId="3C17BA23" w:rsidR="00C85C7A" w:rsidRDefault="00C85C7A" w:rsidP="00C85C7A">
      <w:pPr>
        <w:pStyle w:val="ListParagraph"/>
        <w:numPr>
          <w:ilvl w:val="1"/>
          <w:numId w:val="5"/>
        </w:numPr>
      </w:pPr>
      <w:r>
        <w:t xml:space="preserve">Sensitivity </w:t>
      </w:r>
      <w:proofErr w:type="spellStart"/>
      <w:r w:rsidR="00D26252">
        <w:t>cPLI</w:t>
      </w:r>
      <w:proofErr w:type="spellEnd"/>
      <w:r w:rsidR="00D26252">
        <w:t xml:space="preserve"> </w:t>
      </w:r>
      <w:r>
        <w:t xml:space="preserve">between 72-78% and </w:t>
      </w:r>
      <w:proofErr w:type="spellStart"/>
      <w:r w:rsidR="00D26252">
        <w:t>fPLI</w:t>
      </w:r>
      <w:proofErr w:type="spellEnd"/>
      <w:r w:rsidR="00D26252">
        <w:t xml:space="preserve"> </w:t>
      </w:r>
      <w:r>
        <w:t xml:space="preserve">79% </w:t>
      </w:r>
    </w:p>
    <w:p w14:paraId="503C0268" w14:textId="77777777" w:rsidR="00C85C7A" w:rsidRDefault="00C85C7A" w:rsidP="00C85C7A">
      <w:pPr>
        <w:pStyle w:val="ListParagraph"/>
        <w:numPr>
          <w:ilvl w:val="1"/>
          <w:numId w:val="5"/>
        </w:numPr>
      </w:pPr>
      <w:r>
        <w:t>Canine and feline SNAP PL is rapid, in-clinic, semi-quantitative, visually read test for estimation of pancreatic lipase in serum</w:t>
      </w:r>
    </w:p>
    <w:p w14:paraId="293536E2" w14:textId="6A276358" w:rsidR="00C85C7A" w:rsidRDefault="00C85C7A" w:rsidP="00C85C7A">
      <w:pPr>
        <w:pStyle w:val="ListParagraph"/>
        <w:numPr>
          <w:ilvl w:val="2"/>
          <w:numId w:val="5"/>
        </w:numPr>
      </w:pPr>
      <w:r>
        <w:t xml:space="preserve">Recent validation </w:t>
      </w:r>
      <w:r>
        <w:rPr>
          <w:rFonts w:hint="eastAsia"/>
        </w:rPr>
        <w:t>study</w:t>
      </w:r>
      <w:r>
        <w:t xml:space="preserve"> showed there is 90</w:t>
      </w:r>
      <w:r w:rsidR="00D26252">
        <w:t xml:space="preserve">-100% agreement between SNAP </w:t>
      </w:r>
      <w:proofErr w:type="spellStart"/>
      <w:r w:rsidR="00D26252">
        <w:t>cPL</w:t>
      </w:r>
      <w:proofErr w:type="spellEnd"/>
      <w:r>
        <w:t xml:space="preserve"> and Spec </w:t>
      </w:r>
      <w:proofErr w:type="spellStart"/>
      <w:r>
        <w:t>cPL</w:t>
      </w:r>
      <w:proofErr w:type="spellEnd"/>
      <w:r w:rsidR="00E0277E">
        <w:t xml:space="preserve">; 82-92% between SNAP </w:t>
      </w:r>
      <w:proofErr w:type="spellStart"/>
      <w:r w:rsidR="00E0277E">
        <w:t>fPL</w:t>
      </w:r>
      <w:proofErr w:type="spellEnd"/>
      <w:r w:rsidR="00E0277E">
        <w:t xml:space="preserve"> and Spec </w:t>
      </w:r>
      <w:proofErr w:type="spellStart"/>
      <w:r w:rsidR="00E0277E">
        <w:t>fPL</w:t>
      </w:r>
      <w:proofErr w:type="spellEnd"/>
    </w:p>
    <w:p w14:paraId="7987538A" w14:textId="77777777" w:rsidR="00C85C7A" w:rsidRDefault="00C85C7A" w:rsidP="00C85C7A">
      <w:pPr>
        <w:pStyle w:val="ListParagraph"/>
        <w:numPr>
          <w:ilvl w:val="2"/>
          <w:numId w:val="5"/>
        </w:numPr>
      </w:pPr>
      <w:r>
        <w:rPr>
          <w:rFonts w:hint="eastAsia"/>
        </w:rPr>
        <w:t>R</w:t>
      </w:r>
      <w:r>
        <w:t>esults incorporates a reference spot that corresponds to upper limit of reference interval (200ug/L for canine, 3.5ug/L for feline)</w:t>
      </w:r>
    </w:p>
    <w:p w14:paraId="579CD45C" w14:textId="77777777" w:rsidR="00C85C7A" w:rsidRDefault="00C85C7A" w:rsidP="00C85C7A">
      <w:pPr>
        <w:pStyle w:val="ListParagraph"/>
        <w:numPr>
          <w:ilvl w:val="2"/>
          <w:numId w:val="5"/>
        </w:numPr>
      </w:pPr>
      <w:r>
        <w:t xml:space="preserve">Result is </w:t>
      </w:r>
      <w:r w:rsidR="00E0277E">
        <w:t>either normal (less intense than referenc</w:t>
      </w:r>
      <w:r w:rsidR="00E0277E">
        <w:rPr>
          <w:rFonts w:hint="eastAsia"/>
        </w:rPr>
        <w:t>e</w:t>
      </w:r>
      <w:r w:rsidR="00E0277E">
        <w:t xml:space="preserve"> spot) or abnormal (equal or more intense that reference spot)</w:t>
      </w:r>
    </w:p>
    <w:p w14:paraId="754CB770" w14:textId="77777777" w:rsidR="00D26252" w:rsidRDefault="00E0277E" w:rsidP="00E0277E">
      <w:pPr>
        <w:pStyle w:val="ListParagraph"/>
        <w:numPr>
          <w:ilvl w:val="3"/>
          <w:numId w:val="5"/>
        </w:numPr>
      </w:pPr>
      <w:r>
        <w:rPr>
          <w:rFonts w:hint="eastAsia"/>
        </w:rPr>
        <w:t>T</w:t>
      </w:r>
      <w:r>
        <w:t xml:space="preserve">his assay unable to determine between gray zone (200-400 </w:t>
      </w:r>
      <w:proofErr w:type="spellStart"/>
      <w:r>
        <w:t>ug</w:t>
      </w:r>
      <w:proofErr w:type="spellEnd"/>
      <w:r>
        <w:t xml:space="preserve">/L) and consistent with pancreatitis (≥400ug/L) so this diagnostic tool is to rule out </w:t>
      </w:r>
      <w:r>
        <w:rPr>
          <w:rFonts w:hint="eastAsia"/>
        </w:rPr>
        <w:t>pancreatic</w:t>
      </w:r>
      <w:r>
        <w:t xml:space="preserve"> (</w:t>
      </w:r>
      <w:proofErr w:type="spellStart"/>
      <w:r>
        <w:t>ie</w:t>
      </w:r>
      <w:proofErr w:type="spellEnd"/>
      <w:r>
        <w:t xml:space="preserve"> normal test makes diagnosis of pancreatitis very unlikely)</w:t>
      </w:r>
    </w:p>
    <w:p w14:paraId="784122FD" w14:textId="77777777" w:rsidR="00D26252" w:rsidRDefault="00D26252" w:rsidP="00D26252">
      <w:pPr>
        <w:pStyle w:val="ListParagraph"/>
        <w:numPr>
          <w:ilvl w:val="1"/>
          <w:numId w:val="5"/>
        </w:numPr>
      </w:pPr>
      <w:r>
        <w:t xml:space="preserve">Recently </w:t>
      </w:r>
      <w:proofErr w:type="spellStart"/>
      <w:r>
        <w:t>VetScan</w:t>
      </w:r>
      <w:proofErr w:type="spellEnd"/>
      <w:r>
        <w:t xml:space="preserve"> </w:t>
      </w:r>
      <w:proofErr w:type="spellStart"/>
      <w:r>
        <w:t>cPL</w:t>
      </w:r>
      <w:proofErr w:type="spellEnd"/>
      <w:r>
        <w:t xml:space="preserve"> Rapid was developed, with aim of combining benefits of quantitative assay with point-of-care benefits of SNAP </w:t>
      </w:r>
      <w:proofErr w:type="spellStart"/>
      <w:r>
        <w:t>cPL</w:t>
      </w:r>
      <w:proofErr w:type="spellEnd"/>
    </w:p>
    <w:p w14:paraId="6867B6DA" w14:textId="77777777" w:rsidR="00D26252" w:rsidRDefault="00D26252" w:rsidP="00D26252">
      <w:pPr>
        <w:pStyle w:val="ListParagraph"/>
        <w:numPr>
          <w:ilvl w:val="2"/>
          <w:numId w:val="5"/>
        </w:numPr>
      </w:pPr>
      <w:proofErr w:type="spellStart"/>
      <w:r>
        <w:t>Semiquantitative</w:t>
      </w:r>
      <w:proofErr w:type="spellEnd"/>
      <w:r>
        <w:t xml:space="preserve"> immunoassay</w:t>
      </w:r>
    </w:p>
    <w:p w14:paraId="1479FB68" w14:textId="77777777" w:rsidR="00D26252" w:rsidRDefault="00D26252" w:rsidP="00D26252">
      <w:pPr>
        <w:pStyle w:val="ListParagraph"/>
        <w:numPr>
          <w:ilvl w:val="2"/>
          <w:numId w:val="5"/>
        </w:numPr>
      </w:pPr>
      <w:r>
        <w:t xml:space="preserve">Unlike SNAP </w:t>
      </w:r>
      <w:proofErr w:type="spellStart"/>
      <w:r>
        <w:t>cPL</w:t>
      </w:r>
      <w:proofErr w:type="spellEnd"/>
      <w:r>
        <w:t xml:space="preserve"> which is a binary assay, </w:t>
      </w:r>
      <w:proofErr w:type="spellStart"/>
      <w:r>
        <w:t>VetScan</w:t>
      </w:r>
      <w:proofErr w:type="spellEnd"/>
      <w:r>
        <w:t xml:space="preserve"> </w:t>
      </w:r>
      <w:proofErr w:type="spellStart"/>
      <w:r>
        <w:t>cPL</w:t>
      </w:r>
      <w:proofErr w:type="spellEnd"/>
      <w:r>
        <w:t xml:space="preserve"> results are numerical</w:t>
      </w:r>
    </w:p>
    <w:p w14:paraId="12ABE5C6" w14:textId="77777777" w:rsidR="005A70DC" w:rsidRDefault="00D26252" w:rsidP="00D26252">
      <w:pPr>
        <w:pStyle w:val="ListParagraph"/>
        <w:numPr>
          <w:ilvl w:val="2"/>
          <w:numId w:val="5"/>
        </w:numPr>
      </w:pPr>
      <w:r>
        <w:t>Can be used to distinguish among patients without pancreatitis</w:t>
      </w:r>
      <w:r w:rsidR="005A70DC">
        <w:t xml:space="preserve"> (≤200ug/L)</w:t>
      </w:r>
      <w:r>
        <w:t>, those with equivocal results</w:t>
      </w:r>
      <w:r w:rsidR="005A70DC">
        <w:t xml:space="preserve"> (201-399ug/L)</w:t>
      </w:r>
      <w:r>
        <w:t xml:space="preserve">, and those with </w:t>
      </w:r>
      <w:proofErr w:type="spellStart"/>
      <w:r>
        <w:t>cPL</w:t>
      </w:r>
      <w:proofErr w:type="spellEnd"/>
      <w:r>
        <w:t xml:space="preserve"> results consistent with pancreatitis</w:t>
      </w:r>
      <w:r w:rsidR="005A70DC">
        <w:t xml:space="preserve"> (≥400ug/L)</w:t>
      </w:r>
    </w:p>
    <w:p w14:paraId="09D63E98" w14:textId="1A6DD7BE" w:rsidR="005A70DC" w:rsidRDefault="005A70DC" w:rsidP="00D26252">
      <w:pPr>
        <w:pStyle w:val="ListParagraph"/>
        <w:numPr>
          <w:ilvl w:val="2"/>
          <w:numId w:val="5"/>
        </w:numPr>
      </w:pPr>
      <w:r>
        <w:t xml:space="preserve">Must be used with </w:t>
      </w:r>
      <w:proofErr w:type="spellStart"/>
      <w:r>
        <w:t>VetScan</w:t>
      </w:r>
      <w:proofErr w:type="spellEnd"/>
      <w:r>
        <w:t xml:space="preserve"> VUE from </w:t>
      </w:r>
      <w:proofErr w:type="spellStart"/>
      <w:r>
        <w:t>Abaxis</w:t>
      </w:r>
      <w:proofErr w:type="spellEnd"/>
    </w:p>
    <w:p w14:paraId="368BB7BF" w14:textId="62A1F8A5" w:rsidR="00E0277E" w:rsidRDefault="005A70DC" w:rsidP="00D26252">
      <w:pPr>
        <w:pStyle w:val="ListParagraph"/>
        <w:numPr>
          <w:ilvl w:val="2"/>
          <w:numId w:val="5"/>
        </w:numPr>
      </w:pPr>
      <w:r>
        <w:t>Sensitivity 73.9-83.3% and specificity 76.9-83.8%</w:t>
      </w:r>
      <w:r w:rsidR="00E0277E">
        <w:br/>
      </w:r>
    </w:p>
    <w:p w14:paraId="6583BCE0" w14:textId="46A554B3" w:rsidR="00580F98" w:rsidRDefault="00580F98" w:rsidP="00580F98">
      <w:r>
        <w:rPr>
          <w:noProof/>
        </w:rPr>
        <w:drawing>
          <wp:inline distT="0" distB="0" distL="0" distR="0" wp14:anchorId="4FAF30CB" wp14:editId="1CDC8FC1">
            <wp:extent cx="5943600" cy="37376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8-17 at 1.11.36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60FDB" w14:textId="77777777" w:rsidR="00580F98" w:rsidRDefault="00580F98" w:rsidP="00580F98"/>
    <w:p w14:paraId="2914EA90" w14:textId="77777777" w:rsidR="00E0277E" w:rsidRDefault="00E0277E" w:rsidP="00E0277E">
      <w:pPr>
        <w:pStyle w:val="ListParagraph"/>
        <w:numPr>
          <w:ilvl w:val="0"/>
          <w:numId w:val="5"/>
        </w:numPr>
      </w:pPr>
      <w:r>
        <w:t xml:space="preserve">Trypsin-like </w:t>
      </w:r>
      <w:proofErr w:type="spellStart"/>
      <w:r>
        <w:t>immunoreactivity</w:t>
      </w:r>
      <w:proofErr w:type="spellEnd"/>
      <w:r>
        <w:t xml:space="preserve"> (TLI)</w:t>
      </w:r>
    </w:p>
    <w:p w14:paraId="2277576D" w14:textId="77777777" w:rsidR="00E0277E" w:rsidRDefault="00E0277E" w:rsidP="00E0277E">
      <w:pPr>
        <w:pStyle w:val="ListParagraph"/>
        <w:numPr>
          <w:ilvl w:val="1"/>
          <w:numId w:val="5"/>
        </w:numPr>
      </w:pPr>
      <w:r>
        <w:t xml:space="preserve">Immunoassay measures </w:t>
      </w:r>
      <w:proofErr w:type="spellStart"/>
      <w:r>
        <w:t>trypsinogen</w:t>
      </w:r>
      <w:proofErr w:type="spellEnd"/>
      <w:r>
        <w:t xml:space="preserve"> and, to lesser extent, trypsin concentrations in serum</w:t>
      </w:r>
    </w:p>
    <w:p w14:paraId="5761C484" w14:textId="77777777" w:rsidR="00E0277E" w:rsidRDefault="00E0277E" w:rsidP="00E0277E">
      <w:pPr>
        <w:pStyle w:val="ListParagraph"/>
        <w:numPr>
          <w:ilvl w:val="1"/>
          <w:numId w:val="5"/>
        </w:numPr>
      </w:pPr>
      <w:r>
        <w:t>Limited usefulness for diagnosis of pancreatitis</w:t>
      </w:r>
    </w:p>
    <w:p w14:paraId="55E68173" w14:textId="06B4EA0E" w:rsidR="00BB035E" w:rsidRDefault="00E0277E" w:rsidP="00580F98">
      <w:pPr>
        <w:pStyle w:val="ListParagraph"/>
        <w:numPr>
          <w:ilvl w:val="2"/>
          <w:numId w:val="5"/>
        </w:numPr>
      </w:pPr>
      <w:r>
        <w:t xml:space="preserve">Sensitivity low (36-47%) possibly due to short half-life of </w:t>
      </w:r>
      <w:proofErr w:type="spellStart"/>
      <w:r>
        <w:t>trypsinogen</w:t>
      </w:r>
      <w:proofErr w:type="spellEnd"/>
      <w:r>
        <w:t xml:space="preserve"> in serum</w:t>
      </w:r>
    </w:p>
    <w:p w14:paraId="0700EFC6" w14:textId="77777777" w:rsidR="00081096" w:rsidRDefault="00081096" w:rsidP="00081096">
      <w:pPr>
        <w:pStyle w:val="ListParagraph"/>
        <w:numPr>
          <w:ilvl w:val="0"/>
          <w:numId w:val="5"/>
        </w:numPr>
      </w:pPr>
      <w:r>
        <w:t>Serum amylase and lipase activity</w:t>
      </w:r>
    </w:p>
    <w:p w14:paraId="49FB2DFC" w14:textId="77777777" w:rsidR="00081096" w:rsidRDefault="00081096" w:rsidP="00081096">
      <w:pPr>
        <w:pStyle w:val="ListParagraph"/>
        <w:numPr>
          <w:ilvl w:val="1"/>
          <w:numId w:val="5"/>
        </w:numPr>
      </w:pPr>
      <w:r>
        <w:t>Also very low sensitivity and specificity</w:t>
      </w:r>
      <w:r w:rsidR="00BB035E">
        <w:t>, so should not be used for diagnosis of pancreatitis</w:t>
      </w:r>
    </w:p>
    <w:p w14:paraId="441FF915" w14:textId="77777777" w:rsidR="00081096" w:rsidRDefault="00081096" w:rsidP="00081096">
      <w:pPr>
        <w:pStyle w:val="ListParagraph"/>
        <w:numPr>
          <w:ilvl w:val="1"/>
          <w:numId w:val="5"/>
        </w:numPr>
      </w:pPr>
      <w:r>
        <w:t xml:space="preserve">Many other tissues such as gastric </w:t>
      </w:r>
      <w:r>
        <w:rPr>
          <w:rFonts w:hint="eastAsia"/>
        </w:rPr>
        <w:t>mucosa and hepatic parenchyma</w:t>
      </w:r>
      <w:r>
        <w:t xml:space="preserve"> </w:t>
      </w:r>
      <w:r>
        <w:rPr>
          <w:rFonts w:hint="eastAsia"/>
        </w:rPr>
        <w:t>synthesize</w:t>
      </w:r>
      <w:r>
        <w:t xml:space="preserve"> amylases and lipases</w:t>
      </w:r>
    </w:p>
    <w:p w14:paraId="19A380FC" w14:textId="77777777" w:rsidR="00081096" w:rsidRPr="00081096" w:rsidRDefault="00081096" w:rsidP="00081096">
      <w:pPr>
        <w:pStyle w:val="ListParagraph"/>
        <w:numPr>
          <w:ilvl w:val="1"/>
          <w:numId w:val="5"/>
        </w:numPr>
        <w:rPr>
          <w:rFonts w:ascii="Times New Roman" w:hAnsi="Times New Roman" w:cs="Times New Roman"/>
        </w:rPr>
      </w:pPr>
      <w:r w:rsidRPr="00081096">
        <w:rPr>
          <w:rFonts w:ascii="Times New Roman" w:hAnsi="Times New Roman" w:cs="Times New Roman"/>
        </w:rPr>
        <w:t xml:space="preserve">Recently, a new lipase activity assay (DGGR) using the substrate </w:t>
      </w:r>
      <w:r w:rsidRPr="00081096">
        <w:rPr>
          <w:rFonts w:ascii="Times New Roman" w:hAnsi="Times New Roman" w:cs="Times New Roman"/>
          <w:color w:val="000000"/>
        </w:rPr>
        <w:t>1,2-</w:t>
      </w:r>
      <w:r w:rsidRPr="00081096">
        <w:rPr>
          <w:rFonts w:ascii="Times New Roman" w:hAnsi="Times New Roman" w:cs="Times New Roman"/>
          <w:i/>
          <w:iCs/>
          <w:color w:val="000000"/>
        </w:rPr>
        <w:t>o</w:t>
      </w:r>
      <w:r w:rsidRPr="00081096">
        <w:rPr>
          <w:rFonts w:ascii="Times New Roman" w:hAnsi="Times New Roman" w:cs="Times New Roman"/>
          <w:color w:val="000000"/>
        </w:rPr>
        <w:t xml:space="preserve">-dilauryl-rac-glycero </w:t>
      </w:r>
      <w:proofErr w:type="spellStart"/>
      <w:r w:rsidRPr="00081096">
        <w:rPr>
          <w:rFonts w:ascii="Times New Roman" w:hAnsi="Times New Roman" w:cs="Times New Roman"/>
          <w:color w:val="000000"/>
        </w:rPr>
        <w:t>glutaric</w:t>
      </w:r>
      <w:proofErr w:type="spellEnd"/>
      <w:r w:rsidRPr="00081096">
        <w:rPr>
          <w:rFonts w:ascii="Times New Roman" w:hAnsi="Times New Roman" w:cs="Times New Roman"/>
          <w:color w:val="000000"/>
        </w:rPr>
        <w:t xml:space="preserve"> acid</w:t>
      </w:r>
      <w:proofErr w:type="gramStart"/>
      <w:r w:rsidRPr="00081096">
        <w:rPr>
          <w:rFonts w:ascii="Times New Roman" w:hAnsi="Times New Roman" w:cs="Times New Roman"/>
          <w:color w:val="000000"/>
        </w:rPr>
        <w:t>-(</w:t>
      </w:r>
      <w:proofErr w:type="gramEnd"/>
      <w:r w:rsidRPr="00081096">
        <w:rPr>
          <w:rFonts w:ascii="Times New Roman" w:hAnsi="Times New Roman" w:cs="Times New Roman"/>
          <w:color w:val="000000"/>
        </w:rPr>
        <w:t xml:space="preserve">6 ́methyl </w:t>
      </w:r>
      <w:proofErr w:type="spellStart"/>
      <w:r w:rsidRPr="00081096">
        <w:rPr>
          <w:rFonts w:ascii="Times New Roman" w:hAnsi="Times New Roman" w:cs="Times New Roman"/>
          <w:color w:val="000000"/>
        </w:rPr>
        <w:t>resorufin</w:t>
      </w:r>
      <w:proofErr w:type="spellEnd"/>
      <w:r w:rsidRPr="00081096">
        <w:rPr>
          <w:rFonts w:ascii="Times New Roman" w:hAnsi="Times New Roman" w:cs="Times New Roman"/>
          <w:color w:val="000000"/>
        </w:rPr>
        <w:t xml:space="preserve">)-ester was validated for use in dogs </w:t>
      </w:r>
      <w:r>
        <w:rPr>
          <w:rFonts w:ascii="Times New Roman" w:hAnsi="Times New Roman" w:cs="Times New Roman"/>
          <w:color w:val="000000"/>
        </w:rPr>
        <w:t xml:space="preserve">and cats. </w:t>
      </w:r>
    </w:p>
    <w:p w14:paraId="3097FBAB" w14:textId="77777777" w:rsidR="00081096" w:rsidRPr="00081096" w:rsidRDefault="00081096" w:rsidP="00081096">
      <w:pPr>
        <w:pStyle w:val="ListParagraph"/>
        <w:numPr>
          <w:ilvl w:val="2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Multiple studies show substantial agreement between this assay and Spec PL assays</w:t>
      </w:r>
    </w:p>
    <w:p w14:paraId="519EAAD5" w14:textId="02FA5630" w:rsidR="00081096" w:rsidRDefault="00BB035E" w:rsidP="00BB035E">
      <w:pPr>
        <w:pStyle w:val="ListParagraph"/>
        <w:numPr>
          <w:ilvl w:val="2"/>
          <w:numId w:val="5"/>
        </w:numPr>
      </w:pPr>
      <w:r>
        <w:rPr>
          <w:rFonts w:hint="eastAsia"/>
        </w:rPr>
        <w:t>S</w:t>
      </w:r>
      <w:r>
        <w:t>hows promise as a test to aid in diagnosis of pancreatitis</w:t>
      </w:r>
      <w:r w:rsidR="005A70DC">
        <w:br/>
      </w:r>
    </w:p>
    <w:p w14:paraId="4F0C93CE" w14:textId="77777777" w:rsidR="00BB035E" w:rsidRDefault="00BB035E" w:rsidP="00BB035E">
      <w:pPr>
        <w:pStyle w:val="ListParagraph"/>
        <w:numPr>
          <w:ilvl w:val="0"/>
          <w:numId w:val="5"/>
        </w:numPr>
      </w:pPr>
      <w:r>
        <w:t>Other diagnostic markers</w:t>
      </w:r>
    </w:p>
    <w:p w14:paraId="308F2B4A" w14:textId="77777777" w:rsidR="00BB035E" w:rsidRDefault="00BB035E" w:rsidP="00BB035E">
      <w:pPr>
        <w:pStyle w:val="ListParagraph"/>
        <w:numPr>
          <w:ilvl w:val="1"/>
          <w:numId w:val="5"/>
        </w:numPr>
      </w:pPr>
      <w:r>
        <w:t xml:space="preserve">Studies of serum pancreatic elastase-1 concentrations in serum and </w:t>
      </w:r>
      <w:proofErr w:type="spellStart"/>
      <w:r>
        <w:t>trypsinogen</w:t>
      </w:r>
      <w:proofErr w:type="spellEnd"/>
      <w:r>
        <w:t xml:space="preserve"> activation peptide (TAP) concentrations in plasma and urine show some promise as well</w:t>
      </w:r>
    </w:p>
    <w:p w14:paraId="0069DA41" w14:textId="77777777" w:rsidR="00825764" w:rsidRDefault="00825764" w:rsidP="00BB035E"/>
    <w:p w14:paraId="684C41C2" w14:textId="77777777" w:rsidR="00BB035E" w:rsidRDefault="00BB035E" w:rsidP="00BB035E">
      <w:r>
        <w:t>Diagnostic Imaging</w:t>
      </w:r>
    </w:p>
    <w:p w14:paraId="50839168" w14:textId="77777777" w:rsidR="00BB035E" w:rsidRDefault="00BB035E" w:rsidP="00BB035E">
      <w:pPr>
        <w:pStyle w:val="ListParagraph"/>
        <w:numPr>
          <w:ilvl w:val="0"/>
          <w:numId w:val="6"/>
        </w:numPr>
      </w:pPr>
      <w:r>
        <w:t>Abdominal radiographs</w:t>
      </w:r>
    </w:p>
    <w:p w14:paraId="626E2C21" w14:textId="77777777" w:rsidR="00BB035E" w:rsidRDefault="00BB035E" w:rsidP="00BB035E">
      <w:pPr>
        <w:pStyle w:val="ListParagraph"/>
        <w:numPr>
          <w:ilvl w:val="1"/>
          <w:numId w:val="6"/>
        </w:numPr>
      </w:pPr>
      <w:r>
        <w:t>Logical initial approach</w:t>
      </w:r>
      <w:r w:rsidR="001057BA">
        <w:t xml:space="preserve"> useful for the diagnosis and/or rule out of other diseases</w:t>
      </w:r>
    </w:p>
    <w:p w14:paraId="379FD6AA" w14:textId="77777777" w:rsidR="001057BA" w:rsidRDefault="001057BA" w:rsidP="00BB035E">
      <w:pPr>
        <w:pStyle w:val="ListParagraph"/>
        <w:numPr>
          <w:ilvl w:val="1"/>
          <w:numId w:val="6"/>
        </w:numPr>
      </w:pPr>
      <w:r>
        <w:t>When pancreatitis is on the list, other test needed to confidently diagnose or rule out pancreatitis</w:t>
      </w:r>
    </w:p>
    <w:p w14:paraId="09FB0816" w14:textId="77777777" w:rsidR="00BB035E" w:rsidRDefault="00BB035E" w:rsidP="00BB035E">
      <w:pPr>
        <w:pStyle w:val="ListParagraph"/>
        <w:numPr>
          <w:ilvl w:val="1"/>
          <w:numId w:val="6"/>
        </w:numPr>
      </w:pPr>
      <w:r>
        <w:rPr>
          <w:rFonts w:hint="eastAsia"/>
        </w:rPr>
        <w:t>T</w:t>
      </w:r>
      <w:r>
        <w:t>ypically normal or only show non-specific signs</w:t>
      </w:r>
    </w:p>
    <w:p w14:paraId="7E71DCAD" w14:textId="77777777" w:rsidR="00BB035E" w:rsidRDefault="00BB035E" w:rsidP="00BB035E">
      <w:pPr>
        <w:pStyle w:val="ListParagraph"/>
        <w:numPr>
          <w:ilvl w:val="1"/>
          <w:numId w:val="6"/>
        </w:numPr>
      </w:pPr>
      <w:r>
        <w:t xml:space="preserve">Such findings include increased soft tissue opacity and decreased </w:t>
      </w:r>
      <w:proofErr w:type="spellStart"/>
      <w:r>
        <w:t>serosal</w:t>
      </w:r>
      <w:proofErr w:type="spellEnd"/>
      <w:r>
        <w:t xml:space="preserve"> detail in cranial right abdomen, displacement of stomach and/or duodenum, gaseous dilation of bowel loops adjacent to pancreas, and abdominal effusion</w:t>
      </w:r>
    </w:p>
    <w:p w14:paraId="712BCAE3" w14:textId="77777777" w:rsidR="001057BA" w:rsidRDefault="001057BA" w:rsidP="001057BA">
      <w:pPr>
        <w:pStyle w:val="ListParagraph"/>
        <w:numPr>
          <w:ilvl w:val="0"/>
          <w:numId w:val="6"/>
        </w:numPr>
      </w:pPr>
      <w:r>
        <w:t>Abdominal ultrasound</w:t>
      </w:r>
    </w:p>
    <w:p w14:paraId="381351FD" w14:textId="77777777" w:rsidR="001057BA" w:rsidRDefault="001057BA" w:rsidP="001057BA">
      <w:pPr>
        <w:pStyle w:val="ListParagraph"/>
        <w:numPr>
          <w:ilvl w:val="1"/>
          <w:numId w:val="6"/>
        </w:numPr>
      </w:pPr>
      <w:r>
        <w:t>Considered the imaging method of choice for diagnosis of pancreatitis</w:t>
      </w:r>
    </w:p>
    <w:p w14:paraId="583D2390" w14:textId="77777777" w:rsidR="001057BA" w:rsidRDefault="001057BA" w:rsidP="001057BA">
      <w:pPr>
        <w:pStyle w:val="ListParagraph"/>
        <w:numPr>
          <w:ilvl w:val="2"/>
          <w:numId w:val="6"/>
        </w:numPr>
      </w:pPr>
      <w:r>
        <w:rPr>
          <w:rFonts w:hint="eastAsia"/>
        </w:rPr>
        <w:t>A</w:t>
      </w:r>
      <w:r>
        <w:t>lso useful to diagnosis or rule out other diseases that cause similar clinical signs</w:t>
      </w:r>
    </w:p>
    <w:p w14:paraId="3C8A1E2F" w14:textId="77777777" w:rsidR="001057BA" w:rsidRDefault="001057BA" w:rsidP="001057BA">
      <w:pPr>
        <w:pStyle w:val="ListParagraph"/>
        <w:numPr>
          <w:ilvl w:val="1"/>
          <w:numId w:val="6"/>
        </w:numPr>
      </w:pPr>
      <w:r>
        <w:t xml:space="preserve">Diagnosis of pancreatitis via AUS highly dependent on expertise of </w:t>
      </w:r>
      <w:proofErr w:type="spellStart"/>
      <w:r>
        <w:t>ultrasonographer</w:t>
      </w:r>
      <w:proofErr w:type="spellEnd"/>
      <w:r>
        <w:t xml:space="preserve"> and quality of equipment used</w:t>
      </w:r>
    </w:p>
    <w:p w14:paraId="19B4C6DF" w14:textId="77777777" w:rsidR="001057BA" w:rsidRDefault="001057BA" w:rsidP="001057BA">
      <w:pPr>
        <w:pStyle w:val="ListParagraph"/>
        <w:numPr>
          <w:ilvl w:val="1"/>
          <w:numId w:val="6"/>
        </w:numPr>
      </w:pPr>
      <w:r>
        <w:t>Limited number of studies that have systematically evaluated performance of AUS for diagnosis of pancreatitis, with most studies more than a decade old.</w:t>
      </w:r>
    </w:p>
    <w:p w14:paraId="473E0BAA" w14:textId="77777777" w:rsidR="001057BA" w:rsidRDefault="001057BA" w:rsidP="001057BA">
      <w:pPr>
        <w:pStyle w:val="ListParagraph"/>
        <w:numPr>
          <w:ilvl w:val="1"/>
          <w:numId w:val="6"/>
        </w:numPr>
      </w:pPr>
      <w:proofErr w:type="spellStart"/>
      <w:r>
        <w:t>Ultrasonographic</w:t>
      </w:r>
      <w:proofErr w:type="spellEnd"/>
      <w:r>
        <w:t xml:space="preserve"> findings for pancreatitis include:</w:t>
      </w:r>
    </w:p>
    <w:p w14:paraId="32524A81" w14:textId="77777777" w:rsidR="001057BA" w:rsidRDefault="001057BA" w:rsidP="001057BA">
      <w:pPr>
        <w:pStyle w:val="ListParagraph"/>
        <w:numPr>
          <w:ilvl w:val="2"/>
          <w:numId w:val="6"/>
        </w:numPr>
      </w:pPr>
      <w:proofErr w:type="spellStart"/>
      <w:proofErr w:type="gramStart"/>
      <w:r>
        <w:t>hypoechoic</w:t>
      </w:r>
      <w:proofErr w:type="spellEnd"/>
      <w:proofErr w:type="gramEnd"/>
      <w:r>
        <w:t xml:space="preserve"> areas within pancreas (</w:t>
      </w:r>
      <w:r>
        <w:rPr>
          <w:rFonts w:hint="eastAsia"/>
        </w:rPr>
        <w:t>possibly</w:t>
      </w:r>
      <w:r>
        <w:t xml:space="preserve"> indicating necrosis or fluid accumulation)</w:t>
      </w:r>
    </w:p>
    <w:p w14:paraId="1A011739" w14:textId="77777777" w:rsidR="001057BA" w:rsidRDefault="001057BA" w:rsidP="001057BA">
      <w:pPr>
        <w:pStyle w:val="ListParagraph"/>
        <w:numPr>
          <w:ilvl w:val="2"/>
          <w:numId w:val="6"/>
        </w:numPr>
      </w:pPr>
      <w:proofErr w:type="spellStart"/>
      <w:proofErr w:type="gramStart"/>
      <w:r>
        <w:t>hyperechoic</w:t>
      </w:r>
      <w:proofErr w:type="spellEnd"/>
      <w:proofErr w:type="gramEnd"/>
      <w:r>
        <w:t xml:space="preserve"> areas of pancreas (</w:t>
      </w:r>
      <w:r w:rsidR="0096698D">
        <w:t>possible indicating pancreatic fibrosis)</w:t>
      </w:r>
    </w:p>
    <w:p w14:paraId="36E4AFD0" w14:textId="77777777" w:rsidR="001057BA" w:rsidRDefault="001057BA" w:rsidP="001057BA">
      <w:pPr>
        <w:pStyle w:val="ListParagraph"/>
        <w:numPr>
          <w:ilvl w:val="2"/>
          <w:numId w:val="6"/>
        </w:numPr>
      </w:pPr>
      <w:proofErr w:type="gramStart"/>
      <w:r>
        <w:t>increased</w:t>
      </w:r>
      <w:proofErr w:type="gramEnd"/>
      <w:r>
        <w:t xml:space="preserve"> echogenicity of surround mesentery (due to necrosis of </w:t>
      </w:r>
      <w:proofErr w:type="spellStart"/>
      <w:r>
        <w:t>peripancreatic</w:t>
      </w:r>
      <w:proofErr w:type="spellEnd"/>
      <w:r>
        <w:t xml:space="preserve"> fat)</w:t>
      </w:r>
    </w:p>
    <w:p w14:paraId="7E398AB0" w14:textId="77777777" w:rsidR="001057BA" w:rsidRDefault="001057BA" w:rsidP="001057BA">
      <w:pPr>
        <w:pStyle w:val="ListParagraph"/>
        <w:numPr>
          <w:ilvl w:val="2"/>
          <w:numId w:val="6"/>
        </w:numPr>
      </w:pPr>
      <w:proofErr w:type="gramStart"/>
      <w:r>
        <w:t>enlargement</w:t>
      </w:r>
      <w:proofErr w:type="gramEnd"/>
      <w:r>
        <w:t xml:space="preserve"> and/or irregularity of pancreas</w:t>
      </w:r>
    </w:p>
    <w:p w14:paraId="008A70C3" w14:textId="77777777" w:rsidR="001057BA" w:rsidRDefault="001057BA" w:rsidP="001057BA">
      <w:pPr>
        <w:pStyle w:val="ListParagraph"/>
        <w:numPr>
          <w:ilvl w:val="2"/>
          <w:numId w:val="6"/>
        </w:numPr>
      </w:pPr>
      <w:proofErr w:type="gramStart"/>
      <w:r>
        <w:t>dilation</w:t>
      </w:r>
      <w:proofErr w:type="gramEnd"/>
      <w:r>
        <w:t xml:space="preserve"> of pancreatic or biliary duct</w:t>
      </w:r>
    </w:p>
    <w:p w14:paraId="5A148ED4" w14:textId="77777777" w:rsidR="001057BA" w:rsidRDefault="001057BA" w:rsidP="001057BA">
      <w:pPr>
        <w:pStyle w:val="ListParagraph"/>
        <w:numPr>
          <w:ilvl w:val="2"/>
          <w:numId w:val="6"/>
        </w:numPr>
      </w:pPr>
      <w:proofErr w:type="gramStart"/>
      <w:r>
        <w:t>abdominal</w:t>
      </w:r>
      <w:proofErr w:type="gramEnd"/>
      <w:r>
        <w:t xml:space="preserve"> effusion</w:t>
      </w:r>
    </w:p>
    <w:p w14:paraId="61B83860" w14:textId="77777777" w:rsidR="0096698D" w:rsidRDefault="0096698D" w:rsidP="0096698D">
      <w:pPr>
        <w:pStyle w:val="ListParagraph"/>
        <w:numPr>
          <w:ilvl w:val="0"/>
          <w:numId w:val="6"/>
        </w:numPr>
      </w:pPr>
      <w:r>
        <w:t>Other imaging modalities</w:t>
      </w:r>
    </w:p>
    <w:p w14:paraId="7357AC9D" w14:textId="77777777" w:rsidR="001057BA" w:rsidRDefault="0096698D" w:rsidP="0096698D">
      <w:pPr>
        <w:pStyle w:val="ListParagraph"/>
        <w:numPr>
          <w:ilvl w:val="1"/>
          <w:numId w:val="6"/>
        </w:numPr>
      </w:pPr>
      <w:r>
        <w:t>Contrast-enhanced computed tomography (CECT) used in human patients with suspected pancreatitis, but not thoroughly investigated in cats and dogs</w:t>
      </w:r>
    </w:p>
    <w:p w14:paraId="0585F8E7" w14:textId="77777777" w:rsidR="0096698D" w:rsidRDefault="0096698D" w:rsidP="0096698D">
      <w:pPr>
        <w:pStyle w:val="ListParagraph"/>
        <w:numPr>
          <w:ilvl w:val="1"/>
          <w:numId w:val="6"/>
        </w:numPr>
      </w:pPr>
      <w:r>
        <w:t xml:space="preserve">Recent study evaluating MRI and magnetic resonance </w:t>
      </w:r>
      <w:proofErr w:type="spellStart"/>
      <w:r>
        <w:t>cholangiopancreatography</w:t>
      </w:r>
      <w:proofErr w:type="spellEnd"/>
      <w:r>
        <w:t xml:space="preserve"> for diagnosis of pancreatitis in cats reported promising results</w:t>
      </w:r>
    </w:p>
    <w:p w14:paraId="7FAA5EC0" w14:textId="77777777" w:rsidR="0096698D" w:rsidRDefault="0096698D" w:rsidP="0096698D"/>
    <w:p w14:paraId="77E693CD" w14:textId="77777777" w:rsidR="00825764" w:rsidRDefault="00825764" w:rsidP="0096698D"/>
    <w:p w14:paraId="63C11569" w14:textId="77777777" w:rsidR="00825764" w:rsidRDefault="00825764" w:rsidP="0096698D"/>
    <w:p w14:paraId="4B7196BD" w14:textId="77777777" w:rsidR="00825764" w:rsidRDefault="00825764" w:rsidP="00825764">
      <w:r>
        <w:t>What is considered the gold standard for diagnosis of pancreatitis?</w:t>
      </w:r>
    </w:p>
    <w:p w14:paraId="015F41A1" w14:textId="77777777" w:rsidR="00825764" w:rsidRDefault="00825764" w:rsidP="0096698D"/>
    <w:p w14:paraId="3E6560DB" w14:textId="77777777" w:rsidR="00825764" w:rsidRDefault="00825764" w:rsidP="0096698D"/>
    <w:p w14:paraId="52418135" w14:textId="77777777" w:rsidR="00825764" w:rsidRDefault="00825764" w:rsidP="0096698D"/>
    <w:p w14:paraId="3606B6C8" w14:textId="77777777" w:rsidR="00825764" w:rsidRDefault="00825764" w:rsidP="0096698D"/>
    <w:p w14:paraId="3A9ED90B" w14:textId="77777777" w:rsidR="00825764" w:rsidRDefault="00825764" w:rsidP="0096698D"/>
    <w:p w14:paraId="7AF95249" w14:textId="77777777" w:rsidR="00825764" w:rsidRDefault="00825764" w:rsidP="0096698D"/>
    <w:p w14:paraId="4601EBBA" w14:textId="77777777" w:rsidR="0096698D" w:rsidRDefault="0096698D" w:rsidP="0096698D">
      <w:r>
        <w:t>Histopathology of pancreas</w:t>
      </w:r>
    </w:p>
    <w:p w14:paraId="52BD21B3" w14:textId="77777777" w:rsidR="0096698D" w:rsidRDefault="0096698D" w:rsidP="0096698D">
      <w:pPr>
        <w:pStyle w:val="ListParagraph"/>
        <w:numPr>
          <w:ilvl w:val="0"/>
          <w:numId w:val="7"/>
        </w:numPr>
      </w:pPr>
      <w:r>
        <w:t>Considered gold standard for diagnosis of pancreatitis, but not ideal due to several limitations</w:t>
      </w:r>
    </w:p>
    <w:p w14:paraId="3CC2B5C8" w14:textId="77777777" w:rsidR="0096698D" w:rsidRDefault="0096698D" w:rsidP="0096698D">
      <w:pPr>
        <w:pStyle w:val="ListParagraph"/>
        <w:numPr>
          <w:ilvl w:val="0"/>
          <w:numId w:val="7"/>
        </w:numPr>
      </w:pPr>
      <w:r>
        <w:t>Definitive differentiation between acute and chronic pancreatitis</w:t>
      </w:r>
    </w:p>
    <w:p w14:paraId="14C486C3" w14:textId="77777777" w:rsidR="0096698D" w:rsidRDefault="0096698D" w:rsidP="0096698D">
      <w:pPr>
        <w:pStyle w:val="ListParagraph"/>
        <w:numPr>
          <w:ilvl w:val="1"/>
          <w:numId w:val="7"/>
        </w:numPr>
      </w:pPr>
      <w:r>
        <w:rPr>
          <w:rFonts w:hint="eastAsia"/>
        </w:rPr>
        <w:t>P</w:t>
      </w:r>
      <w:r>
        <w:t xml:space="preserve">resence of permanent histopathological changes (fibrosis and </w:t>
      </w:r>
      <w:proofErr w:type="spellStart"/>
      <w:r>
        <w:t>acinar</w:t>
      </w:r>
      <w:proofErr w:type="spellEnd"/>
      <w:r>
        <w:t xml:space="preserve"> atrophy) considered suggestive of chronic pancreatitis</w:t>
      </w:r>
    </w:p>
    <w:p w14:paraId="527296CB" w14:textId="77777777" w:rsidR="0096698D" w:rsidRDefault="0096698D" w:rsidP="0096698D">
      <w:pPr>
        <w:pStyle w:val="ListParagraph"/>
        <w:numPr>
          <w:ilvl w:val="1"/>
          <w:numId w:val="7"/>
        </w:numPr>
      </w:pPr>
      <w:r>
        <w:rPr>
          <w:rFonts w:hint="eastAsia"/>
        </w:rPr>
        <w:t>A</w:t>
      </w:r>
      <w:r>
        <w:t xml:space="preserve">bsence of such changes in inflamed pancreas indicates acute </w:t>
      </w:r>
      <w:r w:rsidR="00034A1A">
        <w:t>pancreatiti</w:t>
      </w:r>
      <w:r w:rsidR="00034A1A">
        <w:rPr>
          <w:rFonts w:hint="eastAsia"/>
        </w:rPr>
        <w:t>s</w:t>
      </w:r>
    </w:p>
    <w:p w14:paraId="110FCD2E" w14:textId="77777777" w:rsidR="0096698D" w:rsidRDefault="0096698D" w:rsidP="0096698D">
      <w:pPr>
        <w:pStyle w:val="ListParagraph"/>
        <w:numPr>
          <w:ilvl w:val="0"/>
          <w:numId w:val="7"/>
        </w:numPr>
      </w:pPr>
      <w:r>
        <w:rPr>
          <w:rFonts w:hint="eastAsia"/>
        </w:rPr>
        <w:t>P</w:t>
      </w:r>
      <w:r>
        <w:t>redominant inflammatory cellular infiltrate</w:t>
      </w:r>
      <w:r w:rsidR="00034A1A">
        <w:t xml:space="preserve"> (neutrophils or lymphocytes) further divide pancreatitis into suppurative or lymphocytic</w:t>
      </w:r>
    </w:p>
    <w:p w14:paraId="263F129D" w14:textId="77777777" w:rsidR="00034A1A" w:rsidRDefault="00034A1A" w:rsidP="00034A1A">
      <w:pPr>
        <w:pStyle w:val="ListParagraph"/>
        <w:numPr>
          <w:ilvl w:val="1"/>
          <w:numId w:val="7"/>
        </w:numPr>
      </w:pPr>
      <w:r>
        <w:rPr>
          <w:rFonts w:hint="eastAsia"/>
        </w:rPr>
        <w:t>S</w:t>
      </w:r>
      <w:r>
        <w:t>uppurative inflammation compatible with acute disease</w:t>
      </w:r>
    </w:p>
    <w:p w14:paraId="5CB9CDA7" w14:textId="77777777" w:rsidR="00034A1A" w:rsidRDefault="00034A1A" w:rsidP="00034A1A">
      <w:pPr>
        <w:pStyle w:val="ListParagraph"/>
        <w:numPr>
          <w:ilvl w:val="1"/>
          <w:numId w:val="7"/>
        </w:numPr>
      </w:pPr>
      <w:r>
        <w:rPr>
          <w:rFonts w:hint="eastAsia"/>
        </w:rPr>
        <w:t>L</w:t>
      </w:r>
      <w:r>
        <w:t>ymphocytic inflammation compatible with chronic disease</w:t>
      </w:r>
    </w:p>
    <w:p w14:paraId="5F13577B" w14:textId="77777777" w:rsidR="00034A1A" w:rsidRDefault="00034A1A" w:rsidP="00034A1A">
      <w:pPr>
        <w:pStyle w:val="ListParagraph"/>
        <w:numPr>
          <w:ilvl w:val="0"/>
          <w:numId w:val="7"/>
        </w:numPr>
      </w:pPr>
      <w:r>
        <w:t>Limitations</w:t>
      </w:r>
    </w:p>
    <w:p w14:paraId="04100565" w14:textId="77777777" w:rsidR="00034A1A" w:rsidRDefault="00034A1A" w:rsidP="00034A1A">
      <w:pPr>
        <w:pStyle w:val="ListParagraph"/>
        <w:numPr>
          <w:ilvl w:val="1"/>
          <w:numId w:val="7"/>
        </w:numPr>
      </w:pPr>
      <w:r>
        <w:rPr>
          <w:rFonts w:hint="eastAsia"/>
        </w:rPr>
        <w:t>C</w:t>
      </w:r>
      <w:r>
        <w:t>linical significance of histopathological findings difficult to determine</w:t>
      </w:r>
    </w:p>
    <w:p w14:paraId="75ABA2E5" w14:textId="77777777" w:rsidR="00034A1A" w:rsidRDefault="00034A1A" w:rsidP="00034A1A">
      <w:pPr>
        <w:pStyle w:val="ListParagraph"/>
        <w:numPr>
          <w:ilvl w:val="2"/>
          <w:numId w:val="7"/>
        </w:numPr>
      </w:pPr>
      <w:r>
        <w:rPr>
          <w:rFonts w:hint="eastAsia"/>
        </w:rPr>
        <w:t>N</w:t>
      </w:r>
      <w:r>
        <w:t xml:space="preserve">o </w:t>
      </w:r>
      <w:r>
        <w:rPr>
          <w:rFonts w:hint="eastAsia"/>
        </w:rPr>
        <w:t>standardized</w:t>
      </w:r>
      <w:r>
        <w:t xml:space="preserve"> criteria that distinguish microscopic findings to clinical disease</w:t>
      </w:r>
    </w:p>
    <w:p w14:paraId="549515AA" w14:textId="77777777" w:rsidR="00034A1A" w:rsidRDefault="00034A1A" w:rsidP="00034A1A">
      <w:pPr>
        <w:pStyle w:val="ListParagraph"/>
        <w:numPr>
          <w:ilvl w:val="2"/>
          <w:numId w:val="7"/>
        </w:numPr>
      </w:pPr>
      <w:r>
        <w:rPr>
          <w:rFonts w:hint="eastAsia"/>
        </w:rPr>
        <w:t>T</w:t>
      </w:r>
      <w:r>
        <w:t xml:space="preserve">herefore, clinically insignificant pancreatic lesions could lead to false diagnosis of </w:t>
      </w:r>
      <w:r>
        <w:rPr>
          <w:rFonts w:hint="eastAsia"/>
        </w:rPr>
        <w:t>clinical</w:t>
      </w:r>
      <w:r>
        <w:t xml:space="preserve"> pancreatitis</w:t>
      </w:r>
    </w:p>
    <w:p w14:paraId="766CF8F1" w14:textId="77777777" w:rsidR="00034A1A" w:rsidRDefault="00034A1A" w:rsidP="00034A1A">
      <w:pPr>
        <w:pStyle w:val="ListParagraph"/>
        <w:numPr>
          <w:ilvl w:val="1"/>
          <w:numId w:val="7"/>
        </w:numPr>
      </w:pPr>
      <w:r>
        <w:t>Exclusion of pancreatitis based on histopathology difficult because inflammatory lesions of pancreas are often highly localized and can easily be missed</w:t>
      </w:r>
    </w:p>
    <w:p w14:paraId="4D971BC1" w14:textId="77777777" w:rsidR="00034A1A" w:rsidRDefault="00034A1A" w:rsidP="00034A1A">
      <w:pPr>
        <w:pStyle w:val="ListParagraph"/>
        <w:numPr>
          <w:ilvl w:val="1"/>
          <w:numId w:val="7"/>
        </w:numPr>
      </w:pPr>
      <w:r>
        <w:t>Pancreatic biopsy requires invasive procedures that are expensive and potentially detrimental in patient</w:t>
      </w:r>
      <w:r>
        <w:rPr>
          <w:rFonts w:hint="eastAsia"/>
        </w:rPr>
        <w:t>s</w:t>
      </w:r>
      <w:r>
        <w:t xml:space="preserve"> that are </w:t>
      </w:r>
      <w:proofErr w:type="spellStart"/>
      <w:r>
        <w:t>hemodynamically</w:t>
      </w:r>
      <w:proofErr w:type="spellEnd"/>
      <w:r>
        <w:t xml:space="preserve"> unstable</w:t>
      </w:r>
    </w:p>
    <w:p w14:paraId="39108BA9" w14:textId="77777777" w:rsidR="00831784" w:rsidRDefault="00831784" w:rsidP="00034A1A">
      <w:pPr>
        <w:pStyle w:val="ListParagraph"/>
        <w:numPr>
          <w:ilvl w:val="1"/>
          <w:numId w:val="7"/>
        </w:numPr>
      </w:pPr>
      <w:r>
        <w:t>Common complications of surgical biopsy of pancreas include vomiting, abdominal pain, nausea, anorexia, and lethargy</w:t>
      </w:r>
    </w:p>
    <w:p w14:paraId="4ACAB659" w14:textId="77777777" w:rsidR="00831784" w:rsidRDefault="00831784" w:rsidP="00831784"/>
    <w:p w14:paraId="5DC25A02" w14:textId="77777777" w:rsidR="00831784" w:rsidRDefault="00831784" w:rsidP="00831784">
      <w:r>
        <w:t>Cytology of pancreas</w:t>
      </w:r>
    </w:p>
    <w:p w14:paraId="0403EB3A" w14:textId="77777777" w:rsidR="00831784" w:rsidRDefault="00831784" w:rsidP="00831784">
      <w:pPr>
        <w:pStyle w:val="ListParagraph"/>
        <w:numPr>
          <w:ilvl w:val="0"/>
          <w:numId w:val="8"/>
        </w:numPr>
      </w:pPr>
      <w:r>
        <w:t>Minimally invasive test, usually performed under ultrasound guidance or during laparotomy</w:t>
      </w:r>
    </w:p>
    <w:p w14:paraId="2563C426" w14:textId="77777777" w:rsidR="00831784" w:rsidRDefault="00831784" w:rsidP="00831784">
      <w:pPr>
        <w:pStyle w:val="ListParagraph"/>
        <w:numPr>
          <w:ilvl w:val="0"/>
          <w:numId w:val="8"/>
        </w:numPr>
      </w:pPr>
      <w:r>
        <w:t xml:space="preserve">Acute pancreatitis: </w:t>
      </w:r>
      <w:proofErr w:type="spellStart"/>
      <w:r>
        <w:t>hypercellularity</w:t>
      </w:r>
      <w:proofErr w:type="spellEnd"/>
      <w:r>
        <w:t xml:space="preserve"> and presence of entire and degenerate neutrophils and degenerate pancreatic </w:t>
      </w:r>
      <w:proofErr w:type="spellStart"/>
      <w:r>
        <w:t>acinar</w:t>
      </w:r>
      <w:proofErr w:type="spellEnd"/>
      <w:r>
        <w:t xml:space="preserve"> cells</w:t>
      </w:r>
    </w:p>
    <w:p w14:paraId="7F68A27E" w14:textId="77777777" w:rsidR="00831784" w:rsidRDefault="00831784" w:rsidP="00831784">
      <w:pPr>
        <w:pStyle w:val="ListParagraph"/>
        <w:numPr>
          <w:ilvl w:val="0"/>
          <w:numId w:val="8"/>
        </w:numPr>
      </w:pPr>
      <w:r>
        <w:rPr>
          <w:rFonts w:hint="eastAsia"/>
        </w:rPr>
        <w:t>C</w:t>
      </w:r>
      <w:r>
        <w:t xml:space="preserve">hronic pancreatitis: small number of lymphocytes and neutrophils, usually </w:t>
      </w:r>
      <w:r>
        <w:rPr>
          <w:rFonts w:hint="eastAsia"/>
        </w:rPr>
        <w:t>characterized</w:t>
      </w:r>
      <w:r>
        <w:t xml:space="preserve"> as low cellularity</w:t>
      </w:r>
    </w:p>
    <w:p w14:paraId="6C2EC0EB" w14:textId="314E5C9A" w:rsidR="00831784" w:rsidRDefault="00831784" w:rsidP="00831784">
      <w:pPr>
        <w:pStyle w:val="ListParagraph"/>
        <w:numPr>
          <w:ilvl w:val="0"/>
          <w:numId w:val="8"/>
        </w:numPr>
      </w:pPr>
      <w:r>
        <w:t>Highly localized lesions may be missed, so negative FNA cytology results no</w:t>
      </w:r>
      <w:r w:rsidR="00D90804">
        <w:t>t</w:t>
      </w:r>
      <w:r>
        <w:t xml:space="preserve"> </w:t>
      </w:r>
      <w:r>
        <w:rPr>
          <w:rFonts w:hint="eastAsia"/>
        </w:rPr>
        <w:t>sufficient</w:t>
      </w:r>
      <w:r>
        <w:t xml:space="preserve"> to rule out pancreatitis</w:t>
      </w:r>
    </w:p>
    <w:p w14:paraId="58ABEF08" w14:textId="77777777" w:rsidR="00831784" w:rsidRDefault="00831784" w:rsidP="00831784"/>
    <w:p w14:paraId="56FDE2E4" w14:textId="77777777" w:rsidR="00831784" w:rsidRDefault="00831784" w:rsidP="00831784">
      <w:r>
        <w:t>Assessment and prediction of severity of pancreatitis</w:t>
      </w:r>
    </w:p>
    <w:p w14:paraId="64F62EA0" w14:textId="77777777" w:rsidR="00831784" w:rsidRDefault="00831784" w:rsidP="00831784">
      <w:pPr>
        <w:pStyle w:val="ListParagraph"/>
        <w:numPr>
          <w:ilvl w:val="0"/>
          <w:numId w:val="9"/>
        </w:numPr>
      </w:pPr>
      <w:r>
        <w:t>Serum PLI and TLI concentrations lack prognostic significance because they correlate poorly with histopathological severity</w:t>
      </w:r>
    </w:p>
    <w:p w14:paraId="53679C3F" w14:textId="7F6B361D" w:rsidR="00831784" w:rsidRDefault="00831784" w:rsidP="00831784">
      <w:pPr>
        <w:pStyle w:val="ListParagraph"/>
        <w:numPr>
          <w:ilvl w:val="0"/>
          <w:numId w:val="9"/>
        </w:numPr>
      </w:pPr>
      <w:r>
        <w:t>Severity of pancreatitis determined by clinician</w:t>
      </w:r>
      <w:r>
        <w:rPr>
          <w:rFonts w:hint="eastAsia"/>
        </w:rPr>
        <w:t>’</w:t>
      </w:r>
      <w:r>
        <w:t xml:space="preserve">s clinical </w:t>
      </w:r>
      <w:r w:rsidR="00D90804">
        <w:t>judgment</w:t>
      </w:r>
    </w:p>
    <w:p w14:paraId="48E1FAD9" w14:textId="77777777" w:rsidR="001D0DF0" w:rsidRDefault="00831784" w:rsidP="00831784">
      <w:pPr>
        <w:pStyle w:val="ListParagraph"/>
        <w:numPr>
          <w:ilvl w:val="0"/>
          <w:numId w:val="9"/>
        </w:numPr>
      </w:pPr>
      <w:r>
        <w:t xml:space="preserve">Severe pancreatitis </w:t>
      </w:r>
      <w:r w:rsidR="001D0DF0">
        <w:t>diagnosed typically after animal has entered critical stage</w:t>
      </w:r>
    </w:p>
    <w:p w14:paraId="20612822" w14:textId="77777777" w:rsidR="001D0DF0" w:rsidRDefault="001D0DF0" w:rsidP="001D0DF0">
      <w:pPr>
        <w:pStyle w:val="ListParagraph"/>
        <w:numPr>
          <w:ilvl w:val="1"/>
          <w:numId w:val="9"/>
        </w:numPr>
      </w:pPr>
      <w:r>
        <w:rPr>
          <w:rFonts w:hint="eastAsia"/>
        </w:rPr>
        <w:t>S</w:t>
      </w:r>
      <w:r>
        <w:t xml:space="preserve">ystemic complications such as oliguria, renal azotemia, icterus, severely elevated liver enzyme activity, </w:t>
      </w:r>
      <w:proofErr w:type="spellStart"/>
      <w:r>
        <w:t>hypocalcemia</w:t>
      </w:r>
      <w:proofErr w:type="spellEnd"/>
      <w:r>
        <w:t>, hypoglycemia, severe hyperglycemia, hyperkalemia, leukocytosis, shock, or DIC</w:t>
      </w:r>
    </w:p>
    <w:p w14:paraId="4A4D56E6" w14:textId="77777777" w:rsidR="001D0DF0" w:rsidRDefault="001D0DF0" w:rsidP="001D0DF0">
      <w:pPr>
        <w:pStyle w:val="ListParagraph"/>
        <w:numPr>
          <w:ilvl w:val="1"/>
          <w:numId w:val="9"/>
        </w:numPr>
      </w:pPr>
      <w:r>
        <w:rPr>
          <w:rFonts w:hint="eastAsia"/>
        </w:rPr>
        <w:t>P</w:t>
      </w:r>
      <w:r>
        <w:t>oor prognosis</w:t>
      </w:r>
    </w:p>
    <w:p w14:paraId="140B9863" w14:textId="77777777" w:rsidR="00831784" w:rsidRDefault="001D0DF0" w:rsidP="001D0DF0">
      <w:pPr>
        <w:pStyle w:val="ListParagraph"/>
        <w:numPr>
          <w:ilvl w:val="0"/>
          <w:numId w:val="9"/>
        </w:numPr>
      </w:pPr>
      <w:r>
        <w:t xml:space="preserve">Recent study serum </w:t>
      </w:r>
      <w:proofErr w:type="spellStart"/>
      <w:r>
        <w:t>paraoxonase</w:t>
      </w:r>
      <w:proofErr w:type="spellEnd"/>
      <w:r>
        <w:t xml:space="preserve"> 1 activity together with triglyceride and C-reactive protein concentrations suggested to represent disease severity</w:t>
      </w:r>
      <w:r w:rsidR="00831784">
        <w:t xml:space="preserve"> </w:t>
      </w:r>
    </w:p>
    <w:p w14:paraId="1BE1D7D9" w14:textId="77777777" w:rsidR="005527FD" w:rsidRDefault="005527FD" w:rsidP="005527FD"/>
    <w:p w14:paraId="4222570E" w14:textId="77777777" w:rsidR="00982563" w:rsidRDefault="00982563" w:rsidP="005527FD">
      <w:r>
        <w:t>Treatment</w:t>
      </w:r>
      <w:r w:rsidR="001955CE">
        <w:t xml:space="preserve"> (Mansfield - Journal of Small Animal Practice 01/2015)</w:t>
      </w:r>
    </w:p>
    <w:p w14:paraId="3A7288E8" w14:textId="77777777" w:rsidR="00982563" w:rsidRDefault="00982563" w:rsidP="00982563">
      <w:pPr>
        <w:pStyle w:val="ListParagraph"/>
        <w:numPr>
          <w:ilvl w:val="0"/>
          <w:numId w:val="10"/>
        </w:numPr>
      </w:pPr>
      <w:r w:rsidRPr="00982563">
        <w:t>Intravenous fluid therapy</w:t>
      </w:r>
    </w:p>
    <w:p w14:paraId="56FAF76F" w14:textId="4F07E893" w:rsidR="00982563" w:rsidRPr="00982563" w:rsidRDefault="00982563" w:rsidP="00982563">
      <w:pPr>
        <w:pStyle w:val="ListParagraph"/>
        <w:numPr>
          <w:ilvl w:val="1"/>
          <w:numId w:val="10"/>
        </w:numPr>
      </w:pPr>
      <w:r>
        <w:t xml:space="preserve">Crystalloids mainly used in pancreatitis for </w:t>
      </w:r>
      <w:r w:rsidR="00D90804">
        <w:t xml:space="preserve">correction of </w:t>
      </w:r>
      <w:r>
        <w:t xml:space="preserve">dehydration or </w:t>
      </w:r>
      <w:proofErr w:type="spellStart"/>
      <w:r>
        <w:t>hypovolemia</w:t>
      </w:r>
      <w:proofErr w:type="spellEnd"/>
    </w:p>
    <w:p w14:paraId="74F33E47" w14:textId="77777777" w:rsidR="00982563" w:rsidRPr="00982563" w:rsidRDefault="00982563" w:rsidP="00982563">
      <w:pPr>
        <w:pStyle w:val="ListParagraph"/>
        <w:widowControl w:val="0"/>
        <w:numPr>
          <w:ilvl w:val="2"/>
          <w:numId w:val="10"/>
        </w:numPr>
        <w:autoSpaceDE w:val="0"/>
        <w:autoSpaceDN w:val="0"/>
        <w:adjustRightInd w:val="0"/>
        <w:spacing w:after="240" w:line="300" w:lineRule="atLeast"/>
        <w:rPr>
          <w:rFonts w:cs="Times Roman"/>
          <w:color w:val="000000"/>
          <w:sz w:val="22"/>
        </w:rPr>
      </w:pPr>
      <w:r w:rsidRPr="00982563">
        <w:rPr>
          <w:rFonts w:cs="Times Roman"/>
          <w:color w:val="000000"/>
          <w:szCs w:val="26"/>
        </w:rPr>
        <w:t xml:space="preserve">There is a theoretical benefit in using </w:t>
      </w:r>
      <w:proofErr w:type="spellStart"/>
      <w:r w:rsidRPr="00982563">
        <w:rPr>
          <w:rFonts w:cs="Times Roman"/>
          <w:color w:val="000000"/>
          <w:szCs w:val="26"/>
        </w:rPr>
        <w:t>alkalinising</w:t>
      </w:r>
      <w:proofErr w:type="spellEnd"/>
      <w:r w:rsidRPr="00982563">
        <w:rPr>
          <w:rFonts w:cs="Times Roman"/>
          <w:color w:val="000000"/>
          <w:szCs w:val="26"/>
        </w:rPr>
        <w:t xml:space="preserve"> </w:t>
      </w:r>
      <w:r>
        <w:rPr>
          <w:rFonts w:cs="Times Roman"/>
          <w:color w:val="000000"/>
          <w:szCs w:val="26"/>
        </w:rPr>
        <w:t xml:space="preserve">crystalloid </w:t>
      </w:r>
      <w:r w:rsidRPr="00982563">
        <w:rPr>
          <w:rFonts w:cs="Times Roman"/>
          <w:color w:val="000000"/>
          <w:szCs w:val="26"/>
        </w:rPr>
        <w:t xml:space="preserve">fluids, such as lactated Ringer’s solution (LRS), to increase pH and therefore prevent further trypsin activation within the </w:t>
      </w:r>
      <w:proofErr w:type="spellStart"/>
      <w:r w:rsidRPr="00982563">
        <w:rPr>
          <w:rFonts w:cs="Times Roman"/>
          <w:color w:val="000000"/>
          <w:szCs w:val="26"/>
        </w:rPr>
        <w:t>acinar</w:t>
      </w:r>
      <w:proofErr w:type="spellEnd"/>
      <w:r w:rsidRPr="00982563">
        <w:rPr>
          <w:rFonts w:cs="Times Roman"/>
          <w:color w:val="000000"/>
          <w:szCs w:val="26"/>
        </w:rPr>
        <w:t xml:space="preserve"> cell </w:t>
      </w:r>
    </w:p>
    <w:p w14:paraId="32A92BA5" w14:textId="77777777" w:rsidR="00982563" w:rsidRDefault="00982563" w:rsidP="00982563">
      <w:pPr>
        <w:pStyle w:val="ListParagraph"/>
        <w:numPr>
          <w:ilvl w:val="1"/>
          <w:numId w:val="10"/>
        </w:numPr>
      </w:pPr>
      <w:r>
        <w:t>Colloids and hypertonic saline may be beneficial in those with severe disease</w:t>
      </w:r>
    </w:p>
    <w:p w14:paraId="1EFC2A8A" w14:textId="77777777" w:rsidR="00982563" w:rsidRDefault="00982563" w:rsidP="00982563">
      <w:pPr>
        <w:pStyle w:val="ListParagraph"/>
        <w:numPr>
          <w:ilvl w:val="1"/>
          <w:numId w:val="10"/>
        </w:numPr>
      </w:pPr>
      <w:r>
        <w:t>Plasma transfusion</w:t>
      </w:r>
      <w:r w:rsidR="00AE02E7">
        <w:t xml:space="preserve"> purported </w:t>
      </w:r>
      <w:proofErr w:type="gramStart"/>
      <w:r w:rsidR="00AE02E7">
        <w:t>benefit include</w:t>
      </w:r>
      <w:proofErr w:type="gramEnd"/>
      <w:r w:rsidR="00AE02E7">
        <w:t xml:space="preserve"> replacement of circulating </w:t>
      </w:r>
      <w:r w:rsidR="00AE02E7">
        <w:rPr>
          <w:rFonts w:ascii="Lucida Grande" w:hAnsi="Lucida Grande" w:cs="Lucida Grande"/>
        </w:rPr>
        <w:t>α</w:t>
      </w:r>
      <w:r w:rsidR="00AE02E7">
        <w:t>-</w:t>
      </w:r>
      <w:proofErr w:type="spellStart"/>
      <w:r w:rsidR="00AE02E7">
        <w:t>macroglobulins</w:t>
      </w:r>
      <w:proofErr w:type="spellEnd"/>
      <w:r w:rsidR="00AE02E7">
        <w:t xml:space="preserve">, coagulation factors, and anti-inflammatory factors. </w:t>
      </w:r>
    </w:p>
    <w:p w14:paraId="4AF8C28E" w14:textId="77777777" w:rsidR="00AE02E7" w:rsidRDefault="00AE02E7" w:rsidP="00AE02E7">
      <w:pPr>
        <w:pStyle w:val="ListParagraph"/>
        <w:numPr>
          <w:ilvl w:val="2"/>
          <w:numId w:val="10"/>
        </w:numPr>
      </w:pPr>
      <w:r>
        <w:rPr>
          <w:rFonts w:hint="eastAsia"/>
        </w:rPr>
        <w:t>N</w:t>
      </w:r>
      <w:r>
        <w:t>o proven benefit in humans or in dogs</w:t>
      </w:r>
    </w:p>
    <w:p w14:paraId="5FB0B4D6" w14:textId="19167054" w:rsidR="00825764" w:rsidRDefault="00825764" w:rsidP="00AE02E7">
      <w:pPr>
        <w:pStyle w:val="ListParagraph"/>
        <w:numPr>
          <w:ilvl w:val="2"/>
          <w:numId w:val="10"/>
        </w:numPr>
      </w:pPr>
      <w:r>
        <w:t>Considered if coagulopathy develops</w:t>
      </w:r>
    </w:p>
    <w:p w14:paraId="444C93EF" w14:textId="77777777" w:rsidR="00AE02E7" w:rsidRDefault="00AE02E7" w:rsidP="00AE02E7">
      <w:pPr>
        <w:pStyle w:val="ListParagraph"/>
        <w:numPr>
          <w:ilvl w:val="0"/>
          <w:numId w:val="10"/>
        </w:numPr>
      </w:pPr>
      <w:proofErr w:type="spellStart"/>
      <w:r>
        <w:t>Antiemetics</w:t>
      </w:r>
      <w:proofErr w:type="spellEnd"/>
    </w:p>
    <w:p w14:paraId="48D40334" w14:textId="77777777" w:rsidR="00AE02E7" w:rsidRDefault="00AE02E7" w:rsidP="00AE02E7">
      <w:pPr>
        <w:pStyle w:val="ListParagraph"/>
        <w:numPr>
          <w:ilvl w:val="1"/>
          <w:numId w:val="10"/>
        </w:numPr>
      </w:pPr>
      <w:r>
        <w:t>Vomiting due to pancreatitis is likely both centrally and peripherally mediated</w:t>
      </w:r>
    </w:p>
    <w:p w14:paraId="088BB165" w14:textId="77777777" w:rsidR="00AE02E7" w:rsidRDefault="00AE02E7" w:rsidP="00AE02E7">
      <w:pPr>
        <w:pStyle w:val="ListParagraph"/>
        <w:numPr>
          <w:ilvl w:val="1"/>
          <w:numId w:val="10"/>
        </w:numPr>
      </w:pPr>
      <w:r>
        <w:t>Even dogs not showing overt signs of nausea or vomiting should be treated with an anti-emetic, especially in early stages to encourage voluntary eating</w:t>
      </w:r>
    </w:p>
    <w:p w14:paraId="72211873" w14:textId="77777777" w:rsidR="00AE02E7" w:rsidRDefault="00AE02E7" w:rsidP="00AE02E7">
      <w:pPr>
        <w:pStyle w:val="ListParagraph"/>
        <w:numPr>
          <w:ilvl w:val="1"/>
          <w:numId w:val="10"/>
        </w:numPr>
      </w:pPr>
      <w:proofErr w:type="spellStart"/>
      <w:r>
        <w:t>Maropitant</w:t>
      </w:r>
      <w:proofErr w:type="spellEnd"/>
      <w:r>
        <w:t xml:space="preserve"> blocks neurokinin-1 (NK1) receptor and substance P production (so blocks both centrally and peripherally mediated emesis)</w:t>
      </w:r>
    </w:p>
    <w:p w14:paraId="1D1F9664" w14:textId="67A51363" w:rsidR="00152C83" w:rsidRDefault="00AE02E7" w:rsidP="00152C83">
      <w:pPr>
        <w:pStyle w:val="ListParagraph"/>
        <w:numPr>
          <w:ilvl w:val="1"/>
          <w:numId w:val="10"/>
        </w:numPr>
      </w:pPr>
      <w:r>
        <w:t>Additional anti-emetic agents such as serotonergic antagonists (</w:t>
      </w:r>
      <w:proofErr w:type="spellStart"/>
      <w:r>
        <w:t>ondansetron</w:t>
      </w:r>
      <w:proofErr w:type="spellEnd"/>
      <w:r>
        <w:t>) can be added</w:t>
      </w:r>
    </w:p>
    <w:p w14:paraId="5FD94DCC" w14:textId="77777777" w:rsidR="00AE02E7" w:rsidRDefault="00AE02E7" w:rsidP="00AE02E7">
      <w:pPr>
        <w:pStyle w:val="ListParagraph"/>
        <w:numPr>
          <w:ilvl w:val="0"/>
          <w:numId w:val="10"/>
        </w:numPr>
      </w:pPr>
      <w:r>
        <w:t>Antibiotics</w:t>
      </w:r>
    </w:p>
    <w:p w14:paraId="2E8A7249" w14:textId="77777777" w:rsidR="00AE02E7" w:rsidRDefault="00AE02E7" w:rsidP="00AE02E7">
      <w:pPr>
        <w:pStyle w:val="ListParagraph"/>
        <w:numPr>
          <w:ilvl w:val="1"/>
          <w:numId w:val="10"/>
        </w:numPr>
      </w:pPr>
      <w:r>
        <w:t>Used for treatment of infected pancreatic necrosis or treatment of bacterial translocation</w:t>
      </w:r>
      <w:r w:rsidR="0037561B">
        <w:t>, prophylactic antibiotics without signs is not recommended</w:t>
      </w:r>
    </w:p>
    <w:p w14:paraId="104F38EF" w14:textId="77777777" w:rsidR="00AE02E7" w:rsidRDefault="00AE02E7" w:rsidP="00AE02E7">
      <w:pPr>
        <w:pStyle w:val="ListParagraph"/>
        <w:numPr>
          <w:ilvl w:val="2"/>
          <w:numId w:val="10"/>
        </w:numPr>
      </w:pPr>
      <w:r>
        <w:rPr>
          <w:rFonts w:hint="eastAsia"/>
        </w:rPr>
        <w:t>B</w:t>
      </w:r>
      <w:r>
        <w:t xml:space="preserve">acterial translocation has been documented in experimentally induced pancreatitis but not </w:t>
      </w:r>
      <w:r>
        <w:rPr>
          <w:rFonts w:hint="eastAsia"/>
        </w:rPr>
        <w:t>definitively</w:t>
      </w:r>
      <w:r>
        <w:t xml:space="preserve"> documented in naturally occurring disease</w:t>
      </w:r>
    </w:p>
    <w:p w14:paraId="4A47D734" w14:textId="77777777" w:rsidR="0037561B" w:rsidRDefault="0037561B" w:rsidP="00AE02E7">
      <w:pPr>
        <w:pStyle w:val="ListParagraph"/>
        <w:numPr>
          <w:ilvl w:val="2"/>
          <w:numId w:val="10"/>
        </w:numPr>
      </w:pPr>
      <w:r>
        <w:t xml:space="preserve">Poor gut mucosal health (melena or </w:t>
      </w:r>
      <w:proofErr w:type="spellStart"/>
      <w:r>
        <w:t>hematochezia</w:t>
      </w:r>
      <w:proofErr w:type="spellEnd"/>
      <w:r>
        <w:t>) combined with prolonged fasting and/or hypotension could increase suspicion of bacterial translocation.</w:t>
      </w:r>
    </w:p>
    <w:p w14:paraId="4117D070" w14:textId="77777777" w:rsidR="0037561B" w:rsidRDefault="0037561B" w:rsidP="0037561B">
      <w:pPr>
        <w:pStyle w:val="ListParagraph"/>
        <w:numPr>
          <w:ilvl w:val="0"/>
          <w:numId w:val="10"/>
        </w:numPr>
      </w:pPr>
      <w:r>
        <w:t>Gastric acid suppression and Nasogastric suctioning</w:t>
      </w:r>
    </w:p>
    <w:p w14:paraId="49A43DC4" w14:textId="77777777" w:rsidR="0037561B" w:rsidRDefault="0037561B" w:rsidP="0037561B">
      <w:pPr>
        <w:pStyle w:val="ListParagraph"/>
        <w:numPr>
          <w:ilvl w:val="1"/>
          <w:numId w:val="10"/>
        </w:numPr>
      </w:pPr>
      <w:r>
        <w:t xml:space="preserve">Proposed that reduction of gastric acid production could lead to decreased pancreatic </w:t>
      </w:r>
      <w:r>
        <w:rPr>
          <w:rFonts w:hint="eastAsia"/>
        </w:rPr>
        <w:t>exocrine</w:t>
      </w:r>
      <w:r>
        <w:t xml:space="preserve"> stimulation. </w:t>
      </w:r>
    </w:p>
    <w:p w14:paraId="3CE26351" w14:textId="77777777" w:rsidR="0037561B" w:rsidRDefault="0037561B" w:rsidP="0037561B">
      <w:pPr>
        <w:pStyle w:val="ListParagraph"/>
        <w:numPr>
          <w:ilvl w:val="1"/>
          <w:numId w:val="10"/>
        </w:numPr>
      </w:pPr>
      <w:r>
        <w:t>Currently no evidence that reducing gastric acidity improves outcome in dogs with pancreatitis</w:t>
      </w:r>
    </w:p>
    <w:p w14:paraId="5408EF78" w14:textId="77777777" w:rsidR="0037561B" w:rsidRDefault="0037561B" w:rsidP="0037561B">
      <w:pPr>
        <w:pStyle w:val="ListParagraph"/>
        <w:numPr>
          <w:ilvl w:val="1"/>
          <w:numId w:val="10"/>
        </w:numPr>
      </w:pPr>
      <w:r>
        <w:t xml:space="preserve">If clinical evidence of gastric ulceration or esophagitis, gastric acid </w:t>
      </w:r>
      <w:r>
        <w:rPr>
          <w:rFonts w:hint="eastAsia"/>
        </w:rPr>
        <w:t>suppression</w:t>
      </w:r>
      <w:r>
        <w:t xml:space="preserve"> is indicated and proton pump inhibitors have be shown to be most effective at increasing gastric pH for longest period of time.</w:t>
      </w:r>
    </w:p>
    <w:p w14:paraId="75D7AEA6" w14:textId="77777777" w:rsidR="0037561B" w:rsidRDefault="0037561B" w:rsidP="0037561B">
      <w:pPr>
        <w:pStyle w:val="ListParagraph"/>
        <w:numPr>
          <w:ilvl w:val="1"/>
          <w:numId w:val="10"/>
        </w:numPr>
      </w:pPr>
      <w:r>
        <w:t xml:space="preserve">Multiple </w:t>
      </w:r>
      <w:r>
        <w:rPr>
          <w:rFonts w:hint="eastAsia"/>
        </w:rPr>
        <w:t>randomized</w:t>
      </w:r>
      <w:r>
        <w:t xml:space="preserve"> clinical trials have been done for assessing NG </w:t>
      </w:r>
      <w:proofErr w:type="spellStart"/>
      <w:r>
        <w:t>sunctioning</w:t>
      </w:r>
      <w:proofErr w:type="spellEnd"/>
      <w:r>
        <w:t xml:space="preserve"> in humans with mild to moderate pancreatitis with no shown benefit and maybe showed prolonged pain and nausea</w:t>
      </w:r>
    </w:p>
    <w:p w14:paraId="6E541142" w14:textId="77777777" w:rsidR="00765029" w:rsidRPr="001955CE" w:rsidRDefault="00765029" w:rsidP="00765029">
      <w:pPr>
        <w:pStyle w:val="ListParagraph"/>
        <w:numPr>
          <w:ilvl w:val="0"/>
          <w:numId w:val="10"/>
        </w:numPr>
      </w:pPr>
      <w:r w:rsidRPr="001955CE">
        <w:t>Corticosteroids</w:t>
      </w:r>
    </w:p>
    <w:p w14:paraId="2A271407" w14:textId="77777777" w:rsidR="00765029" w:rsidRDefault="00765029" w:rsidP="00765029">
      <w:pPr>
        <w:pStyle w:val="ListParagraph"/>
        <w:widowControl w:val="0"/>
        <w:numPr>
          <w:ilvl w:val="1"/>
          <w:numId w:val="10"/>
        </w:numPr>
        <w:autoSpaceDE w:val="0"/>
        <w:autoSpaceDN w:val="0"/>
        <w:adjustRightInd w:val="0"/>
        <w:spacing w:after="240" w:line="300" w:lineRule="atLeast"/>
        <w:rPr>
          <w:rFonts w:cs="Times Roman"/>
          <w:color w:val="000000"/>
        </w:rPr>
      </w:pPr>
      <w:r w:rsidRPr="001955CE">
        <w:rPr>
          <w:rFonts w:cs="Times Roman"/>
          <w:color w:val="000000"/>
        </w:rPr>
        <w:t xml:space="preserve">There may be a potential reason for using low-dose hydrocortisone in dogs with severe pancreatitis that have poor systolic pressures and minimal response to fluid resuscitation; however, it is believed that </w:t>
      </w:r>
      <w:proofErr w:type="spellStart"/>
      <w:r w:rsidRPr="001955CE">
        <w:rPr>
          <w:rFonts w:cs="Times Roman"/>
          <w:color w:val="000000"/>
        </w:rPr>
        <w:t>optimisation</w:t>
      </w:r>
      <w:proofErr w:type="spellEnd"/>
      <w:r w:rsidRPr="001955CE">
        <w:rPr>
          <w:rFonts w:cs="Times Roman"/>
          <w:color w:val="000000"/>
        </w:rPr>
        <w:t xml:space="preserve"> of other aspects of management should be completed before corticosteroid therapy is carried out. </w:t>
      </w:r>
    </w:p>
    <w:p w14:paraId="73A4A041" w14:textId="77777777" w:rsidR="00825764" w:rsidRPr="00825764" w:rsidRDefault="00825764" w:rsidP="00825764">
      <w:pPr>
        <w:widowControl w:val="0"/>
        <w:autoSpaceDE w:val="0"/>
        <w:autoSpaceDN w:val="0"/>
        <w:adjustRightInd w:val="0"/>
        <w:spacing w:after="240" w:line="300" w:lineRule="atLeast"/>
        <w:rPr>
          <w:rFonts w:cs="Times Roman"/>
          <w:color w:val="000000"/>
        </w:rPr>
      </w:pPr>
    </w:p>
    <w:p w14:paraId="38381E8B" w14:textId="77777777" w:rsidR="00765029" w:rsidRDefault="00765029" w:rsidP="00765029">
      <w:pPr>
        <w:pStyle w:val="ListParagraph"/>
        <w:numPr>
          <w:ilvl w:val="0"/>
          <w:numId w:val="10"/>
        </w:numPr>
      </w:pPr>
      <w:r>
        <w:t>Analgesia</w:t>
      </w:r>
    </w:p>
    <w:p w14:paraId="5BF897B5" w14:textId="77777777" w:rsidR="00765029" w:rsidRDefault="00765029" w:rsidP="00765029">
      <w:pPr>
        <w:pStyle w:val="ListParagraph"/>
        <w:numPr>
          <w:ilvl w:val="1"/>
          <w:numId w:val="10"/>
        </w:numPr>
      </w:pPr>
      <w:r>
        <w:t xml:space="preserve">Pain is a common clinical sign of pancreatitis, typically seen as crouched appearance, guarding of </w:t>
      </w:r>
      <w:r>
        <w:rPr>
          <w:rFonts w:hint="eastAsia"/>
        </w:rPr>
        <w:t>abdomen</w:t>
      </w:r>
      <w:r>
        <w:t xml:space="preserve"> on palpation</w:t>
      </w:r>
    </w:p>
    <w:p w14:paraId="6AE0D318" w14:textId="77777777" w:rsidR="00765029" w:rsidRPr="008B5DDA" w:rsidRDefault="00765029" w:rsidP="00765029">
      <w:pPr>
        <w:pStyle w:val="ListParagraph"/>
        <w:numPr>
          <w:ilvl w:val="1"/>
          <w:numId w:val="10"/>
        </w:numPr>
      </w:pPr>
      <w:r w:rsidRPr="008B5DDA">
        <w:rPr>
          <w:rFonts w:hint="eastAsia"/>
        </w:rPr>
        <w:t>M</w:t>
      </w:r>
      <w:r w:rsidRPr="008B5DDA">
        <w:t xml:space="preserve">u-opioids (morphine, methadone, </w:t>
      </w:r>
      <w:proofErr w:type="spellStart"/>
      <w:r w:rsidRPr="008B5DDA">
        <w:t>hydromorphone</w:t>
      </w:r>
      <w:proofErr w:type="spellEnd"/>
      <w:r w:rsidRPr="008B5DDA">
        <w:t xml:space="preserve">, fentanyl) </w:t>
      </w:r>
    </w:p>
    <w:p w14:paraId="4E0F1F7A" w14:textId="77777777" w:rsidR="00765029" w:rsidRPr="008B5DDA" w:rsidRDefault="00765029" w:rsidP="00765029">
      <w:pPr>
        <w:pStyle w:val="ListParagraph"/>
        <w:numPr>
          <w:ilvl w:val="1"/>
          <w:numId w:val="10"/>
        </w:numPr>
      </w:pPr>
      <w:r w:rsidRPr="008B5DDA">
        <w:t>NMDA antagonist (ketamine)</w:t>
      </w:r>
    </w:p>
    <w:p w14:paraId="35376A8E" w14:textId="77777777" w:rsidR="00765029" w:rsidRPr="008B5DDA" w:rsidRDefault="00765029" w:rsidP="00765029">
      <w:pPr>
        <w:pStyle w:val="ListParagraph"/>
        <w:numPr>
          <w:ilvl w:val="1"/>
          <w:numId w:val="10"/>
        </w:numPr>
      </w:pPr>
      <w:proofErr w:type="spellStart"/>
      <w:r w:rsidRPr="008B5DDA">
        <w:t>Lidocaine</w:t>
      </w:r>
      <w:proofErr w:type="spellEnd"/>
    </w:p>
    <w:p w14:paraId="29FF9E42" w14:textId="77777777" w:rsidR="001955CE" w:rsidRPr="008B5DDA" w:rsidRDefault="001955CE" w:rsidP="00765029">
      <w:pPr>
        <w:pStyle w:val="ListParagraph"/>
        <w:numPr>
          <w:ilvl w:val="1"/>
          <w:numId w:val="10"/>
        </w:numPr>
      </w:pPr>
      <w:r w:rsidRPr="008B5DDA">
        <w:t>Tramadol</w:t>
      </w:r>
    </w:p>
    <w:p w14:paraId="31888DBA" w14:textId="77777777" w:rsidR="00E7713C" w:rsidRPr="008B5DDA" w:rsidRDefault="001955CE" w:rsidP="00765029">
      <w:pPr>
        <w:pStyle w:val="ListParagraph"/>
        <w:numPr>
          <w:ilvl w:val="1"/>
          <w:numId w:val="10"/>
        </w:numPr>
      </w:pPr>
      <w:r w:rsidRPr="008B5DDA">
        <w:t>Gabapentin</w:t>
      </w:r>
    </w:p>
    <w:p w14:paraId="42E5AEC8" w14:textId="77777777" w:rsidR="00E7713C" w:rsidRDefault="00E7713C" w:rsidP="00E7713C"/>
    <w:p w14:paraId="01D19D24" w14:textId="77777777" w:rsidR="00E7713C" w:rsidRDefault="00E7713C" w:rsidP="00E7713C"/>
    <w:p w14:paraId="715EEBED" w14:textId="21201221" w:rsidR="00E7713C" w:rsidRDefault="00E7713C" w:rsidP="00E7713C">
      <w:pPr>
        <w:pStyle w:val="ListParagraph"/>
        <w:ind w:left="0"/>
      </w:pPr>
      <w:r>
        <w:rPr>
          <w:noProof/>
        </w:rPr>
        <w:drawing>
          <wp:inline distT="0" distB="0" distL="0" distR="0" wp14:anchorId="10901DC1" wp14:editId="03D23003">
            <wp:extent cx="5486400" cy="473650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8-16 at 11.11.16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42DF7" w14:textId="21F2BA48" w:rsidR="00E7713C" w:rsidRDefault="00E7713C" w:rsidP="00E7713C">
      <w:pPr>
        <w:pStyle w:val="ListParagraph"/>
        <w:ind w:left="0"/>
      </w:pPr>
      <w:r>
        <w:rPr>
          <w:noProof/>
        </w:rPr>
        <w:drawing>
          <wp:inline distT="0" distB="0" distL="0" distR="0" wp14:anchorId="77E12462" wp14:editId="133DC7B4">
            <wp:extent cx="5486400" cy="6153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8-16 at 11.27.40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DC7F3" w14:textId="77777777" w:rsidR="00E7713C" w:rsidRDefault="00E7713C" w:rsidP="00E7713C"/>
    <w:p w14:paraId="618BCC00" w14:textId="77777777" w:rsidR="001955CE" w:rsidRDefault="001955CE" w:rsidP="001955CE">
      <w:pPr>
        <w:pStyle w:val="ListParagraph"/>
        <w:numPr>
          <w:ilvl w:val="0"/>
          <w:numId w:val="10"/>
        </w:numPr>
      </w:pPr>
      <w:r>
        <w:t>Nutrition</w:t>
      </w:r>
    </w:p>
    <w:p w14:paraId="4B1DF6BD" w14:textId="77777777" w:rsidR="001955CE" w:rsidRDefault="001955CE" w:rsidP="001955CE">
      <w:pPr>
        <w:pStyle w:val="ListParagraph"/>
        <w:numPr>
          <w:ilvl w:val="1"/>
          <w:numId w:val="10"/>
        </w:numPr>
      </w:pPr>
      <w:r>
        <w:t xml:space="preserve">Initially, the consensus was to </w:t>
      </w:r>
      <w:r>
        <w:rPr>
          <w:rFonts w:hint="eastAsia"/>
        </w:rPr>
        <w:t>“</w:t>
      </w:r>
      <w:r>
        <w:t>rest</w:t>
      </w:r>
      <w:r>
        <w:rPr>
          <w:rFonts w:hint="eastAsia"/>
        </w:rPr>
        <w:t>”</w:t>
      </w:r>
      <w:r>
        <w:t xml:space="preserve"> the pancreas based on assumption that ongoing pancreatic secretion would perpetuate pancreatic inflammation</w:t>
      </w:r>
    </w:p>
    <w:p w14:paraId="578F8939" w14:textId="18E2A5AF" w:rsidR="001955CE" w:rsidRDefault="001955CE" w:rsidP="001955CE">
      <w:pPr>
        <w:pStyle w:val="ListParagraph"/>
        <w:numPr>
          <w:ilvl w:val="1"/>
          <w:numId w:val="10"/>
        </w:numPr>
      </w:pPr>
      <w:r>
        <w:t xml:space="preserve">Now, it is thought that GI tract itself is a major </w:t>
      </w:r>
      <w:r w:rsidR="00EA51FA">
        <w:t>contributor</w:t>
      </w:r>
      <w:r>
        <w:t xml:space="preserve"> to systemic inflammatory state during pancreatitis if it is not supplied with luminal nutrients like amino acids</w:t>
      </w:r>
    </w:p>
    <w:p w14:paraId="3890445F" w14:textId="6A1A2967" w:rsidR="001955CE" w:rsidRDefault="001955CE" w:rsidP="001955CE">
      <w:pPr>
        <w:pStyle w:val="ListParagraph"/>
        <w:numPr>
          <w:ilvl w:val="1"/>
          <w:numId w:val="10"/>
        </w:numPr>
      </w:pPr>
      <w:r>
        <w:t xml:space="preserve">In human and animal experimental models, it has been shown that fasting leads to </w:t>
      </w:r>
      <w:r>
        <w:rPr>
          <w:rFonts w:hint="eastAsia"/>
        </w:rPr>
        <w:t>intestinal</w:t>
      </w:r>
      <w:r w:rsidR="0071224B">
        <w:t xml:space="preserve"> mucos</w:t>
      </w:r>
      <w:r>
        <w:t xml:space="preserve">al atrophy, </w:t>
      </w:r>
      <w:r>
        <w:rPr>
          <w:rFonts w:hint="eastAsia"/>
        </w:rPr>
        <w:t>increased</w:t>
      </w:r>
      <w:r>
        <w:t xml:space="preserve"> rate of enterocyte apoptosis in the intestines, changes in </w:t>
      </w:r>
      <w:proofErr w:type="spellStart"/>
      <w:r>
        <w:t>mucin</w:t>
      </w:r>
      <w:proofErr w:type="spellEnd"/>
      <w:r>
        <w:t xml:space="preserve"> composition, and decreased glutamine and arginine transport</w:t>
      </w:r>
    </w:p>
    <w:p w14:paraId="119BC33C" w14:textId="77777777" w:rsidR="001955CE" w:rsidRDefault="001955CE" w:rsidP="001955CE">
      <w:pPr>
        <w:pStyle w:val="ListParagraph"/>
        <w:numPr>
          <w:ilvl w:val="1"/>
          <w:numId w:val="10"/>
        </w:numPr>
      </w:pPr>
      <w:r>
        <w:t>Conversely, it has been shown that nutrition delivered directly to intestine decreased villus atrophy, reduced bacterial translocation, and decreased pancreatic inflammation in canine models of pancreatitis.</w:t>
      </w:r>
    </w:p>
    <w:p w14:paraId="1F9D9CA8" w14:textId="77777777" w:rsidR="001955CE" w:rsidRDefault="00C77D1F" w:rsidP="001955CE">
      <w:pPr>
        <w:pStyle w:val="ListParagraph"/>
        <w:numPr>
          <w:ilvl w:val="1"/>
          <w:numId w:val="10"/>
        </w:numPr>
      </w:pPr>
      <w:r>
        <w:t>Medical consensus</w:t>
      </w:r>
    </w:p>
    <w:p w14:paraId="7C8F93EC" w14:textId="5E4321FE" w:rsidR="00C77D1F" w:rsidRDefault="00C77D1F" w:rsidP="00C77D1F">
      <w:pPr>
        <w:pStyle w:val="ListParagraph"/>
        <w:numPr>
          <w:ilvl w:val="2"/>
          <w:numId w:val="10"/>
        </w:numPr>
      </w:pPr>
      <w:r>
        <w:rPr>
          <w:rFonts w:hint="eastAsia"/>
        </w:rPr>
        <w:t>M</w:t>
      </w:r>
      <w:r>
        <w:t xml:space="preserve">ild pancreatitis (no systemic complications): </w:t>
      </w:r>
      <w:r w:rsidR="0071224B">
        <w:t>fast within 48 hours</w:t>
      </w:r>
      <w:r>
        <w:t xml:space="preserve"> until they are able to eat voluntarily</w:t>
      </w:r>
      <w:r w:rsidR="0071224B">
        <w:t>,</w:t>
      </w:r>
      <w:r>
        <w:t xml:space="preserve"> unless they reached 5 days of anorexia, in which enteral feeding should be initiated</w:t>
      </w:r>
      <w:r w:rsidR="0071224B">
        <w:t xml:space="preserve"> immediately after</w:t>
      </w:r>
    </w:p>
    <w:p w14:paraId="2B2ABC19" w14:textId="77777777" w:rsidR="00C77D1F" w:rsidRDefault="00C77D1F" w:rsidP="00C77D1F">
      <w:pPr>
        <w:pStyle w:val="ListParagraph"/>
        <w:numPr>
          <w:ilvl w:val="2"/>
          <w:numId w:val="10"/>
        </w:numPr>
      </w:pPr>
      <w:r>
        <w:rPr>
          <w:rFonts w:hint="eastAsia"/>
        </w:rPr>
        <w:t>S</w:t>
      </w:r>
      <w:r>
        <w:t xml:space="preserve">evere pancreatitis: interventional feeding (through NG tube or esophageal feeding tube) should be </w:t>
      </w:r>
      <w:r>
        <w:rPr>
          <w:rFonts w:hint="eastAsia"/>
        </w:rPr>
        <w:t>instituted</w:t>
      </w:r>
      <w:r>
        <w:t xml:space="preserve"> as soon as possible</w:t>
      </w:r>
    </w:p>
    <w:p w14:paraId="217ECC32" w14:textId="47B00DD3" w:rsidR="00C77D1F" w:rsidRDefault="00E7713C" w:rsidP="00C77D1F">
      <w:pPr>
        <w:pStyle w:val="ListParagraph"/>
        <w:numPr>
          <w:ilvl w:val="1"/>
          <w:numId w:val="10"/>
        </w:numPr>
      </w:pPr>
      <w:r>
        <w:t>Optimal enteral diet has not been identified</w:t>
      </w:r>
    </w:p>
    <w:p w14:paraId="186C6E16" w14:textId="57504CD1" w:rsidR="00C77D1F" w:rsidRDefault="00C77D1F" w:rsidP="00152C83">
      <w:pPr>
        <w:pStyle w:val="ListParagraph"/>
        <w:numPr>
          <w:ilvl w:val="2"/>
          <w:numId w:val="10"/>
        </w:numPr>
      </w:pPr>
      <w:r>
        <w:rPr>
          <w:rFonts w:hint="eastAsia"/>
        </w:rPr>
        <w:t>A</w:t>
      </w:r>
      <w:r>
        <w:t>voidance of high-fat diets</w:t>
      </w:r>
      <w:r w:rsidR="00622680">
        <w:t xml:space="preserve"> in dogs, especially in presence of hypertriglyceridemia; no evidence supporting fat restriction in diet of cats</w:t>
      </w:r>
    </w:p>
    <w:p w14:paraId="53B6FCCA" w14:textId="2E0CAF1F" w:rsidR="007538F2" w:rsidRDefault="007538F2" w:rsidP="007538F2">
      <w:pPr>
        <w:pStyle w:val="ListParagraph"/>
        <w:numPr>
          <w:ilvl w:val="1"/>
          <w:numId w:val="10"/>
        </w:numPr>
      </w:pPr>
      <w:r>
        <w:t>Enteral nutrition preferred over parenteral nutrition whenever possible</w:t>
      </w:r>
    </w:p>
    <w:p w14:paraId="37A6F4A8" w14:textId="752A38C2" w:rsidR="007538F2" w:rsidRDefault="007538F2" w:rsidP="007538F2">
      <w:pPr>
        <w:pStyle w:val="ListParagraph"/>
        <w:numPr>
          <w:ilvl w:val="1"/>
          <w:numId w:val="10"/>
        </w:numPr>
      </w:pPr>
      <w:r>
        <w:t xml:space="preserve">In human medicine, typically </w:t>
      </w:r>
      <w:proofErr w:type="spellStart"/>
      <w:r>
        <w:t>nasojejunal</w:t>
      </w:r>
      <w:proofErr w:type="spellEnd"/>
      <w:r>
        <w:t xml:space="preserve"> feedings; but in veterinary medicine, NG tube is simple placement and more feasible option</w:t>
      </w:r>
    </w:p>
    <w:p w14:paraId="2842CAF4" w14:textId="77777777" w:rsidR="00EA51FA" w:rsidRDefault="00EA51FA" w:rsidP="00152C83"/>
    <w:p w14:paraId="2570AD50" w14:textId="16F1CEEF" w:rsidR="00EA51FA" w:rsidRDefault="007538F2" w:rsidP="00E7713C">
      <w:pPr>
        <w:pStyle w:val="ListParagraph"/>
        <w:numPr>
          <w:ilvl w:val="0"/>
          <w:numId w:val="18"/>
        </w:numPr>
      </w:pPr>
      <w:r>
        <w:t>Parenteral nutrition</w:t>
      </w:r>
    </w:p>
    <w:p w14:paraId="559C5DD2" w14:textId="6302181B" w:rsidR="007538F2" w:rsidRDefault="007538F2" w:rsidP="00E7713C">
      <w:pPr>
        <w:pStyle w:val="ListParagraph"/>
        <w:numPr>
          <w:ilvl w:val="0"/>
          <w:numId w:val="20"/>
        </w:numPr>
      </w:pPr>
      <w:r>
        <w:t>Considered in patients with severe pancreatitis and intractable vomiting who do tolerate enteral nutrition</w:t>
      </w:r>
    </w:p>
    <w:p w14:paraId="2CE72C99" w14:textId="3BA6C598" w:rsidR="00622680" w:rsidRDefault="00622680" w:rsidP="00E7713C">
      <w:pPr>
        <w:pStyle w:val="ListParagraph"/>
        <w:numPr>
          <w:ilvl w:val="0"/>
          <w:numId w:val="20"/>
        </w:numPr>
      </w:pPr>
      <w:r>
        <w:t>The use of PN in experimental animal models has been associated with high risk of infection and gut atrophy, with subsequent risk of bacterial translocation and sepsis</w:t>
      </w:r>
    </w:p>
    <w:p w14:paraId="177B4C62" w14:textId="77777777" w:rsidR="00622680" w:rsidRDefault="00622680" w:rsidP="00E7713C">
      <w:pPr>
        <w:pStyle w:val="ListParagraph"/>
        <w:numPr>
          <w:ilvl w:val="0"/>
          <w:numId w:val="20"/>
        </w:numPr>
      </w:pPr>
      <w:r>
        <w:t xml:space="preserve">The most frequently cited complications of PN include metabolic disturbances such as hyperglycemia, hyperlipidemia, azotemia, hypophosphatemia, and mechanical issues related to </w:t>
      </w:r>
      <w:r>
        <w:rPr>
          <w:rFonts w:hint="eastAsia"/>
        </w:rPr>
        <w:t>technical</w:t>
      </w:r>
      <w:r>
        <w:t xml:space="preserve"> aspects of PN administration.</w:t>
      </w:r>
    </w:p>
    <w:p w14:paraId="3E9FD2B4" w14:textId="20A1802F" w:rsidR="00622680" w:rsidRDefault="00622680" w:rsidP="00E7713C">
      <w:pPr>
        <w:pStyle w:val="ListParagraph"/>
        <w:numPr>
          <w:ilvl w:val="0"/>
          <w:numId w:val="21"/>
        </w:numPr>
      </w:pPr>
      <w:r>
        <w:rPr>
          <w:rFonts w:hint="eastAsia"/>
        </w:rPr>
        <w:t>T</w:t>
      </w:r>
      <w:r>
        <w:t>herefore, monitoring clinical vital parameters, body weight, serum biochemistries, and catheter sites for evidence of complications should be performed regularly</w:t>
      </w:r>
    </w:p>
    <w:p w14:paraId="6EBF5FE4" w14:textId="77777777" w:rsidR="00622680" w:rsidRDefault="00622680" w:rsidP="00622680"/>
    <w:p w14:paraId="63432CFA" w14:textId="77777777" w:rsidR="0071224B" w:rsidRDefault="00E4147F" w:rsidP="0071224B">
      <w:pPr>
        <w:pStyle w:val="ListParagraph"/>
        <w:numPr>
          <w:ilvl w:val="0"/>
          <w:numId w:val="22"/>
        </w:numPr>
      </w:pPr>
      <w:r>
        <w:t>Energy requirements</w:t>
      </w:r>
    </w:p>
    <w:p w14:paraId="2EA39C08" w14:textId="77777777" w:rsidR="0071224B" w:rsidRDefault="00E4147F" w:rsidP="0071224B">
      <w:pPr>
        <w:pStyle w:val="ListParagraph"/>
        <w:numPr>
          <w:ilvl w:val="1"/>
          <w:numId w:val="22"/>
        </w:numPr>
      </w:pPr>
      <w:r>
        <w:t xml:space="preserve">Resting energy requirement (RER) represents the energy requirement of a normal but fed animal at rest in a </w:t>
      </w:r>
      <w:proofErr w:type="spellStart"/>
      <w:r>
        <w:t>thermoneutral</w:t>
      </w:r>
      <w:proofErr w:type="spellEnd"/>
      <w:r>
        <w:t xml:space="preserve"> </w:t>
      </w:r>
      <w:r w:rsidR="00D14E5D">
        <w:t>environment</w:t>
      </w:r>
    </w:p>
    <w:p w14:paraId="65BC3E6E" w14:textId="77777777" w:rsidR="0071224B" w:rsidRPr="0071224B" w:rsidRDefault="00E4147F" w:rsidP="0071224B">
      <w:pPr>
        <w:pStyle w:val="ListParagraph"/>
        <w:numPr>
          <w:ilvl w:val="1"/>
          <w:numId w:val="22"/>
        </w:numPr>
      </w:pPr>
      <w:r>
        <w:t xml:space="preserve">Current convention is to use </w:t>
      </w:r>
      <w:proofErr w:type="spellStart"/>
      <w:r>
        <w:t>Kleiber</w:t>
      </w:r>
      <w:proofErr w:type="spellEnd"/>
      <w:r>
        <w:t xml:space="preserve"> equation where </w:t>
      </w:r>
      <w:r w:rsidRPr="006130A6">
        <w:rPr>
          <w:rFonts w:cs="Palatino"/>
          <w:color w:val="000000"/>
        </w:rPr>
        <w:t xml:space="preserve">RER </w:t>
      </w:r>
      <w:r w:rsidRPr="006130A6">
        <w:rPr>
          <w:rFonts w:cs="Times Roman"/>
          <w:color w:val="000000"/>
        </w:rPr>
        <w:t xml:space="preserve">= </w:t>
      </w:r>
      <w:r w:rsidRPr="007D3CE4">
        <w:rPr>
          <w:rFonts w:cs="Palatino"/>
          <w:color w:val="000000"/>
        </w:rPr>
        <w:t>[body weight in kg]</w:t>
      </w:r>
      <w:r w:rsidRPr="007D3CE4">
        <w:rPr>
          <w:rFonts w:cs="Palatino"/>
          <w:color w:val="000000"/>
          <w:position w:val="8"/>
        </w:rPr>
        <w:t xml:space="preserve">0.75 </w:t>
      </w:r>
      <w:r w:rsidRPr="007D3CE4">
        <w:rPr>
          <w:rFonts w:cs="Times Roman"/>
          <w:color w:val="000000"/>
        </w:rPr>
        <w:t xml:space="preserve">× </w:t>
      </w:r>
      <w:r w:rsidRPr="007D3CE4">
        <w:rPr>
          <w:rFonts w:cs="Palatino"/>
          <w:color w:val="000000"/>
        </w:rPr>
        <w:t>70</w:t>
      </w:r>
      <w:r w:rsidRPr="0071224B">
        <w:rPr>
          <w:rFonts w:cs="Palatino"/>
          <w:color w:val="000000"/>
        </w:rPr>
        <w:t xml:space="preserve"> as starting point for initiating nutrition support</w:t>
      </w:r>
    </w:p>
    <w:p w14:paraId="19227DD3" w14:textId="77777777" w:rsidR="0071224B" w:rsidRDefault="0071224B" w:rsidP="0071224B">
      <w:pPr>
        <w:pStyle w:val="ListParagraph"/>
        <w:numPr>
          <w:ilvl w:val="1"/>
          <w:numId w:val="22"/>
        </w:numPr>
      </w:pPr>
      <w:r>
        <w:t>I</w:t>
      </w:r>
      <w:r w:rsidR="00E4147F">
        <w:t>f patient has been anorexic for more than 3-5 days, it is recommended to start feeding at 1/3 RER on day 1 and gradually increase calories if tolerated to reach RER by day 3</w:t>
      </w:r>
    </w:p>
    <w:p w14:paraId="4B4056B4" w14:textId="04F6A42E" w:rsidR="00825764" w:rsidRDefault="00E4147F" w:rsidP="0071224B">
      <w:pPr>
        <w:pStyle w:val="ListParagraph"/>
        <w:numPr>
          <w:ilvl w:val="2"/>
          <w:numId w:val="22"/>
        </w:numPr>
      </w:pPr>
      <w:r>
        <w:rPr>
          <w:rFonts w:hint="eastAsia"/>
        </w:rPr>
        <w:t>T</w:t>
      </w:r>
      <w:r>
        <w:t>his is to ensure tolerability to volume fed and decrease risk of metabolic complications such as vomiting, regurgitation, signs of abdominal pain, hyperglycemia, hypertriglyceridemia, and hypophosphatemia</w:t>
      </w:r>
      <w:r>
        <w:br/>
      </w:r>
    </w:p>
    <w:p w14:paraId="7E4B0AC8" w14:textId="77777777" w:rsidR="00825764" w:rsidRDefault="00825764" w:rsidP="00825764"/>
    <w:p w14:paraId="055198AA" w14:textId="0879E45D" w:rsidR="00E4147F" w:rsidRDefault="00E4147F" w:rsidP="0071224B">
      <w:pPr>
        <w:pStyle w:val="ListParagraph"/>
        <w:numPr>
          <w:ilvl w:val="0"/>
          <w:numId w:val="23"/>
        </w:numPr>
      </w:pPr>
      <w:r>
        <w:t xml:space="preserve">Emerging role of </w:t>
      </w:r>
      <w:proofErr w:type="spellStart"/>
      <w:r>
        <w:t>immunonutrition</w:t>
      </w:r>
      <w:proofErr w:type="spellEnd"/>
    </w:p>
    <w:p w14:paraId="2AF80040" w14:textId="1C2E0B99" w:rsidR="00E4147F" w:rsidRDefault="00E4147F" w:rsidP="0071224B">
      <w:pPr>
        <w:pStyle w:val="ListParagraph"/>
        <w:numPr>
          <w:ilvl w:val="1"/>
          <w:numId w:val="17"/>
        </w:numPr>
      </w:pPr>
      <w:r>
        <w:t>Meta-analyses of use of immune-enhancing diets in critically ill people have shown reduction of hospital stay and infection rate, but no effect on mortality rate</w:t>
      </w:r>
    </w:p>
    <w:p w14:paraId="072E743D" w14:textId="2D7FB257" w:rsidR="00E4147F" w:rsidRDefault="00E4147F" w:rsidP="0071224B">
      <w:pPr>
        <w:pStyle w:val="ListParagraph"/>
        <w:numPr>
          <w:ilvl w:val="1"/>
          <w:numId w:val="17"/>
        </w:numPr>
      </w:pPr>
      <w:r>
        <w:t>There is increased evidence in human medicine that certain nutrients such as glutamine, arginine, and fatty acids play an important role in modulating metabolic, inflammatory and immune processes in pancreatitis</w:t>
      </w:r>
    </w:p>
    <w:p w14:paraId="16E99192" w14:textId="33D0855F" w:rsidR="00E4147F" w:rsidRDefault="00E4147F" w:rsidP="0071224B">
      <w:pPr>
        <w:pStyle w:val="ListParagraph"/>
        <w:numPr>
          <w:ilvl w:val="2"/>
          <w:numId w:val="17"/>
        </w:numPr>
      </w:pPr>
      <w:r>
        <w:t xml:space="preserve">Pancreas has high protein turnover, and glutamine supplementation in animals has prevented atrophy of pancreatic </w:t>
      </w:r>
      <w:proofErr w:type="spellStart"/>
      <w:r>
        <w:t>acinar</w:t>
      </w:r>
      <w:proofErr w:type="spellEnd"/>
      <w:r>
        <w:t xml:space="preserve"> cells, improved pancreatic exocrine function, and improved outcomes following critical illness</w:t>
      </w:r>
    </w:p>
    <w:p w14:paraId="3A3DB7B0" w14:textId="1C14A4C2" w:rsidR="0076153F" w:rsidRDefault="00E4147F" w:rsidP="0076153F">
      <w:pPr>
        <w:pStyle w:val="ListParagraph"/>
        <w:numPr>
          <w:ilvl w:val="3"/>
          <w:numId w:val="17"/>
        </w:numPr>
      </w:pPr>
      <w:r>
        <w:t>Arginine is an essential amino acid in cats and dogs</w:t>
      </w:r>
      <w:r w:rsidR="00E7713C">
        <w:t xml:space="preserve"> and an intermediary in urea cycle, which deficiency can lead to </w:t>
      </w:r>
      <w:proofErr w:type="spellStart"/>
      <w:r w:rsidR="00E7713C">
        <w:t>hyperammonemia</w:t>
      </w:r>
      <w:proofErr w:type="spellEnd"/>
      <w:r w:rsidR="00E7713C">
        <w:t xml:space="preserve"> and development of hepatic encephalopathy. </w:t>
      </w:r>
      <w:r w:rsidR="00825764">
        <w:br/>
      </w:r>
    </w:p>
    <w:p w14:paraId="519E3849" w14:textId="285B28F0" w:rsidR="0076153F" w:rsidRDefault="0076153F" w:rsidP="0076153F">
      <w:bookmarkStart w:id="0" w:name="_GoBack"/>
      <w:r>
        <w:rPr>
          <w:noProof/>
        </w:rPr>
        <w:drawing>
          <wp:inline distT="0" distB="0" distL="0" distR="0" wp14:anchorId="4C3E54D5" wp14:editId="11B44DC9">
            <wp:extent cx="5943600" cy="5486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8-17 at 12.59.48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6153F" w:rsidSect="00E77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7A2"/>
    <w:multiLevelType w:val="hybridMultilevel"/>
    <w:tmpl w:val="CB201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5323D"/>
    <w:multiLevelType w:val="hybridMultilevel"/>
    <w:tmpl w:val="0C8C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B5B7E"/>
    <w:multiLevelType w:val="hybridMultilevel"/>
    <w:tmpl w:val="5EB83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4229A7"/>
    <w:multiLevelType w:val="hybridMultilevel"/>
    <w:tmpl w:val="4F9EBDE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38B43E2"/>
    <w:multiLevelType w:val="hybridMultilevel"/>
    <w:tmpl w:val="E4B82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A7545"/>
    <w:multiLevelType w:val="hybridMultilevel"/>
    <w:tmpl w:val="5838BE0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7F55EF"/>
    <w:multiLevelType w:val="hybridMultilevel"/>
    <w:tmpl w:val="0520D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46D7A"/>
    <w:multiLevelType w:val="hybridMultilevel"/>
    <w:tmpl w:val="4328D4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1143EB"/>
    <w:multiLevelType w:val="hybridMultilevel"/>
    <w:tmpl w:val="9D6CB1B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0B4722C"/>
    <w:multiLevelType w:val="hybridMultilevel"/>
    <w:tmpl w:val="AF583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7795F"/>
    <w:multiLevelType w:val="hybridMultilevel"/>
    <w:tmpl w:val="1A3CC5EC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>
    <w:nsid w:val="4B50138A"/>
    <w:multiLevelType w:val="hybridMultilevel"/>
    <w:tmpl w:val="AA147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A790D"/>
    <w:multiLevelType w:val="hybridMultilevel"/>
    <w:tmpl w:val="91528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5C6"/>
    <w:multiLevelType w:val="hybridMultilevel"/>
    <w:tmpl w:val="9822D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7B3C8B"/>
    <w:multiLevelType w:val="hybridMultilevel"/>
    <w:tmpl w:val="C98C8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784044"/>
    <w:multiLevelType w:val="hybridMultilevel"/>
    <w:tmpl w:val="4870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856FCF"/>
    <w:multiLevelType w:val="hybridMultilevel"/>
    <w:tmpl w:val="708C4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EF6CC2"/>
    <w:multiLevelType w:val="hybridMultilevel"/>
    <w:tmpl w:val="5F92D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71BA2"/>
    <w:multiLevelType w:val="hybridMultilevel"/>
    <w:tmpl w:val="9BA2032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CF25A2"/>
    <w:multiLevelType w:val="hybridMultilevel"/>
    <w:tmpl w:val="DBF27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67D5915"/>
    <w:multiLevelType w:val="hybridMultilevel"/>
    <w:tmpl w:val="766A2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B31022"/>
    <w:multiLevelType w:val="hybridMultilevel"/>
    <w:tmpl w:val="2B640A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95E6B08"/>
    <w:multiLevelType w:val="hybridMultilevel"/>
    <w:tmpl w:val="CBBCA10A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9"/>
  </w:num>
  <w:num w:numId="4">
    <w:abstractNumId w:val="13"/>
  </w:num>
  <w:num w:numId="5">
    <w:abstractNumId w:val="12"/>
  </w:num>
  <w:num w:numId="6">
    <w:abstractNumId w:val="6"/>
  </w:num>
  <w:num w:numId="7">
    <w:abstractNumId w:val="4"/>
  </w:num>
  <w:num w:numId="8">
    <w:abstractNumId w:val="15"/>
  </w:num>
  <w:num w:numId="9">
    <w:abstractNumId w:val="17"/>
  </w:num>
  <w:num w:numId="10">
    <w:abstractNumId w:val="11"/>
  </w:num>
  <w:num w:numId="11">
    <w:abstractNumId w:val="19"/>
  </w:num>
  <w:num w:numId="12">
    <w:abstractNumId w:val="21"/>
  </w:num>
  <w:num w:numId="13">
    <w:abstractNumId w:val="18"/>
  </w:num>
  <w:num w:numId="14">
    <w:abstractNumId w:val="2"/>
  </w:num>
  <w:num w:numId="15">
    <w:abstractNumId w:val="22"/>
  </w:num>
  <w:num w:numId="16">
    <w:abstractNumId w:val="3"/>
  </w:num>
  <w:num w:numId="17">
    <w:abstractNumId w:val="5"/>
  </w:num>
  <w:num w:numId="18">
    <w:abstractNumId w:val="16"/>
  </w:num>
  <w:num w:numId="19">
    <w:abstractNumId w:val="10"/>
  </w:num>
  <w:num w:numId="20">
    <w:abstractNumId w:val="7"/>
  </w:num>
  <w:num w:numId="21">
    <w:abstractNumId w:val="8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42"/>
    <w:rsid w:val="0001230B"/>
    <w:rsid w:val="00034A1A"/>
    <w:rsid w:val="00043278"/>
    <w:rsid w:val="000576B2"/>
    <w:rsid w:val="00081096"/>
    <w:rsid w:val="001057BA"/>
    <w:rsid w:val="00152C83"/>
    <w:rsid w:val="00192FA5"/>
    <w:rsid w:val="001955CE"/>
    <w:rsid w:val="001D0DF0"/>
    <w:rsid w:val="0037561B"/>
    <w:rsid w:val="005527FD"/>
    <w:rsid w:val="00562DAC"/>
    <w:rsid w:val="00580F98"/>
    <w:rsid w:val="005A70DC"/>
    <w:rsid w:val="006130A6"/>
    <w:rsid w:val="00622680"/>
    <w:rsid w:val="00652AAC"/>
    <w:rsid w:val="00687C2C"/>
    <w:rsid w:val="0071224B"/>
    <w:rsid w:val="007538F2"/>
    <w:rsid w:val="0076153F"/>
    <w:rsid w:val="00765029"/>
    <w:rsid w:val="007D3CE4"/>
    <w:rsid w:val="007F3842"/>
    <w:rsid w:val="00825764"/>
    <w:rsid w:val="00831784"/>
    <w:rsid w:val="008B5DDA"/>
    <w:rsid w:val="008E0BF3"/>
    <w:rsid w:val="0096698D"/>
    <w:rsid w:val="00982563"/>
    <w:rsid w:val="009A0140"/>
    <w:rsid w:val="00AE02E7"/>
    <w:rsid w:val="00BB035E"/>
    <w:rsid w:val="00C77D1F"/>
    <w:rsid w:val="00C83988"/>
    <w:rsid w:val="00C85C7A"/>
    <w:rsid w:val="00C95DEE"/>
    <w:rsid w:val="00D14E5D"/>
    <w:rsid w:val="00D26252"/>
    <w:rsid w:val="00D90804"/>
    <w:rsid w:val="00E0277E"/>
    <w:rsid w:val="00E4147F"/>
    <w:rsid w:val="00E7713C"/>
    <w:rsid w:val="00EA51FA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C8E0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8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C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C8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8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2C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C8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10</Pages>
  <Words>2491</Words>
  <Characters>14199</Characters>
  <Application>Microsoft Macintosh Word</Application>
  <DocSecurity>0</DocSecurity>
  <Lines>118</Lines>
  <Paragraphs>33</Paragraphs>
  <ScaleCrop>false</ScaleCrop>
  <Company/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Chu</dc:creator>
  <cp:keywords/>
  <dc:description/>
  <cp:lastModifiedBy>Victoria Chu</cp:lastModifiedBy>
  <cp:revision>11</cp:revision>
  <dcterms:created xsi:type="dcterms:W3CDTF">2018-08-15T00:47:00Z</dcterms:created>
  <dcterms:modified xsi:type="dcterms:W3CDTF">2018-08-19T05:26:00Z</dcterms:modified>
</cp:coreProperties>
</file>