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608AF" w14:textId="77777777" w:rsidR="00BB66E0" w:rsidRPr="002B16B7" w:rsidRDefault="00BB66E0" w:rsidP="00BB66E0">
      <w:pPr>
        <w:rPr>
          <w:rFonts w:ascii="Tahoma" w:hAnsi="Tahoma" w:cs="Tahoma"/>
          <w:b/>
          <w:sz w:val="22"/>
          <w:szCs w:val="22"/>
        </w:rPr>
      </w:pPr>
      <w:r w:rsidRPr="002B16B7">
        <w:rPr>
          <w:rFonts w:ascii="Tahoma" w:hAnsi="Tahoma" w:cs="Tahoma"/>
          <w:b/>
          <w:sz w:val="22"/>
          <w:szCs w:val="22"/>
        </w:rPr>
        <w:t xml:space="preserve">Resuscitation from </w:t>
      </w:r>
      <w:proofErr w:type="spellStart"/>
      <w:r w:rsidRPr="002B16B7">
        <w:rPr>
          <w:rFonts w:ascii="Tahoma" w:hAnsi="Tahoma" w:cs="Tahoma"/>
          <w:b/>
          <w:sz w:val="22"/>
          <w:szCs w:val="22"/>
        </w:rPr>
        <w:t>hemmorhagic</w:t>
      </w:r>
      <w:proofErr w:type="spellEnd"/>
      <w:r w:rsidRPr="002B16B7">
        <w:rPr>
          <w:rFonts w:ascii="Tahoma" w:hAnsi="Tahoma" w:cs="Tahoma"/>
          <w:b/>
          <w:sz w:val="22"/>
          <w:szCs w:val="22"/>
        </w:rPr>
        <w:t xml:space="preserve"> shock</w:t>
      </w:r>
    </w:p>
    <w:p w14:paraId="6643F262" w14:textId="10D5E0EE" w:rsidR="002B16B7" w:rsidRPr="00753344" w:rsidRDefault="002B16B7" w:rsidP="002B16B7">
      <w:pPr>
        <w:rPr>
          <w:rFonts w:ascii="Tahoma" w:hAnsi="Tahoma" w:cs="Tahoma"/>
          <w:b/>
          <w:sz w:val="22"/>
          <w:szCs w:val="22"/>
        </w:rPr>
      </w:pPr>
      <w:r w:rsidRPr="00753344">
        <w:rPr>
          <w:rFonts w:ascii="Tahoma" w:hAnsi="Tahoma" w:cs="Tahoma"/>
          <w:b/>
          <w:sz w:val="22"/>
          <w:szCs w:val="22"/>
        </w:rPr>
        <w:t>DH</w:t>
      </w:r>
    </w:p>
    <w:p w14:paraId="57B689EB" w14:textId="77777777" w:rsidR="002B16B7" w:rsidRPr="00753344" w:rsidRDefault="002B16B7" w:rsidP="002B16B7">
      <w:pPr>
        <w:rPr>
          <w:rFonts w:ascii="Tahoma" w:hAnsi="Tahoma" w:cs="Tahoma"/>
          <w:b/>
          <w:sz w:val="22"/>
          <w:szCs w:val="22"/>
        </w:rPr>
      </w:pPr>
      <w:r w:rsidRPr="00753344">
        <w:rPr>
          <w:rFonts w:ascii="Tahoma" w:hAnsi="Tahoma" w:cs="Tahoma"/>
          <w:b/>
          <w:sz w:val="22"/>
          <w:szCs w:val="22"/>
        </w:rPr>
        <w:t>Head trauma</w:t>
      </w:r>
    </w:p>
    <w:p w14:paraId="667EC1A3" w14:textId="0DB0388E" w:rsidR="002B16B7" w:rsidRPr="00753344" w:rsidRDefault="002B16B7" w:rsidP="002B16B7">
      <w:pPr>
        <w:rPr>
          <w:rFonts w:ascii="Tahoma" w:hAnsi="Tahoma" w:cs="Tahoma"/>
          <w:b/>
          <w:sz w:val="22"/>
          <w:szCs w:val="22"/>
        </w:rPr>
      </w:pPr>
      <w:r w:rsidRPr="00753344">
        <w:rPr>
          <w:rFonts w:ascii="Tahoma" w:hAnsi="Tahoma" w:cs="Tahoma"/>
          <w:b/>
          <w:sz w:val="22"/>
          <w:szCs w:val="22"/>
        </w:rPr>
        <w:t>Spinal cord trauma</w:t>
      </w:r>
    </w:p>
    <w:p w14:paraId="2C5F3F98" w14:textId="77777777" w:rsidR="002B16B7" w:rsidRDefault="002B16B7" w:rsidP="00BB66E0">
      <w:pPr>
        <w:rPr>
          <w:rFonts w:ascii="Tahoma" w:hAnsi="Tahoma" w:cs="Tahoma"/>
          <w:sz w:val="22"/>
          <w:szCs w:val="22"/>
        </w:rPr>
      </w:pPr>
    </w:p>
    <w:p w14:paraId="0DB939A1" w14:textId="0FAC6853" w:rsidR="00562EA4" w:rsidRDefault="00562EA4" w:rsidP="00BB66E0">
      <w:pPr>
        <w:rPr>
          <w:rFonts w:ascii="Tahoma" w:hAnsi="Tahoma" w:cs="Tahoma"/>
          <w:b/>
          <w:sz w:val="22"/>
          <w:szCs w:val="22"/>
        </w:rPr>
      </w:pPr>
      <w:r w:rsidRPr="002B16B7">
        <w:rPr>
          <w:rFonts w:ascii="Tahoma" w:hAnsi="Tahoma" w:cs="Tahoma"/>
          <w:b/>
          <w:sz w:val="22"/>
          <w:szCs w:val="22"/>
        </w:rPr>
        <w:t>Gastric Dilatation Volvulus </w:t>
      </w:r>
    </w:p>
    <w:p w14:paraId="056840DD" w14:textId="77777777" w:rsidR="00562EA4" w:rsidRPr="00562EA4" w:rsidRDefault="00562EA4" w:rsidP="00BB66E0">
      <w:pPr>
        <w:rPr>
          <w:rFonts w:ascii="Tahoma" w:hAnsi="Tahoma" w:cs="Tahoma"/>
          <w:b/>
          <w:sz w:val="22"/>
          <w:szCs w:val="22"/>
        </w:rPr>
      </w:pPr>
    </w:p>
    <w:p w14:paraId="206055B7" w14:textId="77777777" w:rsidR="00562EA4" w:rsidRPr="00753344" w:rsidRDefault="00562EA4" w:rsidP="00562EA4">
      <w:pPr>
        <w:rPr>
          <w:rFonts w:ascii="Tahoma" w:hAnsi="Tahoma" w:cs="Tahoma"/>
          <w:i/>
          <w:sz w:val="22"/>
          <w:szCs w:val="22"/>
        </w:rPr>
      </w:pPr>
      <w:r w:rsidRPr="00753344">
        <w:rPr>
          <w:rFonts w:ascii="Tahoma" w:hAnsi="Tahoma" w:cs="Tahoma"/>
          <w:i/>
          <w:sz w:val="22"/>
          <w:szCs w:val="22"/>
        </w:rPr>
        <w:t>Walker TG, Chan DL, Freeman LM et al. Serial determination of biomarkers of oxidative stress and antioxidant status in dogs with naturally occurring gastric dilatation-volvulus. Journal of Veterinary Emergency and Critical Care 17(3) 2007, pp 250–256</w:t>
      </w:r>
    </w:p>
    <w:p w14:paraId="627D8BC7" w14:textId="77777777" w:rsidR="00562EA4" w:rsidRDefault="00562EA4" w:rsidP="00562EA4">
      <w:pPr>
        <w:rPr>
          <w:rFonts w:ascii="Tahoma" w:hAnsi="Tahoma" w:cs="Tahoma"/>
          <w:sz w:val="22"/>
          <w:szCs w:val="22"/>
        </w:rPr>
      </w:pPr>
    </w:p>
    <w:p w14:paraId="65BB63B2" w14:textId="029AE7E0" w:rsidR="003D7AD6" w:rsidRDefault="003D7AD6" w:rsidP="00562EA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Background</w:t>
      </w:r>
    </w:p>
    <w:p w14:paraId="6EB3CBB6" w14:textId="014A50C4" w:rsidR="003D7AD6" w:rsidRDefault="003D7AD6" w:rsidP="003D7AD6">
      <w:pPr>
        <w:pStyle w:val="ListParagraph"/>
        <w:numPr>
          <w:ilvl w:val="0"/>
          <w:numId w:val="2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F2a-isoprostanes and </w:t>
      </w:r>
      <w:proofErr w:type="spellStart"/>
      <w:r>
        <w:rPr>
          <w:rFonts w:ascii="Tahoma" w:hAnsi="Tahoma" w:cs="Tahoma"/>
          <w:sz w:val="22"/>
          <w:szCs w:val="22"/>
        </w:rPr>
        <w:t>malondialdehyde</w:t>
      </w:r>
      <w:proofErr w:type="spellEnd"/>
      <w:r>
        <w:rPr>
          <w:rFonts w:ascii="Tahoma" w:hAnsi="Tahoma" w:cs="Tahoma"/>
          <w:sz w:val="22"/>
          <w:szCs w:val="22"/>
        </w:rPr>
        <w:t xml:space="preserve"> = indicate lipid peroxidation </w:t>
      </w:r>
    </w:p>
    <w:p w14:paraId="163EC64E" w14:textId="49EB8EB8" w:rsidR="003D7AD6" w:rsidRDefault="003D7AD6" w:rsidP="003D7AD6">
      <w:pPr>
        <w:pStyle w:val="ListParagraph"/>
        <w:numPr>
          <w:ilvl w:val="0"/>
          <w:numId w:val="2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Vitamin C &amp; E = free radical scavengers</w:t>
      </w:r>
    </w:p>
    <w:p w14:paraId="1B092C0C" w14:textId="6CCEFD53" w:rsidR="003D7AD6" w:rsidRDefault="003D7AD6" w:rsidP="003D7AD6">
      <w:pPr>
        <w:pStyle w:val="ListParagraph"/>
        <w:numPr>
          <w:ilvl w:val="0"/>
          <w:numId w:val="20"/>
        </w:numPr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Glutathion</w:t>
      </w:r>
      <w:proofErr w:type="spellEnd"/>
      <w:r>
        <w:rPr>
          <w:rFonts w:ascii="Tahoma" w:hAnsi="Tahoma" w:cs="Tahoma"/>
          <w:sz w:val="22"/>
          <w:szCs w:val="22"/>
        </w:rPr>
        <w:t xml:space="preserve"> peroxidase (</w:t>
      </w:r>
      <w:proofErr w:type="spellStart"/>
      <w:r>
        <w:rPr>
          <w:rFonts w:ascii="Tahoma" w:hAnsi="Tahoma" w:cs="Tahoma"/>
          <w:sz w:val="22"/>
          <w:szCs w:val="22"/>
        </w:rPr>
        <w:t>GSHPx</w:t>
      </w:r>
      <w:proofErr w:type="spellEnd"/>
      <w:r>
        <w:rPr>
          <w:rFonts w:ascii="Tahoma" w:hAnsi="Tahoma" w:cs="Tahoma"/>
          <w:sz w:val="22"/>
          <w:szCs w:val="22"/>
        </w:rPr>
        <w:t xml:space="preserve">) = enzymatic antioxidant </w:t>
      </w:r>
    </w:p>
    <w:p w14:paraId="596E9F90" w14:textId="1906813F" w:rsidR="00244713" w:rsidRDefault="00244713" w:rsidP="003D7AD6">
      <w:pPr>
        <w:pStyle w:val="ListParagraph"/>
        <w:numPr>
          <w:ilvl w:val="0"/>
          <w:numId w:val="2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Oxygen radical absorbance </w:t>
      </w:r>
      <w:proofErr w:type="spellStart"/>
      <w:r>
        <w:rPr>
          <w:rFonts w:ascii="Tahoma" w:hAnsi="Tahoma" w:cs="Tahoma"/>
          <w:sz w:val="22"/>
          <w:szCs w:val="22"/>
        </w:rPr>
        <w:t>capcity</w:t>
      </w:r>
      <w:proofErr w:type="spellEnd"/>
      <w:r>
        <w:rPr>
          <w:rFonts w:ascii="Tahoma" w:hAnsi="Tahoma" w:cs="Tahoma"/>
          <w:sz w:val="22"/>
          <w:szCs w:val="22"/>
        </w:rPr>
        <w:t xml:space="preserve"> = assay used to assess total antioxidant capacity; mostly measures hydrophilic antioxidants</w:t>
      </w:r>
    </w:p>
    <w:p w14:paraId="250BD986" w14:textId="72DC1779" w:rsidR="00993937" w:rsidRDefault="00993937" w:rsidP="003D7AD6">
      <w:pPr>
        <w:pStyle w:val="ListParagraph"/>
        <w:numPr>
          <w:ilvl w:val="0"/>
          <w:numId w:val="2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GDV is a model of IR injury in dogs however the specific role of oxidative stress in GDV has not been elucidated </w:t>
      </w:r>
    </w:p>
    <w:p w14:paraId="1E1B9FE8" w14:textId="24D23BF5" w:rsidR="009F7A7F" w:rsidRPr="003D7AD6" w:rsidRDefault="009F7A7F" w:rsidP="009F7A7F">
      <w:pPr>
        <w:pStyle w:val="ListParagraph"/>
        <w:numPr>
          <w:ilvl w:val="1"/>
          <w:numId w:val="20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ROS produced in IR injury: superoxide ion, hydrogen peroxide, hydroxyl radical</w:t>
      </w:r>
    </w:p>
    <w:p w14:paraId="0BBE3F70" w14:textId="77777777" w:rsidR="003D7AD6" w:rsidRDefault="003D7AD6" w:rsidP="00562EA4">
      <w:pPr>
        <w:rPr>
          <w:rFonts w:ascii="Tahoma" w:hAnsi="Tahoma" w:cs="Tahoma"/>
          <w:sz w:val="22"/>
          <w:szCs w:val="22"/>
        </w:rPr>
      </w:pPr>
    </w:p>
    <w:p w14:paraId="68926975" w14:textId="60EC9242" w:rsidR="00562EA4" w:rsidRDefault="00562EA4" w:rsidP="00562EA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Study design</w:t>
      </w:r>
    </w:p>
    <w:p w14:paraId="0B8D2386" w14:textId="0A0C250F" w:rsidR="00562EA4" w:rsidRDefault="00562EA4" w:rsidP="00562EA4">
      <w:pPr>
        <w:pStyle w:val="ListParagraph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13 client-owned dogs with GDV</w:t>
      </w:r>
    </w:p>
    <w:p w14:paraId="485BEFD2" w14:textId="71B36493" w:rsidR="00562EA4" w:rsidRDefault="00562EA4" w:rsidP="00562EA4">
      <w:pPr>
        <w:pStyle w:val="ListParagraph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Biomarkers of oxidative and antioxidant status were measured</w:t>
      </w:r>
      <w:r w:rsidR="003D7AD6">
        <w:rPr>
          <w:rFonts w:ascii="Tahoma" w:hAnsi="Tahoma" w:cs="Tahoma"/>
          <w:sz w:val="22"/>
          <w:szCs w:val="22"/>
        </w:rPr>
        <w:t xml:space="preserve"> at admission, 24h and 48h</w:t>
      </w:r>
    </w:p>
    <w:p w14:paraId="7B533513" w14:textId="77777777" w:rsidR="003D7AD6" w:rsidRDefault="00562EA4" w:rsidP="003D7AD6">
      <w:pPr>
        <w:pStyle w:val="ListParagraph"/>
        <w:numPr>
          <w:ilvl w:val="1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Oxidative stress:</w:t>
      </w:r>
      <w:r w:rsidR="003D7AD6">
        <w:rPr>
          <w:rFonts w:ascii="Tahoma" w:hAnsi="Tahoma" w:cs="Tahoma"/>
          <w:sz w:val="22"/>
          <w:szCs w:val="22"/>
        </w:rPr>
        <w:t xml:space="preserve"> </w:t>
      </w:r>
      <w:r w:rsidR="003D7AD6" w:rsidRPr="003D7AD6">
        <w:rPr>
          <w:rFonts w:ascii="Tahoma" w:hAnsi="Tahoma" w:cs="Tahoma"/>
          <w:sz w:val="22"/>
          <w:szCs w:val="22"/>
        </w:rPr>
        <w:t>F2a-isoprostanes (</w:t>
      </w:r>
      <w:proofErr w:type="spellStart"/>
      <w:r w:rsidR="003D7AD6" w:rsidRPr="003D7AD6">
        <w:rPr>
          <w:rFonts w:ascii="Tahoma" w:hAnsi="Tahoma" w:cs="Tahoma"/>
          <w:sz w:val="22"/>
          <w:szCs w:val="22"/>
        </w:rPr>
        <w:t>isoprosta</w:t>
      </w:r>
      <w:r w:rsidR="003D7AD6">
        <w:rPr>
          <w:rFonts w:ascii="Tahoma" w:hAnsi="Tahoma" w:cs="Tahoma"/>
          <w:sz w:val="22"/>
          <w:szCs w:val="22"/>
        </w:rPr>
        <w:t>nes</w:t>
      </w:r>
      <w:proofErr w:type="spellEnd"/>
      <w:r w:rsidR="003D7AD6">
        <w:rPr>
          <w:rFonts w:ascii="Tahoma" w:hAnsi="Tahoma" w:cs="Tahoma"/>
          <w:sz w:val="22"/>
          <w:szCs w:val="22"/>
        </w:rPr>
        <w:t xml:space="preserve">) and </w:t>
      </w:r>
      <w:proofErr w:type="spellStart"/>
      <w:r w:rsidR="003D7AD6">
        <w:rPr>
          <w:rFonts w:ascii="Tahoma" w:hAnsi="Tahoma" w:cs="Tahoma"/>
          <w:sz w:val="22"/>
          <w:szCs w:val="22"/>
        </w:rPr>
        <w:t>malondialdehyde</w:t>
      </w:r>
      <w:proofErr w:type="spellEnd"/>
      <w:r w:rsidR="003D7AD6">
        <w:rPr>
          <w:rFonts w:ascii="Tahoma" w:hAnsi="Tahoma" w:cs="Tahoma"/>
          <w:sz w:val="22"/>
          <w:szCs w:val="22"/>
        </w:rPr>
        <w:t xml:space="preserve"> (MDA)</w:t>
      </w:r>
    </w:p>
    <w:p w14:paraId="082EA6F1" w14:textId="187E23F9" w:rsidR="003D7AD6" w:rsidRPr="003D7AD6" w:rsidRDefault="003D7AD6" w:rsidP="003D7AD6">
      <w:pPr>
        <w:pStyle w:val="ListParagraph"/>
        <w:numPr>
          <w:ilvl w:val="1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Antioxidant status: </w:t>
      </w:r>
      <w:r w:rsidRPr="003D7AD6">
        <w:rPr>
          <w:rFonts w:ascii="Tahoma" w:hAnsi="Tahoma" w:cs="Tahoma"/>
          <w:sz w:val="22"/>
          <w:szCs w:val="22"/>
        </w:rPr>
        <w:t>Vitamin C, vitamin E, glutathione peroxidase (</w:t>
      </w:r>
      <w:proofErr w:type="spellStart"/>
      <w:r w:rsidRPr="003D7AD6">
        <w:rPr>
          <w:rFonts w:ascii="Tahoma" w:hAnsi="Tahoma" w:cs="Tahoma"/>
          <w:sz w:val="22"/>
          <w:szCs w:val="22"/>
        </w:rPr>
        <w:t>GSHPx</w:t>
      </w:r>
      <w:proofErr w:type="spellEnd"/>
      <w:r w:rsidRPr="003D7AD6">
        <w:rPr>
          <w:rFonts w:ascii="Tahoma" w:hAnsi="Tahoma" w:cs="Tahoma"/>
          <w:sz w:val="22"/>
          <w:szCs w:val="22"/>
        </w:rPr>
        <w:t xml:space="preserve">), and oxygen radical absorbance capacity (ORAC) </w:t>
      </w:r>
    </w:p>
    <w:p w14:paraId="0EF654CB" w14:textId="3C675A24" w:rsidR="00562EA4" w:rsidRDefault="00562EA4" w:rsidP="003D7AD6">
      <w:pPr>
        <w:rPr>
          <w:rFonts w:ascii="Tahoma" w:hAnsi="Tahoma" w:cs="Tahoma"/>
          <w:sz w:val="22"/>
          <w:szCs w:val="22"/>
        </w:rPr>
      </w:pPr>
    </w:p>
    <w:p w14:paraId="203EA4A6" w14:textId="7C52825F" w:rsidR="003D7AD6" w:rsidRDefault="003D7AD6" w:rsidP="003D7AD6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Results</w:t>
      </w:r>
    </w:p>
    <w:p w14:paraId="1E3F454E" w14:textId="0EF1D681" w:rsidR="003D7AD6" w:rsidRDefault="003D7AD6" w:rsidP="003D7AD6">
      <w:pPr>
        <w:pStyle w:val="ListParagraph"/>
        <w:numPr>
          <w:ilvl w:val="0"/>
          <w:numId w:val="18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Decreases in vitamin E, vitamin C, ORAC, and MDA </w:t>
      </w:r>
    </w:p>
    <w:p w14:paraId="6537AF13" w14:textId="6012B014" w:rsidR="003B7D54" w:rsidRDefault="003B7D54" w:rsidP="003B7D54">
      <w:pPr>
        <w:pStyle w:val="ListParagraph"/>
        <w:numPr>
          <w:ilvl w:val="1"/>
          <w:numId w:val="18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Vitamin C and ORAC (water soluble) decreased over time but were not depleted below “normal dog” levels </w:t>
      </w:r>
    </w:p>
    <w:p w14:paraId="47F9DEE9" w14:textId="57E95CD8" w:rsidR="003B7D54" w:rsidRDefault="003B7D54" w:rsidP="003B7D54">
      <w:pPr>
        <w:pStyle w:val="ListParagraph"/>
        <w:numPr>
          <w:ilvl w:val="1"/>
          <w:numId w:val="18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Vitamin E (fat soluble) did decrease below normal dog levels </w:t>
      </w:r>
    </w:p>
    <w:p w14:paraId="0E3B08D5" w14:textId="7A926493" w:rsidR="00DF46E2" w:rsidRDefault="00DF46E2" w:rsidP="003B7D54">
      <w:pPr>
        <w:pStyle w:val="ListParagraph"/>
        <w:numPr>
          <w:ilvl w:val="1"/>
          <w:numId w:val="18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MDA highest at admission – either missed the peak right at time of surgery, or </w:t>
      </w:r>
      <w:proofErr w:type="gramStart"/>
      <w:r>
        <w:rPr>
          <w:rFonts w:ascii="Tahoma" w:hAnsi="Tahoma" w:cs="Tahoma"/>
          <w:sz w:val="22"/>
          <w:szCs w:val="22"/>
        </w:rPr>
        <w:t>the majority of</w:t>
      </w:r>
      <w:proofErr w:type="gramEnd"/>
      <w:r>
        <w:rPr>
          <w:rFonts w:ascii="Tahoma" w:hAnsi="Tahoma" w:cs="Tahoma"/>
          <w:sz w:val="22"/>
          <w:szCs w:val="22"/>
        </w:rPr>
        <w:t xml:space="preserve"> oxidative stress occurs before surgery? </w:t>
      </w:r>
    </w:p>
    <w:p w14:paraId="5358C106" w14:textId="55C445EC" w:rsidR="003D7AD6" w:rsidRDefault="003D7AD6" w:rsidP="003D7AD6">
      <w:pPr>
        <w:pStyle w:val="ListParagraph"/>
        <w:numPr>
          <w:ilvl w:val="0"/>
          <w:numId w:val="18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No significant change in </w:t>
      </w:r>
      <w:proofErr w:type="spellStart"/>
      <w:r>
        <w:rPr>
          <w:rFonts w:ascii="Tahoma" w:hAnsi="Tahoma" w:cs="Tahoma"/>
          <w:sz w:val="22"/>
          <w:szCs w:val="22"/>
        </w:rPr>
        <w:t>GSHPx</w:t>
      </w:r>
      <w:proofErr w:type="spellEnd"/>
      <w:r>
        <w:rPr>
          <w:rFonts w:ascii="Tahoma" w:hAnsi="Tahoma" w:cs="Tahoma"/>
          <w:sz w:val="22"/>
          <w:szCs w:val="22"/>
        </w:rPr>
        <w:t xml:space="preserve"> or </w:t>
      </w:r>
      <w:proofErr w:type="spellStart"/>
      <w:r>
        <w:rPr>
          <w:rFonts w:ascii="Tahoma" w:hAnsi="Tahoma" w:cs="Tahoma"/>
          <w:sz w:val="22"/>
          <w:szCs w:val="22"/>
        </w:rPr>
        <w:t>isoprostane</w:t>
      </w:r>
      <w:proofErr w:type="spellEnd"/>
    </w:p>
    <w:p w14:paraId="1747ED69" w14:textId="77777777" w:rsidR="003D7AD6" w:rsidRDefault="003D7AD6" w:rsidP="003D7AD6">
      <w:pPr>
        <w:rPr>
          <w:rFonts w:ascii="Tahoma" w:hAnsi="Tahoma" w:cs="Tahoma"/>
          <w:sz w:val="22"/>
          <w:szCs w:val="22"/>
        </w:rPr>
      </w:pPr>
    </w:p>
    <w:p w14:paraId="212D8AD1" w14:textId="2A9DF304" w:rsidR="003D7AD6" w:rsidRPr="003D7AD6" w:rsidRDefault="003D7AD6" w:rsidP="003D7AD6">
      <w:pPr>
        <w:rPr>
          <w:rFonts w:ascii="Tahoma" w:hAnsi="Tahoma" w:cs="Tahoma"/>
          <w:sz w:val="22"/>
          <w:szCs w:val="22"/>
        </w:rPr>
      </w:pPr>
      <w:r w:rsidRPr="003D7AD6">
        <w:rPr>
          <w:rFonts w:ascii="Tahoma" w:hAnsi="Tahoma" w:cs="Tahoma"/>
          <w:sz w:val="22"/>
          <w:szCs w:val="22"/>
        </w:rPr>
        <w:lastRenderedPageBreak/>
        <w:drawing>
          <wp:inline distT="0" distB="0" distL="0" distR="0" wp14:anchorId="55D6D04A" wp14:editId="38C81DC6">
            <wp:extent cx="2337435" cy="266984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8997" cy="268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AD6">
        <w:rPr>
          <w:noProof/>
        </w:rPr>
        <w:t xml:space="preserve"> </w:t>
      </w:r>
      <w:r w:rsidRPr="003D7AD6">
        <w:rPr>
          <w:rFonts w:ascii="Tahoma" w:hAnsi="Tahoma" w:cs="Tahoma"/>
          <w:sz w:val="22"/>
          <w:szCs w:val="22"/>
        </w:rPr>
        <w:drawing>
          <wp:inline distT="0" distB="0" distL="0" distR="0" wp14:anchorId="1882A6EC" wp14:editId="572A3674">
            <wp:extent cx="2365727" cy="2684291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751" cy="269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CA50" w14:textId="77777777" w:rsidR="003D7AD6" w:rsidRDefault="003D7AD6" w:rsidP="003D7AD6">
      <w:pPr>
        <w:rPr>
          <w:rFonts w:ascii="Tahoma" w:hAnsi="Tahoma" w:cs="Tahoma"/>
          <w:sz w:val="22"/>
          <w:szCs w:val="22"/>
        </w:rPr>
      </w:pPr>
    </w:p>
    <w:p w14:paraId="0FE0D3DD" w14:textId="2AE7A292" w:rsidR="003D7AD6" w:rsidRDefault="003D7AD6" w:rsidP="003D7AD6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Conclusions</w:t>
      </w:r>
    </w:p>
    <w:p w14:paraId="5DA59E97" w14:textId="69D5DE55" w:rsidR="003B7D54" w:rsidRDefault="003B7D54" w:rsidP="003D7AD6">
      <w:pPr>
        <w:pStyle w:val="ListParagraph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Antioxidants are consumed by the generation of ROS from IR injury </w:t>
      </w:r>
    </w:p>
    <w:p w14:paraId="35C1E0B2" w14:textId="4CBF62A2" w:rsidR="003B7D54" w:rsidRDefault="003B7D54" w:rsidP="003B7D54">
      <w:pPr>
        <w:pStyle w:val="ListParagraph"/>
        <w:numPr>
          <w:ilvl w:val="1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Fluid dilution, anorexia, may also play a role </w:t>
      </w:r>
    </w:p>
    <w:p w14:paraId="3F2C8B45" w14:textId="5F23E334" w:rsidR="003D7AD6" w:rsidRPr="003D7AD6" w:rsidRDefault="003D7AD6" w:rsidP="003D7AD6">
      <w:pPr>
        <w:pStyle w:val="ListParagraph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Markers of oxidative stress </w:t>
      </w:r>
      <w:r w:rsidR="0052158E">
        <w:rPr>
          <w:rFonts w:ascii="Tahoma" w:hAnsi="Tahoma" w:cs="Tahoma"/>
          <w:sz w:val="22"/>
          <w:szCs w:val="22"/>
        </w:rPr>
        <w:t xml:space="preserve">(MDA and </w:t>
      </w:r>
      <w:proofErr w:type="spellStart"/>
      <w:r w:rsidR="0052158E">
        <w:rPr>
          <w:rFonts w:ascii="Tahoma" w:hAnsi="Tahoma" w:cs="Tahoma"/>
          <w:sz w:val="22"/>
          <w:szCs w:val="22"/>
        </w:rPr>
        <w:t>isoprostanes</w:t>
      </w:r>
      <w:proofErr w:type="spellEnd"/>
      <w:r w:rsidR="0052158E">
        <w:rPr>
          <w:rFonts w:ascii="Tahoma" w:hAnsi="Tahoma" w:cs="Tahoma"/>
          <w:sz w:val="22"/>
          <w:szCs w:val="22"/>
        </w:rPr>
        <w:t xml:space="preserve">) </w:t>
      </w:r>
      <w:r>
        <w:rPr>
          <w:rFonts w:ascii="Tahoma" w:hAnsi="Tahoma" w:cs="Tahoma"/>
          <w:sz w:val="22"/>
          <w:szCs w:val="22"/>
        </w:rPr>
        <w:t>potentially need to be measured earlier in disease process</w:t>
      </w:r>
      <w:r w:rsidR="0052158E">
        <w:rPr>
          <w:rFonts w:ascii="Tahoma" w:hAnsi="Tahoma" w:cs="Tahoma"/>
          <w:sz w:val="22"/>
          <w:szCs w:val="22"/>
        </w:rPr>
        <w:t xml:space="preserve"> (time of surgery) </w:t>
      </w:r>
    </w:p>
    <w:p w14:paraId="2B3D2F82" w14:textId="6353EAB4" w:rsidR="00562EA4" w:rsidRPr="00562EA4" w:rsidRDefault="00562EA4" w:rsidP="00562EA4">
      <w:pPr>
        <w:rPr>
          <w:rFonts w:ascii="Tahoma" w:hAnsi="Tahoma" w:cs="Tahoma"/>
          <w:sz w:val="22"/>
          <w:szCs w:val="22"/>
        </w:rPr>
      </w:pPr>
    </w:p>
    <w:p w14:paraId="3E52456D" w14:textId="7B2B4377" w:rsidR="00DA18E7" w:rsidRDefault="00DA18E7" w:rsidP="00DA18E7">
      <w:pPr>
        <w:rPr>
          <w:rFonts w:ascii="Tahoma" w:hAnsi="Tahoma" w:cs="Tahoma"/>
          <w:i/>
          <w:sz w:val="22"/>
          <w:szCs w:val="22"/>
        </w:rPr>
      </w:pPr>
      <w:r w:rsidRPr="00753344">
        <w:rPr>
          <w:rFonts w:ascii="Tahoma" w:hAnsi="Tahoma" w:cs="Tahoma"/>
          <w:i/>
          <w:sz w:val="22"/>
          <w:szCs w:val="22"/>
        </w:rPr>
        <w:t xml:space="preserve">Guilford GW, </w:t>
      </w:r>
      <w:proofErr w:type="spellStart"/>
      <w:r w:rsidRPr="00753344">
        <w:rPr>
          <w:rFonts w:ascii="Tahoma" w:hAnsi="Tahoma" w:cs="Tahoma"/>
          <w:i/>
          <w:sz w:val="22"/>
          <w:szCs w:val="22"/>
        </w:rPr>
        <w:t>Komtebedde</w:t>
      </w:r>
      <w:proofErr w:type="spellEnd"/>
      <w:r w:rsidRPr="00753344">
        <w:rPr>
          <w:rFonts w:ascii="Tahoma" w:hAnsi="Tahoma" w:cs="Tahoma"/>
          <w:i/>
          <w:sz w:val="22"/>
          <w:szCs w:val="22"/>
        </w:rPr>
        <w:t xml:space="preserve"> J, Haski</w:t>
      </w:r>
      <w:r w:rsidR="00753344" w:rsidRPr="00753344">
        <w:rPr>
          <w:rFonts w:ascii="Tahoma" w:hAnsi="Tahoma" w:cs="Tahoma"/>
          <w:i/>
          <w:sz w:val="22"/>
          <w:szCs w:val="22"/>
        </w:rPr>
        <w:t>ns SC, et al. Influence of all</w:t>
      </w:r>
      <w:r w:rsidRPr="00753344">
        <w:rPr>
          <w:rFonts w:ascii="Tahoma" w:hAnsi="Tahoma" w:cs="Tahoma"/>
          <w:i/>
          <w:sz w:val="22"/>
          <w:szCs w:val="22"/>
        </w:rPr>
        <w:t xml:space="preserve">opurinol on the pathophysiology </w:t>
      </w:r>
      <w:r w:rsidR="00753344">
        <w:rPr>
          <w:rFonts w:ascii="Tahoma" w:hAnsi="Tahoma" w:cs="Tahoma"/>
          <w:i/>
          <w:sz w:val="22"/>
          <w:szCs w:val="22"/>
        </w:rPr>
        <w:t>of experimental gastric dilata</w:t>
      </w:r>
      <w:r w:rsidRPr="00753344">
        <w:rPr>
          <w:rFonts w:ascii="Tahoma" w:hAnsi="Tahoma" w:cs="Tahoma"/>
          <w:i/>
          <w:sz w:val="22"/>
          <w:szCs w:val="22"/>
        </w:rPr>
        <w:t xml:space="preserve">tion-volvulus. J Vet </w:t>
      </w:r>
      <w:proofErr w:type="spellStart"/>
      <w:r w:rsidRPr="00753344">
        <w:rPr>
          <w:rFonts w:ascii="Tahoma" w:hAnsi="Tahoma" w:cs="Tahoma"/>
          <w:i/>
          <w:sz w:val="22"/>
          <w:szCs w:val="22"/>
        </w:rPr>
        <w:t>Emerg</w:t>
      </w:r>
      <w:proofErr w:type="spellEnd"/>
      <w:r w:rsidRPr="00753344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753344">
        <w:rPr>
          <w:rFonts w:ascii="Tahoma" w:hAnsi="Tahoma" w:cs="Tahoma"/>
          <w:i/>
          <w:sz w:val="22"/>
          <w:szCs w:val="22"/>
        </w:rPr>
        <w:t>Crit</w:t>
      </w:r>
      <w:proofErr w:type="spellEnd"/>
      <w:r w:rsidRPr="00753344">
        <w:rPr>
          <w:rFonts w:ascii="Tahoma" w:hAnsi="Tahoma" w:cs="Tahoma"/>
          <w:i/>
          <w:sz w:val="22"/>
          <w:szCs w:val="22"/>
        </w:rPr>
        <w:t xml:space="preserve"> Care 1995; 5:51–60. </w:t>
      </w:r>
    </w:p>
    <w:p w14:paraId="76E0CE73" w14:textId="77777777" w:rsidR="0079789E" w:rsidRDefault="0079789E" w:rsidP="00DA18E7">
      <w:pPr>
        <w:rPr>
          <w:rFonts w:ascii="Tahoma" w:hAnsi="Tahoma" w:cs="Tahoma"/>
          <w:i/>
          <w:sz w:val="22"/>
          <w:szCs w:val="22"/>
        </w:rPr>
      </w:pPr>
    </w:p>
    <w:p w14:paraId="66D37A59" w14:textId="382C7F7A" w:rsidR="0079789E" w:rsidRPr="0079789E" w:rsidRDefault="0079789E" w:rsidP="0079789E">
      <w:pPr>
        <w:pStyle w:val="ListParagraph"/>
        <w:numPr>
          <w:ilvl w:val="0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Experimental GDV in 10 dogs </w:t>
      </w:r>
    </w:p>
    <w:p w14:paraId="1650E34B" w14:textId="3B1B1BB5" w:rsidR="0079789E" w:rsidRPr="009B0D34" w:rsidRDefault="0079789E" w:rsidP="0079789E">
      <w:pPr>
        <w:pStyle w:val="ListParagraph"/>
        <w:numPr>
          <w:ilvl w:val="0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5 treated with allopurinol 50 mg/kg PO (xanthine oxidase inhibitor) </w:t>
      </w:r>
    </w:p>
    <w:p w14:paraId="30BBABF1" w14:textId="6AECCBD2" w:rsidR="009B0D34" w:rsidRPr="0079789E" w:rsidRDefault="0059752B" w:rsidP="0059752B">
      <w:pPr>
        <w:pStyle w:val="ListParagraph"/>
        <w:numPr>
          <w:ilvl w:val="1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Allopurinol is metabolized to </w:t>
      </w:r>
      <w:proofErr w:type="spellStart"/>
      <w:r>
        <w:rPr>
          <w:rFonts w:ascii="Tahoma" w:hAnsi="Tahoma" w:cs="Tahoma"/>
          <w:sz w:val="22"/>
          <w:szCs w:val="22"/>
        </w:rPr>
        <w:t>oxypurinol</w:t>
      </w:r>
      <w:proofErr w:type="spellEnd"/>
      <w:r>
        <w:rPr>
          <w:rFonts w:ascii="Tahoma" w:hAnsi="Tahoma" w:cs="Tahoma"/>
          <w:sz w:val="22"/>
          <w:szCs w:val="22"/>
        </w:rPr>
        <w:t xml:space="preserve">, which binds to xanthine oxidase and prevents formation of superoxide </w:t>
      </w:r>
    </w:p>
    <w:p w14:paraId="1A02B09E" w14:textId="2E9BE771" w:rsidR="0079789E" w:rsidRPr="00E72E77" w:rsidRDefault="0079789E" w:rsidP="00E72E77">
      <w:pPr>
        <w:pStyle w:val="ListParagraph"/>
        <w:numPr>
          <w:ilvl w:val="0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GDV corrected after 150 minutes, and patient resuscitated with </w:t>
      </w:r>
      <w:r w:rsidR="00E72E77">
        <w:rPr>
          <w:rFonts w:ascii="Tahoma" w:hAnsi="Tahoma" w:cs="Tahoma"/>
          <w:sz w:val="22"/>
          <w:szCs w:val="22"/>
        </w:rPr>
        <w:t xml:space="preserve">90 mL/kg </w:t>
      </w:r>
      <w:r>
        <w:rPr>
          <w:rFonts w:ascii="Tahoma" w:hAnsi="Tahoma" w:cs="Tahoma"/>
          <w:sz w:val="22"/>
          <w:szCs w:val="22"/>
        </w:rPr>
        <w:t>LRS</w:t>
      </w:r>
      <w:r w:rsidR="00E72E77">
        <w:rPr>
          <w:rFonts w:ascii="Tahoma" w:hAnsi="Tahoma" w:cs="Tahoma"/>
          <w:sz w:val="22"/>
          <w:szCs w:val="22"/>
        </w:rPr>
        <w:t>; d</w:t>
      </w:r>
      <w:r w:rsidRPr="00E72E77">
        <w:rPr>
          <w:rFonts w:ascii="Tahoma" w:hAnsi="Tahoma" w:cs="Tahoma"/>
          <w:sz w:val="22"/>
          <w:szCs w:val="22"/>
        </w:rPr>
        <w:t xml:space="preserve">ogs euthanized </w:t>
      </w:r>
      <w:r w:rsidR="00E72E77" w:rsidRPr="00E72E77">
        <w:rPr>
          <w:rFonts w:ascii="Tahoma" w:hAnsi="Tahoma" w:cs="Tahoma"/>
          <w:sz w:val="22"/>
          <w:szCs w:val="22"/>
        </w:rPr>
        <w:t xml:space="preserve">at </w:t>
      </w:r>
      <w:r w:rsidRPr="00E72E77">
        <w:rPr>
          <w:rFonts w:ascii="Tahoma" w:hAnsi="Tahoma" w:cs="Tahoma"/>
          <w:sz w:val="22"/>
          <w:szCs w:val="22"/>
        </w:rPr>
        <w:t xml:space="preserve">240 minutes </w:t>
      </w:r>
    </w:p>
    <w:p w14:paraId="2E0A9BFD" w14:textId="680F0CC1" w:rsidR="00E72E77" w:rsidRPr="00E72E77" w:rsidRDefault="00E72E77" w:rsidP="00E72E77">
      <w:pPr>
        <w:pStyle w:val="ListParagraph"/>
        <w:numPr>
          <w:ilvl w:val="1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Blood samples at baseline, 145, 165, 180 and 360 mins</w:t>
      </w:r>
    </w:p>
    <w:p w14:paraId="24692BC5" w14:textId="71C0EE5E" w:rsidR="00E72E77" w:rsidRPr="00E72E77" w:rsidRDefault="00E72E77" w:rsidP="00E72E77">
      <w:pPr>
        <w:pStyle w:val="ListParagraph"/>
        <w:numPr>
          <w:ilvl w:val="1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Tissue samples at baseline, 145, 390 mins</w:t>
      </w:r>
    </w:p>
    <w:p w14:paraId="197FE735" w14:textId="350FED4F" w:rsidR="0079789E" w:rsidRPr="0079789E" w:rsidRDefault="0079789E" w:rsidP="0079789E">
      <w:pPr>
        <w:pStyle w:val="ListParagraph"/>
        <w:numPr>
          <w:ilvl w:val="0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Allopurinol administration associated with reduced incidence of hepatic necrosis</w:t>
      </w:r>
      <w:r w:rsidR="00A05BCB">
        <w:rPr>
          <w:rFonts w:ascii="Tahoma" w:hAnsi="Tahoma" w:cs="Tahoma"/>
          <w:sz w:val="22"/>
          <w:szCs w:val="22"/>
        </w:rPr>
        <w:t xml:space="preserve"> (seen in 4/5 of control dogs, and 0/5 allopurinol dogs)</w:t>
      </w:r>
      <w:r>
        <w:rPr>
          <w:rFonts w:ascii="Tahoma" w:hAnsi="Tahoma" w:cs="Tahoma"/>
          <w:sz w:val="22"/>
          <w:szCs w:val="22"/>
        </w:rPr>
        <w:t xml:space="preserve">, lower phosphorus levels, and less increase in base deficits </w:t>
      </w:r>
    </w:p>
    <w:p w14:paraId="73CC6D3D" w14:textId="27133620" w:rsidR="0079789E" w:rsidRPr="0079789E" w:rsidRDefault="0079789E" w:rsidP="00DA18E7">
      <w:pPr>
        <w:pStyle w:val="ListParagraph"/>
        <w:numPr>
          <w:ilvl w:val="0"/>
          <w:numId w:val="27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Conclusions: allopurinol protects against hepatic necrosis in dogs with GDV </w:t>
      </w:r>
    </w:p>
    <w:p w14:paraId="71C78882" w14:textId="77777777" w:rsidR="00DA18E7" w:rsidRPr="00753344" w:rsidRDefault="00DA18E7" w:rsidP="00DA18E7">
      <w:pPr>
        <w:rPr>
          <w:rFonts w:ascii="Tahoma" w:hAnsi="Tahoma" w:cs="Tahoma"/>
          <w:i/>
          <w:sz w:val="22"/>
          <w:szCs w:val="22"/>
        </w:rPr>
      </w:pPr>
    </w:p>
    <w:p w14:paraId="06DC33B0" w14:textId="77777777" w:rsidR="0079789E" w:rsidRDefault="0079789E" w:rsidP="0079789E">
      <w:pPr>
        <w:rPr>
          <w:rFonts w:ascii="Tahoma" w:hAnsi="Tahoma" w:cs="Tahoma"/>
          <w:i/>
          <w:sz w:val="22"/>
          <w:szCs w:val="22"/>
        </w:rPr>
      </w:pPr>
      <w:proofErr w:type="spellStart"/>
      <w:r w:rsidRPr="007D7C31">
        <w:rPr>
          <w:rFonts w:ascii="Tahoma" w:hAnsi="Tahoma" w:cs="Tahoma"/>
          <w:i/>
          <w:sz w:val="22"/>
          <w:szCs w:val="22"/>
        </w:rPr>
        <w:t>Badylak</w:t>
      </w:r>
      <w:proofErr w:type="spellEnd"/>
      <w:r w:rsidRPr="007D7C31">
        <w:rPr>
          <w:rFonts w:ascii="Tahoma" w:hAnsi="Tahoma" w:cs="Tahoma"/>
          <w:i/>
          <w:sz w:val="22"/>
          <w:szCs w:val="22"/>
        </w:rPr>
        <w:t xml:space="preserve"> SF, </w:t>
      </w:r>
      <w:proofErr w:type="spellStart"/>
      <w:r w:rsidRPr="007D7C31">
        <w:rPr>
          <w:rFonts w:ascii="Tahoma" w:hAnsi="Tahoma" w:cs="Tahoma"/>
          <w:i/>
          <w:sz w:val="22"/>
          <w:szCs w:val="22"/>
        </w:rPr>
        <w:t>Lanz</w:t>
      </w:r>
      <w:proofErr w:type="spellEnd"/>
      <w:r w:rsidRPr="007D7C31">
        <w:rPr>
          <w:rFonts w:ascii="Tahoma" w:hAnsi="Tahoma" w:cs="Tahoma"/>
          <w:i/>
          <w:sz w:val="22"/>
          <w:szCs w:val="22"/>
        </w:rPr>
        <w:t xml:space="preserve"> GC, Jeffries M. Prevention of reperfusion injury in surgically induced gastric dilatation-volvulus in dogs. Am J Vet Res 1990; 51:294–299.</w:t>
      </w:r>
    </w:p>
    <w:p w14:paraId="48B7A6A0" w14:textId="095B20BA" w:rsidR="0079789E" w:rsidRDefault="0079789E" w:rsidP="0079789E">
      <w:pPr>
        <w:rPr>
          <w:rFonts w:ascii="Tahoma" w:hAnsi="Tahoma" w:cs="Tahoma"/>
          <w:i/>
          <w:sz w:val="22"/>
          <w:szCs w:val="22"/>
        </w:rPr>
      </w:pPr>
    </w:p>
    <w:p w14:paraId="08032676" w14:textId="64FC4DA8" w:rsidR="0079789E" w:rsidRPr="0079789E" w:rsidRDefault="0079789E" w:rsidP="0079789E">
      <w:pPr>
        <w:pStyle w:val="ListParagraph"/>
        <w:numPr>
          <w:ilvl w:val="0"/>
          <w:numId w:val="26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Xanthine oxidase and iron-dependent lipid peroxidation </w:t>
      </w:r>
    </w:p>
    <w:p w14:paraId="675FE5B5" w14:textId="2365CB0D" w:rsidR="0079789E" w:rsidRPr="0079789E" w:rsidRDefault="0079789E" w:rsidP="0079789E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  <w:szCs w:val="22"/>
        </w:rPr>
      </w:pPr>
      <w:r w:rsidRPr="0079789E">
        <w:rPr>
          <w:rFonts w:ascii="Tahoma" w:hAnsi="Tahoma" w:cs="Tahoma"/>
          <w:sz w:val="22"/>
          <w:szCs w:val="22"/>
        </w:rPr>
        <w:t xml:space="preserve">Experimental GDV in 21 dogs </w:t>
      </w:r>
    </w:p>
    <w:p w14:paraId="3E3C1E5E" w14:textId="571BF42D" w:rsidR="0079789E" w:rsidRPr="0079789E" w:rsidRDefault="0079789E" w:rsidP="0079789E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  <w:szCs w:val="22"/>
        </w:rPr>
      </w:pPr>
      <w:r w:rsidRPr="0079789E">
        <w:rPr>
          <w:rFonts w:ascii="Tahoma" w:hAnsi="Tahoma" w:cs="Tahoma"/>
          <w:sz w:val="22"/>
          <w:szCs w:val="22"/>
        </w:rPr>
        <w:t xml:space="preserve">Treatment groups: </w:t>
      </w:r>
      <w:r w:rsidRPr="0079789E">
        <w:rPr>
          <w:rFonts w:ascii="Tahoma" w:hAnsi="Tahoma" w:cs="Tahoma"/>
          <w:sz w:val="22"/>
          <w:szCs w:val="22"/>
        </w:rPr>
        <w:t xml:space="preserve">allopurinol </w:t>
      </w:r>
      <w:r w:rsidR="00913B22">
        <w:rPr>
          <w:rFonts w:ascii="Tahoma" w:hAnsi="Tahoma" w:cs="Tahoma"/>
          <w:sz w:val="22"/>
          <w:szCs w:val="22"/>
        </w:rPr>
        <w:t xml:space="preserve">15 mg/kg IV </w:t>
      </w:r>
      <w:bookmarkStart w:id="0" w:name="_GoBack"/>
      <w:bookmarkEnd w:id="0"/>
      <w:r w:rsidRPr="0079789E">
        <w:rPr>
          <w:rFonts w:ascii="Tahoma" w:hAnsi="Tahoma" w:cs="Tahoma"/>
          <w:sz w:val="22"/>
          <w:szCs w:val="22"/>
        </w:rPr>
        <w:t>(a xanthine oxidase inhibitor), U74006F (an experimental lipid peroxidation inhibitor), or saline solution (</w:t>
      </w:r>
      <w:proofErr w:type="spellStart"/>
      <w:r w:rsidRPr="0079789E">
        <w:rPr>
          <w:rFonts w:ascii="Tahoma" w:hAnsi="Tahoma" w:cs="Tahoma"/>
          <w:sz w:val="22"/>
          <w:szCs w:val="22"/>
        </w:rPr>
        <w:t>NaCl</w:t>
      </w:r>
      <w:proofErr w:type="spellEnd"/>
      <w:r w:rsidRPr="0079789E">
        <w:rPr>
          <w:rFonts w:ascii="Tahoma" w:hAnsi="Tahoma" w:cs="Tahoma"/>
          <w:sz w:val="22"/>
          <w:szCs w:val="22"/>
        </w:rPr>
        <w:t>, 0.85%)</w:t>
      </w:r>
    </w:p>
    <w:p w14:paraId="2DF5F960" w14:textId="50232081" w:rsidR="0079789E" w:rsidRPr="0079789E" w:rsidRDefault="0079789E" w:rsidP="0079789E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  <w:szCs w:val="22"/>
        </w:rPr>
      </w:pPr>
      <w:r w:rsidRPr="0079789E">
        <w:rPr>
          <w:rFonts w:ascii="Tahoma" w:hAnsi="Tahoma" w:cs="Tahoma"/>
          <w:sz w:val="22"/>
          <w:szCs w:val="22"/>
        </w:rPr>
        <w:t xml:space="preserve">3/8 dies in allopurinol group; 0/5 in U74006F group and 4/8 in saline group </w:t>
      </w:r>
    </w:p>
    <w:p w14:paraId="506CB3F6" w14:textId="4C6A4F35" w:rsidR="0079789E" w:rsidRPr="0079789E" w:rsidRDefault="0079789E" w:rsidP="0079789E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  <w:szCs w:val="22"/>
        </w:rPr>
      </w:pPr>
      <w:r w:rsidRPr="0079789E">
        <w:rPr>
          <w:rFonts w:ascii="Tahoma" w:hAnsi="Tahoma" w:cs="Tahoma"/>
          <w:sz w:val="22"/>
          <w:szCs w:val="22"/>
        </w:rPr>
        <w:t xml:space="preserve">Tissue </w:t>
      </w:r>
      <w:proofErr w:type="spellStart"/>
      <w:r w:rsidRPr="0079789E">
        <w:rPr>
          <w:rFonts w:ascii="Tahoma" w:hAnsi="Tahoma" w:cs="Tahoma"/>
          <w:sz w:val="22"/>
          <w:szCs w:val="22"/>
        </w:rPr>
        <w:t>malondialdehyde</w:t>
      </w:r>
      <w:proofErr w:type="spellEnd"/>
      <w:r w:rsidRPr="0079789E">
        <w:rPr>
          <w:rFonts w:ascii="Tahoma" w:hAnsi="Tahoma" w:cs="Tahoma"/>
          <w:sz w:val="22"/>
          <w:szCs w:val="22"/>
        </w:rPr>
        <w:t xml:space="preserve"> (indicator of lipid peroxidation) was significantly greater in the </w:t>
      </w:r>
      <w:r w:rsidRPr="0079789E">
        <w:rPr>
          <w:rFonts w:ascii="Tahoma" w:hAnsi="Tahoma" w:cs="Tahoma"/>
          <w:sz w:val="22"/>
          <w:szCs w:val="22"/>
        </w:rPr>
        <w:t>duodenum, jejunum, colon, liver, and pancreas of the saline-solution treated and allopurinol-treated dogs than in the same tissues of the U74006F-treated dogs after surgical correction of the GDV</w:t>
      </w:r>
    </w:p>
    <w:p w14:paraId="601464B6" w14:textId="3F60927E" w:rsidR="0079789E" w:rsidRPr="0079789E" w:rsidRDefault="0079789E" w:rsidP="007D7C31">
      <w:pPr>
        <w:pStyle w:val="ListParagraph"/>
        <w:numPr>
          <w:ilvl w:val="0"/>
          <w:numId w:val="26"/>
        </w:numPr>
        <w:rPr>
          <w:rFonts w:ascii="Tahoma" w:hAnsi="Tahoma" w:cs="Tahoma"/>
          <w:sz w:val="22"/>
          <w:szCs w:val="22"/>
        </w:rPr>
      </w:pPr>
      <w:r w:rsidRPr="0079789E">
        <w:rPr>
          <w:rFonts w:ascii="Tahoma" w:hAnsi="Tahoma" w:cs="Tahoma"/>
          <w:sz w:val="22"/>
          <w:szCs w:val="22"/>
        </w:rPr>
        <w:t xml:space="preserve">Conclusions: lipid peroxidation is important component of reperfusion injury in GDV and may be preventable with appropriate treatment </w:t>
      </w:r>
    </w:p>
    <w:p w14:paraId="096871A3" w14:textId="77777777" w:rsidR="0079789E" w:rsidRDefault="0079789E" w:rsidP="007D7C31">
      <w:pPr>
        <w:rPr>
          <w:rFonts w:ascii="Tahoma" w:hAnsi="Tahoma" w:cs="Tahoma"/>
          <w:i/>
          <w:sz w:val="22"/>
          <w:szCs w:val="22"/>
        </w:rPr>
      </w:pPr>
    </w:p>
    <w:p w14:paraId="5FDA8D43" w14:textId="5266DA45" w:rsidR="007D7C31" w:rsidRDefault="00DA18E7" w:rsidP="007D7C31">
      <w:pPr>
        <w:rPr>
          <w:rFonts w:ascii="Tahoma" w:hAnsi="Tahoma" w:cs="Tahoma"/>
          <w:i/>
          <w:sz w:val="22"/>
          <w:szCs w:val="22"/>
        </w:rPr>
      </w:pPr>
      <w:r w:rsidRPr="007D7C31">
        <w:rPr>
          <w:rFonts w:ascii="Tahoma" w:hAnsi="Tahoma" w:cs="Tahoma"/>
          <w:i/>
          <w:sz w:val="22"/>
          <w:szCs w:val="22"/>
        </w:rPr>
        <w:t xml:space="preserve">Lantz GC, </w:t>
      </w:r>
      <w:proofErr w:type="spellStart"/>
      <w:r w:rsidRPr="007D7C31">
        <w:rPr>
          <w:rFonts w:ascii="Tahoma" w:hAnsi="Tahoma" w:cs="Tahoma"/>
          <w:i/>
          <w:sz w:val="22"/>
          <w:szCs w:val="22"/>
        </w:rPr>
        <w:t>Badylak</w:t>
      </w:r>
      <w:proofErr w:type="spellEnd"/>
      <w:r w:rsidRPr="007D7C31">
        <w:rPr>
          <w:rFonts w:ascii="Tahoma" w:hAnsi="Tahoma" w:cs="Tahoma"/>
          <w:i/>
          <w:sz w:val="22"/>
          <w:szCs w:val="22"/>
        </w:rPr>
        <w:t xml:space="preserve"> SF, </w:t>
      </w:r>
      <w:proofErr w:type="spellStart"/>
      <w:r w:rsidRPr="007D7C31">
        <w:rPr>
          <w:rFonts w:ascii="Tahoma" w:hAnsi="Tahoma" w:cs="Tahoma"/>
          <w:i/>
          <w:sz w:val="22"/>
          <w:szCs w:val="22"/>
        </w:rPr>
        <w:t>Hiles</w:t>
      </w:r>
      <w:proofErr w:type="spellEnd"/>
      <w:r w:rsidRPr="007D7C31">
        <w:rPr>
          <w:rFonts w:ascii="Tahoma" w:hAnsi="Tahoma" w:cs="Tahoma"/>
          <w:i/>
          <w:sz w:val="22"/>
          <w:szCs w:val="22"/>
        </w:rPr>
        <w:t xml:space="preserve"> MC, et al. Treatment of reperfusion injury in dogs with experimentally </w:t>
      </w:r>
      <w:r w:rsidR="00753344" w:rsidRPr="007D7C31">
        <w:rPr>
          <w:rFonts w:ascii="Tahoma" w:hAnsi="Tahoma" w:cs="Tahoma"/>
          <w:i/>
          <w:sz w:val="22"/>
          <w:szCs w:val="22"/>
        </w:rPr>
        <w:t>induced gastric dilatation-vol</w:t>
      </w:r>
      <w:r w:rsidRPr="007D7C31">
        <w:rPr>
          <w:rFonts w:ascii="Tahoma" w:hAnsi="Tahoma" w:cs="Tahoma"/>
          <w:i/>
          <w:sz w:val="22"/>
          <w:szCs w:val="22"/>
        </w:rPr>
        <w:t xml:space="preserve">vulus. Am J Vet Res 1992; 53:1594–1598. </w:t>
      </w:r>
    </w:p>
    <w:p w14:paraId="27AE42C2" w14:textId="77777777" w:rsidR="005C0C75" w:rsidRDefault="005C0C75" w:rsidP="007D7C31">
      <w:pPr>
        <w:rPr>
          <w:rFonts w:ascii="Tahoma" w:hAnsi="Tahoma" w:cs="Tahoma"/>
          <w:i/>
          <w:sz w:val="22"/>
          <w:szCs w:val="22"/>
        </w:rPr>
      </w:pPr>
    </w:p>
    <w:p w14:paraId="6343DD2C" w14:textId="250F0B17" w:rsidR="005C0C75" w:rsidRDefault="00F67A88" w:rsidP="005C0C75">
      <w:pPr>
        <w:pStyle w:val="ListParagraph"/>
        <w:numPr>
          <w:ilvl w:val="0"/>
          <w:numId w:val="25"/>
        </w:numPr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>Evidence of reperfusion injury occurring in experimental model of GDV</w:t>
      </w:r>
    </w:p>
    <w:p w14:paraId="078F71D7" w14:textId="461E19DD" w:rsidR="00F67A88" w:rsidRDefault="00F67A88" w:rsidP="005C0C75">
      <w:pPr>
        <w:pStyle w:val="ListParagraph"/>
        <w:numPr>
          <w:ilvl w:val="0"/>
          <w:numId w:val="25"/>
        </w:numPr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24 dogs in 4 groups: </w:t>
      </w:r>
      <w:proofErr w:type="spellStart"/>
      <w:r>
        <w:rPr>
          <w:rFonts w:ascii="Tahoma" w:eastAsia="MS Mincho" w:hAnsi="Tahoma" w:cs="Tahoma"/>
          <w:sz w:val="22"/>
          <w:szCs w:val="22"/>
        </w:rPr>
        <w:t>deferoxamine</w:t>
      </w:r>
      <w:proofErr w:type="spellEnd"/>
      <w:r>
        <w:rPr>
          <w:rFonts w:ascii="Tahoma" w:eastAsia="MS Mincho" w:hAnsi="Tahoma" w:cs="Tahoma"/>
          <w:sz w:val="22"/>
          <w:szCs w:val="22"/>
        </w:rPr>
        <w:t xml:space="preserve"> (iron chelator), </w:t>
      </w:r>
      <w:proofErr w:type="spellStart"/>
      <w:r>
        <w:rPr>
          <w:rFonts w:ascii="Tahoma" w:eastAsia="MS Mincho" w:hAnsi="Tahoma" w:cs="Tahoma"/>
          <w:sz w:val="22"/>
          <w:szCs w:val="22"/>
        </w:rPr>
        <w:t>dimethylsulfoxide</w:t>
      </w:r>
      <w:proofErr w:type="spellEnd"/>
      <w:r>
        <w:rPr>
          <w:rFonts w:ascii="Tahoma" w:eastAsia="MS Mincho" w:hAnsi="Tahoma" w:cs="Tahoma"/>
          <w:sz w:val="22"/>
          <w:szCs w:val="22"/>
        </w:rPr>
        <w:t xml:space="preserve"> (</w:t>
      </w:r>
      <w:r w:rsidR="00263126">
        <w:rPr>
          <w:rFonts w:ascii="Tahoma" w:eastAsia="MS Mincho" w:hAnsi="Tahoma" w:cs="Tahoma"/>
          <w:sz w:val="22"/>
          <w:szCs w:val="22"/>
        </w:rPr>
        <w:t xml:space="preserve">DMSO - </w:t>
      </w:r>
      <w:r>
        <w:rPr>
          <w:rFonts w:ascii="Tahoma" w:eastAsia="MS Mincho" w:hAnsi="Tahoma" w:cs="Tahoma"/>
          <w:sz w:val="22"/>
          <w:szCs w:val="22"/>
        </w:rPr>
        <w:t>free radical scavenger), combination of both drugs, or isotonic saline</w:t>
      </w:r>
    </w:p>
    <w:p w14:paraId="4D293DDB" w14:textId="4FB610D6" w:rsidR="00F67A88" w:rsidRPr="005C0C75" w:rsidRDefault="00F67A88" w:rsidP="005C0C75">
      <w:pPr>
        <w:pStyle w:val="ListParagraph"/>
        <w:numPr>
          <w:ilvl w:val="0"/>
          <w:numId w:val="25"/>
        </w:numPr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3 dogs in </w:t>
      </w:r>
      <w:proofErr w:type="spellStart"/>
      <w:r>
        <w:rPr>
          <w:rFonts w:ascii="Tahoma" w:eastAsia="MS Mincho" w:hAnsi="Tahoma" w:cs="Tahoma"/>
          <w:sz w:val="22"/>
          <w:szCs w:val="22"/>
        </w:rPr>
        <w:t>dimethylsulfoxide</w:t>
      </w:r>
      <w:proofErr w:type="spellEnd"/>
      <w:r>
        <w:rPr>
          <w:rFonts w:ascii="Tahoma" w:eastAsia="MS Mincho" w:hAnsi="Tahoma" w:cs="Tahoma"/>
          <w:sz w:val="22"/>
          <w:szCs w:val="22"/>
        </w:rPr>
        <w:t xml:space="preserve">, 2 dogs in combination group and 4 dogs in saline group died </w:t>
      </w:r>
    </w:p>
    <w:p w14:paraId="033AFD03" w14:textId="77777777" w:rsidR="00DA18E7" w:rsidRPr="00DA18E7" w:rsidRDefault="00DA18E7" w:rsidP="00DA18E7">
      <w:pPr>
        <w:rPr>
          <w:rFonts w:ascii="Tahoma" w:hAnsi="Tahoma" w:cs="Tahoma"/>
          <w:sz w:val="22"/>
          <w:szCs w:val="22"/>
        </w:rPr>
      </w:pPr>
    </w:p>
    <w:p w14:paraId="15E480F3" w14:textId="77777777" w:rsidR="00562EA4" w:rsidRPr="00BB66E0" w:rsidRDefault="00562EA4" w:rsidP="00BB66E0">
      <w:pPr>
        <w:rPr>
          <w:rFonts w:ascii="Tahoma" w:hAnsi="Tahoma" w:cs="Tahoma"/>
          <w:sz w:val="22"/>
          <w:szCs w:val="22"/>
        </w:rPr>
      </w:pPr>
    </w:p>
    <w:p w14:paraId="2CD7D1FB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6E9F4AB2" w14:textId="77777777" w:rsidR="00BB66E0" w:rsidRDefault="00BB66E0" w:rsidP="00BB66E0">
      <w:pPr>
        <w:rPr>
          <w:rFonts w:ascii="Tahoma" w:hAnsi="Tahoma" w:cs="Tahoma"/>
          <w:b/>
          <w:sz w:val="22"/>
          <w:szCs w:val="22"/>
        </w:rPr>
      </w:pPr>
      <w:r w:rsidRPr="003E33C1">
        <w:rPr>
          <w:rFonts w:ascii="Tahoma" w:hAnsi="Tahoma" w:cs="Tahoma"/>
          <w:b/>
          <w:sz w:val="22"/>
          <w:szCs w:val="22"/>
        </w:rPr>
        <w:t>Organ transplantation</w:t>
      </w:r>
    </w:p>
    <w:p w14:paraId="30087F5B" w14:textId="77777777" w:rsidR="003E33C1" w:rsidRDefault="003E33C1" w:rsidP="00BB66E0">
      <w:pPr>
        <w:rPr>
          <w:rFonts w:ascii="Tahoma" w:hAnsi="Tahoma" w:cs="Tahoma"/>
          <w:b/>
          <w:sz w:val="22"/>
          <w:szCs w:val="22"/>
        </w:rPr>
      </w:pPr>
    </w:p>
    <w:p w14:paraId="48881A90" w14:textId="2E73024D" w:rsidR="002B16B7" w:rsidRDefault="002B16B7" w:rsidP="002B16B7">
      <w:pPr>
        <w:rPr>
          <w:rFonts w:ascii="Tahoma" w:hAnsi="Tahoma" w:cs="Tahoma"/>
          <w:sz w:val="22"/>
          <w:szCs w:val="22"/>
        </w:rPr>
      </w:pPr>
      <w:proofErr w:type="spellStart"/>
      <w:r w:rsidRPr="002B16B7">
        <w:rPr>
          <w:rFonts w:ascii="Tahoma" w:hAnsi="Tahoma" w:cs="Tahoma"/>
          <w:sz w:val="22"/>
          <w:szCs w:val="22"/>
        </w:rPr>
        <w:t>Mehl</w:t>
      </w:r>
      <w:proofErr w:type="spellEnd"/>
      <w:r w:rsidRPr="002B16B7">
        <w:rPr>
          <w:rFonts w:ascii="Tahoma" w:hAnsi="Tahoma" w:cs="Tahoma"/>
          <w:sz w:val="22"/>
          <w:szCs w:val="22"/>
        </w:rPr>
        <w:t xml:space="preserve"> ML, Kyles AE, Reimer SB et al. Evaluation of the Effects of Ischemic Injury and Ureteral Obstruction on Delayed Graft Function in Cats After Renal </w:t>
      </w:r>
      <w:proofErr w:type="spellStart"/>
      <w:r w:rsidRPr="002B16B7">
        <w:rPr>
          <w:rFonts w:ascii="Tahoma" w:hAnsi="Tahoma" w:cs="Tahoma"/>
          <w:sz w:val="22"/>
          <w:szCs w:val="22"/>
        </w:rPr>
        <w:t>Autotransplantation</w:t>
      </w:r>
      <w:proofErr w:type="spellEnd"/>
      <w:r w:rsidRPr="002B16B7">
        <w:rPr>
          <w:rFonts w:ascii="Tahoma" w:hAnsi="Tahoma" w:cs="Tahoma"/>
          <w:sz w:val="22"/>
          <w:szCs w:val="22"/>
        </w:rPr>
        <w:t xml:space="preserve">. Vet </w:t>
      </w:r>
      <w:proofErr w:type="spellStart"/>
      <w:r w:rsidRPr="002B16B7">
        <w:rPr>
          <w:rFonts w:ascii="Tahoma" w:hAnsi="Tahoma" w:cs="Tahoma"/>
          <w:sz w:val="22"/>
          <w:szCs w:val="22"/>
        </w:rPr>
        <w:t>Surg</w:t>
      </w:r>
      <w:proofErr w:type="spellEnd"/>
      <w:r w:rsidRPr="002B16B7">
        <w:rPr>
          <w:rFonts w:ascii="Tahoma" w:hAnsi="Tahoma" w:cs="Tahoma"/>
          <w:sz w:val="22"/>
          <w:szCs w:val="22"/>
        </w:rPr>
        <w:t xml:space="preserve"> 2006 35;341-246</w:t>
      </w:r>
    </w:p>
    <w:p w14:paraId="0D2BFF2B" w14:textId="77777777" w:rsidR="002B16B7" w:rsidRDefault="002B16B7" w:rsidP="002B16B7">
      <w:pPr>
        <w:rPr>
          <w:rFonts w:ascii="Tahoma" w:hAnsi="Tahoma" w:cs="Tahoma"/>
          <w:sz w:val="22"/>
          <w:szCs w:val="22"/>
        </w:rPr>
      </w:pPr>
    </w:p>
    <w:p w14:paraId="13F97F3A" w14:textId="442717D9" w:rsidR="00764660" w:rsidRDefault="00764660" w:rsidP="002B16B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Background</w:t>
      </w:r>
    </w:p>
    <w:p w14:paraId="659299E7" w14:textId="58C4DA89" w:rsidR="00764660" w:rsidRDefault="00764660" w:rsidP="00764660">
      <w:pPr>
        <w:pStyle w:val="ListParagraph"/>
        <w:numPr>
          <w:ilvl w:val="0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Humans renal transplants with delayed graft function have an increased incidence of acute rejection, poor long-term graft function and reduced patient survival </w:t>
      </w:r>
    </w:p>
    <w:p w14:paraId="786F16A6" w14:textId="191D0E7C" w:rsidR="00764660" w:rsidRDefault="00764660" w:rsidP="00764660">
      <w:pPr>
        <w:pStyle w:val="ListParagraph"/>
        <w:numPr>
          <w:ilvl w:val="0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Incidence of delayed graft function in humans is 21-29%</w:t>
      </w:r>
    </w:p>
    <w:p w14:paraId="436ADA99" w14:textId="473D81B8" w:rsidR="009B5275" w:rsidRDefault="009B5275" w:rsidP="009B5275">
      <w:pPr>
        <w:pStyle w:val="ListParagraph"/>
        <w:numPr>
          <w:ilvl w:val="1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Kidneys experiencing longer cold ischemia are associated with increased DGF</w:t>
      </w:r>
    </w:p>
    <w:p w14:paraId="130099E8" w14:textId="37204EAE" w:rsidR="00764660" w:rsidRDefault="00764660" w:rsidP="00764660">
      <w:pPr>
        <w:pStyle w:val="ListParagraph"/>
        <w:numPr>
          <w:ilvl w:val="0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Felines have ~40% rate of not having immediate graft function (serum creatinine outside reference interval day after surgery)</w:t>
      </w:r>
    </w:p>
    <w:p w14:paraId="0AC15D2D" w14:textId="12E12092" w:rsidR="00764660" w:rsidRDefault="00764660" w:rsidP="00764660">
      <w:pPr>
        <w:pStyle w:val="ListParagraph"/>
        <w:numPr>
          <w:ilvl w:val="1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Caused by? Ureteral obstruction, renal vascular thrombosis and ischemia/ reperfusion injury??</w:t>
      </w:r>
    </w:p>
    <w:p w14:paraId="6D77400D" w14:textId="6076C030" w:rsidR="00764660" w:rsidRDefault="00764660" w:rsidP="00764660">
      <w:pPr>
        <w:pStyle w:val="ListParagraph"/>
        <w:numPr>
          <w:ilvl w:val="0"/>
          <w:numId w:val="14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Previous studies have included operation on the ureter, which makes it difficult to separate ureteral obstruction from IR injury </w:t>
      </w:r>
    </w:p>
    <w:p w14:paraId="1859B796" w14:textId="77777777" w:rsidR="00764660" w:rsidRPr="00764660" w:rsidRDefault="00764660" w:rsidP="00764660">
      <w:pPr>
        <w:rPr>
          <w:rFonts w:ascii="Tahoma" w:hAnsi="Tahoma" w:cs="Tahoma"/>
          <w:sz w:val="22"/>
          <w:szCs w:val="22"/>
        </w:rPr>
      </w:pPr>
    </w:p>
    <w:p w14:paraId="2166299C" w14:textId="48513507" w:rsidR="002B16B7" w:rsidRDefault="002B16B7" w:rsidP="002B16B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Study design</w:t>
      </w:r>
    </w:p>
    <w:p w14:paraId="6E6C20DC" w14:textId="77F79890" w:rsidR="002B16B7" w:rsidRDefault="002B16B7" w:rsidP="002B16B7">
      <w:pPr>
        <w:pStyle w:val="ListParagraph"/>
        <w:numPr>
          <w:ilvl w:val="0"/>
          <w:numId w:val="1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6 intact female cats undergoing renal autograft transplantation without ureteral transection and </w:t>
      </w:r>
      <w:proofErr w:type="spellStart"/>
      <w:r>
        <w:rPr>
          <w:rFonts w:ascii="Tahoma" w:hAnsi="Tahoma" w:cs="Tahoma"/>
          <w:sz w:val="22"/>
          <w:szCs w:val="22"/>
        </w:rPr>
        <w:t>reimplantation</w:t>
      </w:r>
      <w:proofErr w:type="spellEnd"/>
      <w:r>
        <w:rPr>
          <w:rFonts w:ascii="Tahoma" w:hAnsi="Tahoma" w:cs="Tahoma"/>
          <w:sz w:val="22"/>
          <w:szCs w:val="22"/>
        </w:rPr>
        <w:t xml:space="preserve"> and a contralateral nephrectomy </w:t>
      </w:r>
    </w:p>
    <w:p w14:paraId="25F30AF1" w14:textId="7C1043AA" w:rsidR="002B16B7" w:rsidRDefault="002B16B7" w:rsidP="002B16B7">
      <w:pPr>
        <w:pStyle w:val="ListParagraph"/>
        <w:numPr>
          <w:ilvl w:val="0"/>
          <w:numId w:val="1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Tracked AUS findings, BUN/ creatinine </w:t>
      </w:r>
    </w:p>
    <w:p w14:paraId="70A4C46B" w14:textId="140FCE1E" w:rsidR="002B16B7" w:rsidRDefault="002B16B7" w:rsidP="002B16B7">
      <w:pPr>
        <w:pStyle w:val="ListParagraph"/>
        <w:numPr>
          <w:ilvl w:val="0"/>
          <w:numId w:val="1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Renal biopsy (ultrasound guided) performed on day 7</w:t>
      </w:r>
    </w:p>
    <w:p w14:paraId="3D632094" w14:textId="683C9AEE" w:rsidR="002B16B7" w:rsidRDefault="002B16B7" w:rsidP="002B16B7">
      <w:pPr>
        <w:pStyle w:val="ListParagraph"/>
        <w:numPr>
          <w:ilvl w:val="0"/>
          <w:numId w:val="1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Cats euthanized on day 21 for histology </w:t>
      </w:r>
    </w:p>
    <w:p w14:paraId="1C22232C" w14:textId="77777777" w:rsidR="0080750F" w:rsidRDefault="0080750F" w:rsidP="0080750F">
      <w:pPr>
        <w:rPr>
          <w:rFonts w:ascii="Tahoma" w:hAnsi="Tahoma" w:cs="Tahoma"/>
          <w:sz w:val="22"/>
          <w:szCs w:val="22"/>
        </w:rPr>
      </w:pPr>
    </w:p>
    <w:p w14:paraId="661FC0E7" w14:textId="67D99279" w:rsidR="0080750F" w:rsidRDefault="0080750F" w:rsidP="0080750F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Results</w:t>
      </w:r>
    </w:p>
    <w:p w14:paraId="604BEB95" w14:textId="77777777" w:rsidR="0080750F" w:rsidRDefault="0080750F" w:rsidP="0080750F">
      <w:pPr>
        <w:pStyle w:val="ListParagraph"/>
        <w:numPr>
          <w:ilvl w:val="0"/>
          <w:numId w:val="15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Serum BUN (77.6 +/- 15.9 mg/</w:t>
      </w:r>
      <w:proofErr w:type="spellStart"/>
      <w:r>
        <w:rPr>
          <w:rFonts w:ascii="Tahoma" w:hAnsi="Tahoma" w:cs="Tahoma"/>
          <w:sz w:val="22"/>
          <w:szCs w:val="22"/>
        </w:rPr>
        <w:t>dL</w:t>
      </w:r>
      <w:proofErr w:type="spellEnd"/>
      <w:r>
        <w:rPr>
          <w:rFonts w:ascii="Tahoma" w:hAnsi="Tahoma" w:cs="Tahoma"/>
          <w:sz w:val="22"/>
          <w:szCs w:val="22"/>
        </w:rPr>
        <w:t xml:space="preserve">) and </w:t>
      </w:r>
      <w:proofErr w:type="spellStart"/>
      <w:r>
        <w:rPr>
          <w:rFonts w:ascii="Tahoma" w:hAnsi="Tahoma" w:cs="Tahoma"/>
          <w:sz w:val="22"/>
          <w:szCs w:val="22"/>
        </w:rPr>
        <w:t>Creat</w:t>
      </w:r>
      <w:proofErr w:type="spellEnd"/>
      <w:r>
        <w:rPr>
          <w:rFonts w:ascii="Tahoma" w:hAnsi="Tahoma" w:cs="Tahoma"/>
          <w:sz w:val="22"/>
          <w:szCs w:val="22"/>
        </w:rPr>
        <w:t xml:space="preserve"> (3.2 +/- 0.8 mg/</w:t>
      </w:r>
      <w:proofErr w:type="spellStart"/>
      <w:r>
        <w:rPr>
          <w:rFonts w:ascii="Tahoma" w:hAnsi="Tahoma" w:cs="Tahoma"/>
          <w:sz w:val="22"/>
          <w:szCs w:val="22"/>
        </w:rPr>
        <w:t>dL</w:t>
      </w:r>
      <w:proofErr w:type="spellEnd"/>
      <w:r>
        <w:rPr>
          <w:rFonts w:ascii="Tahoma" w:hAnsi="Tahoma" w:cs="Tahoma"/>
          <w:sz w:val="22"/>
          <w:szCs w:val="22"/>
        </w:rPr>
        <w:t xml:space="preserve">) increased after surgery and peaked 1-2 days post-op. Creatinine returned to reference range at 6 days post-op. BUN did not reach RI by the end of the study. </w:t>
      </w:r>
    </w:p>
    <w:p w14:paraId="2E5FC525" w14:textId="77777777" w:rsidR="0080750F" w:rsidRDefault="0080750F" w:rsidP="0080750F">
      <w:pPr>
        <w:pStyle w:val="ListParagraph"/>
        <w:numPr>
          <w:ilvl w:val="0"/>
          <w:numId w:val="15"/>
        </w:numPr>
        <w:rPr>
          <w:rFonts w:ascii="Tahoma" w:hAnsi="Tahoma" w:cs="Tahoma"/>
          <w:sz w:val="22"/>
          <w:szCs w:val="22"/>
        </w:rPr>
      </w:pPr>
      <w:r w:rsidRPr="0080750F">
        <w:rPr>
          <w:rFonts w:ascii="Tahoma" w:hAnsi="Tahoma" w:cs="Tahoma"/>
          <w:sz w:val="22"/>
          <w:szCs w:val="22"/>
        </w:rPr>
        <w:t>No abnormalities identified on AUS or renal biopsy</w:t>
      </w:r>
    </w:p>
    <w:p w14:paraId="538B9196" w14:textId="67806335" w:rsidR="008C3CE1" w:rsidRPr="0080750F" w:rsidRDefault="008C3CE1" w:rsidP="0080750F">
      <w:pPr>
        <w:pStyle w:val="ListParagraph"/>
        <w:numPr>
          <w:ilvl w:val="0"/>
          <w:numId w:val="15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Necropsy showed </w:t>
      </w:r>
      <w:proofErr w:type="spellStart"/>
      <w:r>
        <w:rPr>
          <w:rFonts w:ascii="Tahoma" w:hAnsi="Tahoma" w:cs="Tahoma"/>
          <w:sz w:val="22"/>
          <w:szCs w:val="22"/>
        </w:rPr>
        <w:t>histopath</w:t>
      </w:r>
      <w:proofErr w:type="spellEnd"/>
      <w:r>
        <w:rPr>
          <w:rFonts w:ascii="Tahoma" w:hAnsi="Tahoma" w:cs="Tahoma"/>
          <w:sz w:val="22"/>
          <w:szCs w:val="22"/>
        </w:rPr>
        <w:t xml:space="preserve"> changes consistent with IR in one cat </w:t>
      </w:r>
      <w:r w:rsidR="009B5275">
        <w:rPr>
          <w:rFonts w:ascii="Tahoma" w:hAnsi="Tahoma" w:cs="Tahoma"/>
          <w:sz w:val="22"/>
          <w:szCs w:val="22"/>
        </w:rPr>
        <w:t>– interstitial fibrosis</w:t>
      </w:r>
    </w:p>
    <w:p w14:paraId="0E5927D8" w14:textId="77777777" w:rsidR="002B16B7" w:rsidRPr="0080750F" w:rsidRDefault="002B16B7" w:rsidP="00BB66E0">
      <w:pPr>
        <w:rPr>
          <w:rFonts w:ascii="Tahoma" w:hAnsi="Tahoma" w:cs="Tahoma"/>
          <w:sz w:val="22"/>
          <w:szCs w:val="22"/>
        </w:rPr>
      </w:pPr>
    </w:p>
    <w:p w14:paraId="45E1524D" w14:textId="78DF62B4" w:rsidR="0080750F" w:rsidRPr="0080750F" w:rsidRDefault="0080750F" w:rsidP="00BB66E0">
      <w:pPr>
        <w:rPr>
          <w:rFonts w:ascii="Tahoma" w:hAnsi="Tahoma" w:cs="Tahoma"/>
          <w:sz w:val="22"/>
          <w:szCs w:val="22"/>
        </w:rPr>
      </w:pPr>
      <w:r w:rsidRPr="0080750F">
        <w:rPr>
          <w:rFonts w:ascii="Tahoma" w:hAnsi="Tahoma" w:cs="Tahoma"/>
          <w:sz w:val="22"/>
          <w:szCs w:val="22"/>
        </w:rPr>
        <w:t>Conclusions</w:t>
      </w:r>
    </w:p>
    <w:p w14:paraId="701F3920" w14:textId="4CE429F9" w:rsidR="0080750F" w:rsidRPr="0080750F" w:rsidRDefault="0080750F" w:rsidP="0080750F">
      <w:pPr>
        <w:pStyle w:val="ListParagraph"/>
        <w:numPr>
          <w:ilvl w:val="0"/>
          <w:numId w:val="16"/>
        </w:numPr>
        <w:rPr>
          <w:rFonts w:ascii="Tahoma" w:hAnsi="Tahoma" w:cs="Tahoma"/>
          <w:sz w:val="22"/>
          <w:szCs w:val="22"/>
        </w:rPr>
      </w:pPr>
      <w:r w:rsidRPr="0080750F">
        <w:rPr>
          <w:rFonts w:ascii="Tahoma" w:hAnsi="Tahoma" w:cs="Tahoma"/>
          <w:sz w:val="22"/>
          <w:szCs w:val="22"/>
        </w:rPr>
        <w:t>Ischemia and revascularization of the graft causes impaire</w:t>
      </w:r>
      <w:r w:rsidR="00614D2E">
        <w:rPr>
          <w:rFonts w:ascii="Tahoma" w:hAnsi="Tahoma" w:cs="Tahoma"/>
          <w:sz w:val="22"/>
          <w:szCs w:val="22"/>
        </w:rPr>
        <w:t>d graft function and contribute</w:t>
      </w:r>
      <w:r w:rsidR="00596931">
        <w:rPr>
          <w:rFonts w:ascii="Tahoma" w:hAnsi="Tahoma" w:cs="Tahoma"/>
          <w:sz w:val="22"/>
          <w:szCs w:val="22"/>
        </w:rPr>
        <w:t>s</w:t>
      </w:r>
      <w:r w:rsidRPr="0080750F">
        <w:rPr>
          <w:rFonts w:ascii="Tahoma" w:hAnsi="Tahoma" w:cs="Tahoma"/>
          <w:sz w:val="22"/>
          <w:szCs w:val="22"/>
        </w:rPr>
        <w:t xml:space="preserve"> to delayed graft function</w:t>
      </w:r>
    </w:p>
    <w:p w14:paraId="510A9FF9" w14:textId="77777777" w:rsidR="003E33C1" w:rsidRPr="003E33C1" w:rsidRDefault="003E33C1" w:rsidP="00BB66E0">
      <w:pPr>
        <w:rPr>
          <w:rFonts w:ascii="Tahoma" w:hAnsi="Tahoma" w:cs="Tahoma"/>
          <w:b/>
          <w:sz w:val="22"/>
          <w:szCs w:val="22"/>
        </w:rPr>
      </w:pPr>
    </w:p>
    <w:p w14:paraId="70017790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2DB62114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3F1FC120" w14:textId="77777777" w:rsidR="00BB66E0" w:rsidRPr="00BB66E0" w:rsidRDefault="00BB66E0" w:rsidP="00BB66E0">
      <w:pPr>
        <w:rPr>
          <w:rFonts w:ascii="Tahoma" w:hAnsi="Tahoma" w:cs="Tahoma"/>
          <w:b/>
          <w:sz w:val="22"/>
          <w:szCs w:val="22"/>
        </w:rPr>
      </w:pPr>
      <w:r w:rsidRPr="00BB66E0">
        <w:rPr>
          <w:rFonts w:ascii="Tahoma" w:hAnsi="Tahoma" w:cs="Tahoma"/>
          <w:b/>
          <w:sz w:val="22"/>
          <w:szCs w:val="22"/>
        </w:rPr>
        <w:t>Mesenteric torsion/ intestinal incarceration </w:t>
      </w:r>
    </w:p>
    <w:p w14:paraId="4040BFB1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0F06C5B1" w14:textId="77777777" w:rsidR="00BB66E0" w:rsidRDefault="00BB66E0" w:rsidP="00BB66E0">
      <w:pPr>
        <w:rPr>
          <w:rFonts w:ascii="Tahoma" w:hAnsi="Tahoma" w:cs="Tahoma"/>
          <w:i/>
          <w:sz w:val="22"/>
          <w:szCs w:val="22"/>
        </w:rPr>
      </w:pPr>
      <w:proofErr w:type="spellStart"/>
      <w:r w:rsidRPr="00BB66E0">
        <w:rPr>
          <w:rFonts w:ascii="Tahoma" w:hAnsi="Tahoma" w:cs="Tahoma"/>
          <w:i/>
          <w:sz w:val="22"/>
          <w:szCs w:val="22"/>
        </w:rPr>
        <w:t>Nezu</w:t>
      </w:r>
      <w:proofErr w:type="spellEnd"/>
      <w:r w:rsidRPr="00BB66E0">
        <w:rPr>
          <w:rFonts w:ascii="Tahoma" w:hAnsi="Tahoma" w:cs="Tahoma"/>
          <w:i/>
          <w:sz w:val="22"/>
          <w:szCs w:val="22"/>
        </w:rPr>
        <w:t xml:space="preserve"> Y, </w:t>
      </w:r>
      <w:proofErr w:type="spellStart"/>
      <w:r w:rsidRPr="00BB66E0">
        <w:rPr>
          <w:rFonts w:ascii="Tahoma" w:hAnsi="Tahoma" w:cs="Tahoma"/>
          <w:i/>
          <w:sz w:val="22"/>
          <w:szCs w:val="22"/>
        </w:rPr>
        <w:t>Nezu</w:t>
      </w:r>
      <w:proofErr w:type="spellEnd"/>
      <w:r w:rsidRPr="00BB66E0">
        <w:rPr>
          <w:rFonts w:ascii="Tahoma" w:hAnsi="Tahoma" w:cs="Tahoma"/>
          <w:i/>
          <w:sz w:val="22"/>
          <w:szCs w:val="22"/>
        </w:rPr>
        <w:t xml:space="preserve"> Y, </w:t>
      </w:r>
      <w:proofErr w:type="spellStart"/>
      <w:r w:rsidRPr="00BB66E0">
        <w:rPr>
          <w:rFonts w:ascii="Tahoma" w:hAnsi="Tahoma" w:cs="Tahoma"/>
          <w:i/>
          <w:sz w:val="22"/>
          <w:szCs w:val="22"/>
        </w:rPr>
        <w:t>Shigihara</w:t>
      </w:r>
      <w:proofErr w:type="spellEnd"/>
      <w:r w:rsidRPr="00BB66E0">
        <w:rPr>
          <w:rFonts w:ascii="Tahoma" w:hAnsi="Tahoma" w:cs="Tahoma"/>
          <w:i/>
          <w:sz w:val="22"/>
          <w:szCs w:val="22"/>
        </w:rPr>
        <w:t xml:space="preserve"> K </w:t>
      </w:r>
      <w:proofErr w:type="gramStart"/>
      <w:r w:rsidRPr="00BB66E0">
        <w:rPr>
          <w:rFonts w:ascii="Tahoma" w:hAnsi="Tahoma" w:cs="Tahoma"/>
          <w:i/>
          <w:sz w:val="22"/>
          <w:szCs w:val="22"/>
        </w:rPr>
        <w:t>et al.</w:t>
      </w:r>
      <w:proofErr w:type="gramEnd"/>
      <w:r w:rsidRPr="00BB66E0">
        <w:rPr>
          <w:rFonts w:ascii="Tahoma" w:hAnsi="Tahoma" w:cs="Tahoma"/>
          <w:i/>
          <w:sz w:val="22"/>
          <w:szCs w:val="22"/>
        </w:rPr>
        <w:t xml:space="preserve"> Effects of small intestinal schema and reperfusion on expression of tumor necrosis factor-α and interleukin-6 messenger RNAs in the jejunum, liver, and lungs of do</w:t>
      </w:r>
      <w:r>
        <w:rPr>
          <w:rFonts w:ascii="Tahoma" w:hAnsi="Tahoma" w:cs="Tahoma"/>
          <w:i/>
          <w:sz w:val="22"/>
          <w:szCs w:val="22"/>
        </w:rPr>
        <w:t xml:space="preserve">gs. Am J Vet Res </w:t>
      </w:r>
      <w:proofErr w:type="gramStart"/>
      <w:r>
        <w:rPr>
          <w:rFonts w:ascii="Tahoma" w:hAnsi="Tahoma" w:cs="Tahoma"/>
          <w:i/>
          <w:sz w:val="22"/>
          <w:szCs w:val="22"/>
        </w:rPr>
        <w:t>2008;69:512</w:t>
      </w:r>
      <w:proofErr w:type="gramEnd"/>
      <w:r>
        <w:rPr>
          <w:rFonts w:ascii="Tahoma" w:hAnsi="Tahoma" w:cs="Tahoma"/>
          <w:i/>
          <w:sz w:val="22"/>
          <w:szCs w:val="22"/>
        </w:rPr>
        <w:t>–51</w:t>
      </w:r>
    </w:p>
    <w:p w14:paraId="3C2D89D6" w14:textId="77777777" w:rsidR="00C912A9" w:rsidRDefault="00C912A9" w:rsidP="00C912A9">
      <w:pPr>
        <w:rPr>
          <w:rFonts w:ascii="Tahoma" w:hAnsi="Tahoma" w:cs="Tahoma"/>
          <w:sz w:val="22"/>
          <w:szCs w:val="22"/>
        </w:rPr>
      </w:pPr>
    </w:p>
    <w:p w14:paraId="344FDC66" w14:textId="4CCFC1A8" w:rsidR="000844BC" w:rsidRPr="00C912A9" w:rsidRDefault="000844BC" w:rsidP="00C912A9">
      <w:pPr>
        <w:rPr>
          <w:rFonts w:ascii="Tahoma" w:hAnsi="Tahoma" w:cs="Tahoma"/>
          <w:i/>
          <w:sz w:val="22"/>
          <w:szCs w:val="22"/>
        </w:rPr>
      </w:pPr>
      <w:r w:rsidRPr="00C912A9">
        <w:rPr>
          <w:rFonts w:ascii="Tahoma" w:hAnsi="Tahoma" w:cs="Tahoma"/>
          <w:sz w:val="22"/>
          <w:szCs w:val="22"/>
        </w:rPr>
        <w:t>Background</w:t>
      </w:r>
    </w:p>
    <w:p w14:paraId="76C709CC" w14:textId="410E9C3D" w:rsidR="000844BC" w:rsidRPr="005152C9" w:rsidRDefault="00C912A9" w:rsidP="00C912A9">
      <w:pPr>
        <w:pStyle w:val="ListParagraph"/>
        <w:numPr>
          <w:ilvl w:val="0"/>
          <w:numId w:val="12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Intestinal ischemia may not only lead to acute local injury but also distant inflammation response, organ damage, and MODS</w:t>
      </w:r>
    </w:p>
    <w:p w14:paraId="2A0BBEC0" w14:textId="13B14DB1" w:rsidR="005152C9" w:rsidRPr="00790D05" w:rsidRDefault="005152C9" w:rsidP="00C912A9">
      <w:pPr>
        <w:pStyle w:val="ListParagraph"/>
        <w:numPr>
          <w:ilvl w:val="0"/>
          <w:numId w:val="12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Increased production of pro-inflammatory cytokines </w:t>
      </w:r>
      <w:proofErr w:type="gramStart"/>
      <w:r>
        <w:rPr>
          <w:rFonts w:ascii="Tahoma" w:hAnsi="Tahoma" w:cs="Tahoma"/>
          <w:sz w:val="22"/>
          <w:szCs w:val="22"/>
        </w:rPr>
        <w:t>are</w:t>
      </w:r>
      <w:proofErr w:type="gramEnd"/>
      <w:r>
        <w:rPr>
          <w:rFonts w:ascii="Tahoma" w:hAnsi="Tahoma" w:cs="Tahoma"/>
          <w:sz w:val="22"/>
          <w:szCs w:val="22"/>
        </w:rPr>
        <w:t xml:space="preserve"> part of this process -&gt; </w:t>
      </w:r>
      <w:proofErr w:type="spellStart"/>
      <w:r>
        <w:rPr>
          <w:rFonts w:ascii="Tahoma" w:hAnsi="Tahoma" w:cs="Tahoma"/>
          <w:sz w:val="22"/>
          <w:szCs w:val="22"/>
        </w:rPr>
        <w:t>incduce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microvacular</w:t>
      </w:r>
      <w:proofErr w:type="spellEnd"/>
      <w:r>
        <w:rPr>
          <w:rFonts w:ascii="Tahoma" w:hAnsi="Tahoma" w:cs="Tahoma"/>
          <w:sz w:val="22"/>
          <w:szCs w:val="22"/>
        </w:rPr>
        <w:t xml:space="preserve"> dysfunction, activate endothelial cells and neutrophils</w:t>
      </w:r>
    </w:p>
    <w:p w14:paraId="161530D9" w14:textId="77777777" w:rsidR="00C912A9" w:rsidRPr="00C912A9" w:rsidRDefault="00C912A9" w:rsidP="00C912A9">
      <w:pPr>
        <w:rPr>
          <w:rFonts w:ascii="Tahoma" w:hAnsi="Tahoma" w:cs="Tahoma"/>
          <w:i/>
          <w:sz w:val="22"/>
          <w:szCs w:val="22"/>
        </w:rPr>
      </w:pPr>
    </w:p>
    <w:p w14:paraId="45FFA83C" w14:textId="77777777" w:rsidR="00C912A9" w:rsidRPr="00C912A9" w:rsidRDefault="00C912A9" w:rsidP="00C912A9">
      <w:pPr>
        <w:rPr>
          <w:rFonts w:ascii="Tahoma" w:hAnsi="Tahoma" w:cs="Tahoma"/>
          <w:i/>
          <w:sz w:val="22"/>
          <w:szCs w:val="22"/>
        </w:rPr>
      </w:pPr>
      <w:r w:rsidRPr="00C912A9">
        <w:rPr>
          <w:rFonts w:ascii="Tahoma" w:hAnsi="Tahoma" w:cs="Tahoma"/>
          <w:sz w:val="22"/>
          <w:szCs w:val="22"/>
        </w:rPr>
        <w:t>Study design</w:t>
      </w:r>
    </w:p>
    <w:p w14:paraId="11DAC95B" w14:textId="7BE5D07F" w:rsidR="00BB66E0" w:rsidRPr="00BB66E0" w:rsidRDefault="00BB66E0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8 </w:t>
      </w:r>
      <w:r w:rsidRPr="00BB66E0">
        <w:rPr>
          <w:rFonts w:ascii="Tahoma" w:hAnsi="Tahoma" w:cs="Tahoma"/>
          <w:sz w:val="22"/>
          <w:szCs w:val="22"/>
        </w:rPr>
        <w:t xml:space="preserve">Beagles </w:t>
      </w:r>
    </w:p>
    <w:p w14:paraId="116B686D" w14:textId="77777777" w:rsidR="00BB66E0" w:rsidRPr="00BB66E0" w:rsidRDefault="00BB66E0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t xml:space="preserve">Cranial mesenteric artery occluded for 60 minutes in 4 dogs followed by repercussion for 480 minutes; other 4 not occluded (control) </w:t>
      </w:r>
    </w:p>
    <w:p w14:paraId="5E34746C" w14:textId="77777777" w:rsidR="00790D05" w:rsidRPr="00790D05" w:rsidRDefault="00BB66E0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t>Ser</w:t>
      </w:r>
      <w:r w:rsidR="00790D05">
        <w:rPr>
          <w:rFonts w:ascii="Tahoma" w:hAnsi="Tahoma" w:cs="Tahoma"/>
          <w:sz w:val="22"/>
          <w:szCs w:val="22"/>
        </w:rPr>
        <w:t xml:space="preserve">um </w:t>
      </w:r>
      <w:proofErr w:type="spellStart"/>
      <w:r w:rsidR="00790D05">
        <w:rPr>
          <w:rFonts w:ascii="Tahoma" w:hAnsi="Tahoma" w:cs="Tahoma"/>
          <w:sz w:val="22"/>
          <w:szCs w:val="22"/>
        </w:rPr>
        <w:t>TNFa</w:t>
      </w:r>
      <w:proofErr w:type="spellEnd"/>
      <w:r w:rsidR="00790D05">
        <w:rPr>
          <w:rFonts w:ascii="Tahoma" w:hAnsi="Tahoma" w:cs="Tahoma"/>
          <w:sz w:val="22"/>
          <w:szCs w:val="22"/>
        </w:rPr>
        <w:t xml:space="preserve"> and IL-6 activities </w:t>
      </w:r>
    </w:p>
    <w:p w14:paraId="6091D232" w14:textId="69A4C461" w:rsidR="00BB66E0" w:rsidRPr="00A26A58" w:rsidRDefault="00790D05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</w:t>
      </w:r>
      <w:r w:rsidR="00BB66E0" w:rsidRPr="00BB66E0">
        <w:rPr>
          <w:rFonts w:ascii="Tahoma" w:hAnsi="Tahoma" w:cs="Tahoma"/>
          <w:sz w:val="22"/>
          <w:szCs w:val="22"/>
        </w:rPr>
        <w:t xml:space="preserve">xpression levels of </w:t>
      </w:r>
      <w:proofErr w:type="spellStart"/>
      <w:r w:rsidR="00BB66E0" w:rsidRPr="00BB66E0">
        <w:rPr>
          <w:rFonts w:ascii="Tahoma" w:hAnsi="Tahoma" w:cs="Tahoma"/>
          <w:sz w:val="22"/>
          <w:szCs w:val="22"/>
        </w:rPr>
        <w:t>TNFa</w:t>
      </w:r>
      <w:proofErr w:type="spellEnd"/>
      <w:r w:rsidR="00BB66E0" w:rsidRPr="00BB66E0">
        <w:rPr>
          <w:rFonts w:ascii="Tahoma" w:hAnsi="Tahoma" w:cs="Tahoma"/>
          <w:sz w:val="22"/>
          <w:szCs w:val="22"/>
        </w:rPr>
        <w:t xml:space="preserve"> and IL-6 mRNA in </w:t>
      </w:r>
      <w:proofErr w:type="spellStart"/>
      <w:r w:rsidR="00BB66E0" w:rsidRPr="00BB66E0">
        <w:rPr>
          <w:rFonts w:ascii="Tahoma" w:hAnsi="Tahoma" w:cs="Tahoma"/>
          <w:sz w:val="22"/>
          <w:szCs w:val="22"/>
        </w:rPr>
        <w:t>jejunal</w:t>
      </w:r>
      <w:proofErr w:type="spellEnd"/>
      <w:r w:rsidR="00BB66E0" w:rsidRPr="00BB66E0">
        <w:rPr>
          <w:rFonts w:ascii="Tahoma" w:hAnsi="Tahoma" w:cs="Tahoma"/>
          <w:sz w:val="22"/>
          <w:szCs w:val="22"/>
        </w:rPr>
        <w:t>, hepatic and lung tissue measured before and after IR</w:t>
      </w:r>
      <w:r>
        <w:rPr>
          <w:rFonts w:ascii="Tahoma" w:hAnsi="Tahoma" w:cs="Tahoma"/>
          <w:sz w:val="22"/>
          <w:szCs w:val="22"/>
        </w:rPr>
        <w:t xml:space="preserve"> via real-time RT-PCR </w:t>
      </w:r>
    </w:p>
    <w:p w14:paraId="21EFB5E0" w14:textId="77777777" w:rsidR="00C912A9" w:rsidRDefault="00C912A9" w:rsidP="00C912A9">
      <w:pPr>
        <w:rPr>
          <w:rFonts w:ascii="Tahoma" w:hAnsi="Tahoma" w:cs="Tahoma"/>
          <w:sz w:val="22"/>
          <w:szCs w:val="22"/>
        </w:rPr>
      </w:pPr>
    </w:p>
    <w:p w14:paraId="5539B5A2" w14:textId="3A7C9C03" w:rsidR="00A26A58" w:rsidRPr="00C912A9" w:rsidRDefault="00A26A58" w:rsidP="00C912A9">
      <w:pPr>
        <w:rPr>
          <w:rFonts w:ascii="Tahoma" w:hAnsi="Tahoma" w:cs="Tahoma"/>
          <w:i/>
          <w:sz w:val="22"/>
          <w:szCs w:val="22"/>
        </w:rPr>
      </w:pPr>
      <w:r w:rsidRPr="00C912A9">
        <w:rPr>
          <w:rFonts w:ascii="Tahoma" w:hAnsi="Tahoma" w:cs="Tahoma"/>
          <w:sz w:val="22"/>
          <w:szCs w:val="22"/>
        </w:rPr>
        <w:t>Results</w:t>
      </w:r>
    </w:p>
    <w:p w14:paraId="21F9F027" w14:textId="77777777" w:rsidR="00A26A58" w:rsidRPr="00A26A58" w:rsidRDefault="00A26A58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Serum IL-6 activity increased after 180 minutes of reperfusion</w:t>
      </w:r>
    </w:p>
    <w:p w14:paraId="0C7EDC04" w14:textId="77777777" w:rsidR="00A26A58" w:rsidRPr="00A26A58" w:rsidRDefault="00A26A58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Jejunal</w:t>
      </w:r>
      <w:proofErr w:type="spellEnd"/>
      <w:r>
        <w:rPr>
          <w:rFonts w:ascii="Tahoma" w:hAnsi="Tahoma" w:cs="Tahoma"/>
          <w:sz w:val="22"/>
          <w:szCs w:val="22"/>
        </w:rPr>
        <w:t xml:space="preserve">: </w:t>
      </w:r>
      <w:proofErr w:type="spellStart"/>
      <w:r>
        <w:rPr>
          <w:rFonts w:ascii="Tahoma" w:hAnsi="Tahoma" w:cs="Tahoma"/>
          <w:sz w:val="22"/>
          <w:szCs w:val="22"/>
        </w:rPr>
        <w:t>TNFa</w:t>
      </w:r>
      <w:proofErr w:type="spellEnd"/>
      <w:r>
        <w:rPr>
          <w:rFonts w:ascii="Tahoma" w:hAnsi="Tahoma" w:cs="Tahoma"/>
          <w:sz w:val="22"/>
          <w:szCs w:val="22"/>
        </w:rPr>
        <w:t xml:space="preserve"> mRNA expression increased after 60 and 180 minutes</w:t>
      </w:r>
    </w:p>
    <w:p w14:paraId="79CB42BE" w14:textId="77777777" w:rsidR="00A26A58" w:rsidRPr="00A26A58" w:rsidRDefault="00A26A58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Liver: IL-6 mRNA increased at 480 minutes</w:t>
      </w:r>
    </w:p>
    <w:p w14:paraId="05CC6332" w14:textId="77777777" w:rsidR="00A26A58" w:rsidRPr="00A26A58" w:rsidRDefault="00A26A58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Lung: </w:t>
      </w:r>
      <w:proofErr w:type="spellStart"/>
      <w:r>
        <w:rPr>
          <w:rFonts w:ascii="Tahoma" w:hAnsi="Tahoma" w:cs="Tahoma"/>
          <w:sz w:val="22"/>
          <w:szCs w:val="22"/>
        </w:rPr>
        <w:t>TNFa</w:t>
      </w:r>
      <w:proofErr w:type="spellEnd"/>
      <w:r>
        <w:rPr>
          <w:rFonts w:ascii="Tahoma" w:hAnsi="Tahoma" w:cs="Tahoma"/>
          <w:sz w:val="22"/>
          <w:szCs w:val="22"/>
        </w:rPr>
        <w:t xml:space="preserve"> and IL-6 increased at 480 minutes </w:t>
      </w:r>
    </w:p>
    <w:p w14:paraId="6D6A36CE" w14:textId="77777777" w:rsidR="00C912A9" w:rsidRDefault="00C912A9" w:rsidP="00C912A9">
      <w:pPr>
        <w:rPr>
          <w:rFonts w:ascii="Tahoma" w:hAnsi="Tahoma" w:cs="Tahoma"/>
          <w:sz w:val="22"/>
          <w:szCs w:val="22"/>
        </w:rPr>
      </w:pPr>
    </w:p>
    <w:p w14:paraId="0D06257F" w14:textId="5979ECF0" w:rsidR="00A26A58" w:rsidRPr="00C912A9" w:rsidRDefault="00A26A58" w:rsidP="00C912A9">
      <w:pPr>
        <w:rPr>
          <w:rFonts w:ascii="Tahoma" w:hAnsi="Tahoma" w:cs="Tahoma"/>
          <w:i/>
          <w:sz w:val="22"/>
          <w:szCs w:val="22"/>
        </w:rPr>
      </w:pPr>
      <w:r w:rsidRPr="00C912A9">
        <w:rPr>
          <w:rFonts w:ascii="Tahoma" w:hAnsi="Tahoma" w:cs="Tahoma"/>
          <w:sz w:val="22"/>
          <w:szCs w:val="22"/>
        </w:rPr>
        <w:t>Conclusions</w:t>
      </w:r>
    </w:p>
    <w:p w14:paraId="3FD932AF" w14:textId="77777777" w:rsidR="00A26A58" w:rsidRPr="00BB66E0" w:rsidRDefault="00A26A58" w:rsidP="00C912A9">
      <w:pPr>
        <w:pStyle w:val="ListParagraph"/>
        <w:numPr>
          <w:ilvl w:val="0"/>
          <w:numId w:val="11"/>
        </w:num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Intestinal ischemia and reperfusion induced systemic pro-inflammatory cytokine response </w:t>
      </w:r>
    </w:p>
    <w:p w14:paraId="0A7A2A3C" w14:textId="77777777" w:rsidR="00BB66E0" w:rsidRPr="00A26A58" w:rsidRDefault="00BB66E0" w:rsidP="00A26A58">
      <w:pPr>
        <w:ind w:left="360"/>
        <w:rPr>
          <w:rFonts w:ascii="Tahoma" w:hAnsi="Tahoma" w:cs="Tahoma"/>
          <w:i/>
          <w:sz w:val="22"/>
          <w:szCs w:val="22"/>
        </w:rPr>
      </w:pPr>
      <w:r w:rsidRPr="00BB66E0">
        <w:drawing>
          <wp:inline distT="0" distB="0" distL="0" distR="0" wp14:anchorId="2CB1A8BF" wp14:editId="36A364E7">
            <wp:extent cx="2796898" cy="36187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8261" cy="363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FE4A" w14:textId="77777777" w:rsidR="00A26A58" w:rsidRPr="00A26A58" w:rsidRDefault="00A26A58" w:rsidP="00A26A58">
      <w:pPr>
        <w:rPr>
          <w:rFonts w:ascii="Tahoma" w:hAnsi="Tahoma" w:cs="Tahoma"/>
          <w:i/>
          <w:sz w:val="22"/>
          <w:szCs w:val="22"/>
        </w:rPr>
      </w:pPr>
      <w:r w:rsidRPr="00A26A58">
        <w:drawing>
          <wp:inline distT="0" distB="0" distL="0" distR="0" wp14:anchorId="0073A517" wp14:editId="6F912391">
            <wp:extent cx="5943600" cy="4556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917E4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68256E29" w14:textId="77777777" w:rsidR="00245164" w:rsidRDefault="00245164" w:rsidP="00BB66E0">
      <w:pPr>
        <w:rPr>
          <w:rFonts w:ascii="Tahoma" w:hAnsi="Tahoma" w:cs="Tahoma"/>
          <w:b/>
          <w:sz w:val="22"/>
          <w:szCs w:val="22"/>
        </w:rPr>
      </w:pPr>
    </w:p>
    <w:p w14:paraId="7F001805" w14:textId="77777777" w:rsidR="00245164" w:rsidRDefault="00245164" w:rsidP="00BB66E0">
      <w:pPr>
        <w:rPr>
          <w:rFonts w:ascii="Tahoma" w:hAnsi="Tahoma" w:cs="Tahoma"/>
          <w:b/>
          <w:sz w:val="22"/>
          <w:szCs w:val="22"/>
        </w:rPr>
      </w:pPr>
    </w:p>
    <w:p w14:paraId="41A6850E" w14:textId="77777777" w:rsidR="00245164" w:rsidRDefault="00245164" w:rsidP="00BB66E0">
      <w:pPr>
        <w:rPr>
          <w:rFonts w:ascii="Tahoma" w:hAnsi="Tahoma" w:cs="Tahoma"/>
          <w:b/>
          <w:sz w:val="22"/>
          <w:szCs w:val="22"/>
        </w:rPr>
      </w:pPr>
    </w:p>
    <w:p w14:paraId="04066032" w14:textId="77777777" w:rsidR="00BB66E0" w:rsidRPr="002B16B7" w:rsidRDefault="00BB66E0" w:rsidP="00BB66E0">
      <w:pPr>
        <w:rPr>
          <w:rFonts w:ascii="Tahoma" w:hAnsi="Tahoma" w:cs="Tahoma"/>
          <w:b/>
          <w:sz w:val="22"/>
          <w:szCs w:val="22"/>
        </w:rPr>
      </w:pPr>
      <w:r w:rsidRPr="002B16B7">
        <w:rPr>
          <w:rFonts w:ascii="Tahoma" w:hAnsi="Tahoma" w:cs="Tahoma"/>
          <w:b/>
          <w:sz w:val="22"/>
          <w:szCs w:val="22"/>
        </w:rPr>
        <w:t xml:space="preserve">Feline Arterial Thromboembolism </w:t>
      </w:r>
    </w:p>
    <w:p w14:paraId="03A513E4" w14:textId="77777777" w:rsid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1A56B72A" w14:textId="77777777" w:rsidR="00245164" w:rsidRPr="00245164" w:rsidRDefault="00245164" w:rsidP="00245164">
      <w:pPr>
        <w:rPr>
          <w:rFonts w:ascii="Tahoma" w:hAnsi="Tahoma" w:cs="Tahoma"/>
          <w:i/>
          <w:sz w:val="22"/>
          <w:szCs w:val="22"/>
        </w:rPr>
      </w:pPr>
      <w:r w:rsidRPr="00245164">
        <w:rPr>
          <w:rFonts w:ascii="Tahoma" w:hAnsi="Tahoma" w:cs="Tahoma"/>
          <w:i/>
          <w:sz w:val="22"/>
          <w:szCs w:val="22"/>
        </w:rPr>
        <w:t xml:space="preserve">Pion P,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Kittleson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 M, Peterson S, et al. Thrombolysis of aortic thromboembolism in cats using tissue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plasmino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- gen activator: clinical data. Proceedings of the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Ameri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>- can College of Veterinary Internal Medicine Annual Forum; 1987 May 21st, San Diego, CA. Blacksburg, VA: American College of Veterinary Internal Medicine 1987, p 925. </w:t>
      </w:r>
    </w:p>
    <w:p w14:paraId="0BBD7371" w14:textId="77777777" w:rsidR="00245164" w:rsidRPr="00245164" w:rsidRDefault="00245164" w:rsidP="00245164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6 FATE patients </w:t>
      </w:r>
    </w:p>
    <w:p w14:paraId="7E027DD4" w14:textId="77777777" w:rsidR="00245164" w:rsidRPr="00245164" w:rsidRDefault="00245164" w:rsidP="00245164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Median time of clinical signs 17h (5-29h)</w:t>
      </w:r>
    </w:p>
    <w:p w14:paraId="47A99B9D" w14:textId="77777777" w:rsidR="00245164" w:rsidRDefault="00245164" w:rsidP="00245164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TPA 0.25-1 mg/kg/</w:t>
      </w:r>
      <w:proofErr w:type="spellStart"/>
      <w:r w:rsidRPr="00245164">
        <w:rPr>
          <w:rFonts w:ascii="Tahoma" w:hAnsi="Tahoma" w:cs="Tahoma"/>
          <w:sz w:val="22"/>
          <w:szCs w:val="22"/>
        </w:rPr>
        <w:t>hr</w:t>
      </w:r>
      <w:proofErr w:type="spellEnd"/>
      <w:r w:rsidRPr="00245164">
        <w:rPr>
          <w:rFonts w:ascii="Tahoma" w:hAnsi="Tahoma" w:cs="Tahoma"/>
          <w:sz w:val="22"/>
          <w:szCs w:val="22"/>
        </w:rPr>
        <w:t xml:space="preserve"> CRI for a total of 1-10 mg/kg </w:t>
      </w:r>
    </w:p>
    <w:p w14:paraId="7ABB8A0E" w14:textId="50C39F50" w:rsidR="00245164" w:rsidRPr="00245164" w:rsidRDefault="00245164" w:rsidP="00245164">
      <w:pPr>
        <w:pStyle w:val="ListParagraph"/>
        <w:numPr>
          <w:ilvl w:val="0"/>
          <w:numId w:val="23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43% cats discharged with aspirin prophylaxis, 50-90% re-</w:t>
      </w:r>
      <w:proofErr w:type="spellStart"/>
      <w:r w:rsidRPr="00245164">
        <w:rPr>
          <w:rFonts w:ascii="Tahoma" w:hAnsi="Tahoma" w:cs="Tahoma"/>
          <w:sz w:val="22"/>
          <w:szCs w:val="22"/>
        </w:rPr>
        <w:t>embolized</w:t>
      </w:r>
      <w:proofErr w:type="spellEnd"/>
      <w:r w:rsidRPr="00245164">
        <w:rPr>
          <w:rFonts w:ascii="Tahoma" w:hAnsi="Tahoma" w:cs="Tahoma"/>
          <w:sz w:val="22"/>
          <w:szCs w:val="22"/>
        </w:rPr>
        <w:t xml:space="preserve"> within 3 months </w:t>
      </w:r>
    </w:p>
    <w:p w14:paraId="7BC3B2A0" w14:textId="77777777" w:rsidR="00245164" w:rsidRDefault="00245164" w:rsidP="00245164">
      <w:pPr>
        <w:rPr>
          <w:rFonts w:ascii="Tahoma" w:hAnsi="Tahoma" w:cs="Tahoma"/>
          <w:i/>
          <w:sz w:val="22"/>
          <w:szCs w:val="22"/>
        </w:rPr>
      </w:pPr>
    </w:p>
    <w:p w14:paraId="07AC2DCE" w14:textId="77777777" w:rsidR="00245164" w:rsidRPr="00BB66E0" w:rsidRDefault="00245164" w:rsidP="00245164">
      <w:p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i/>
          <w:sz w:val="22"/>
          <w:szCs w:val="22"/>
        </w:rPr>
        <w:t xml:space="preserve">Welch KM,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Rozanski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 EA, Freeman LM, et al. Prospective evaluation of tissue plasminogen activator in 11 cats with arterial thromboembolism. J Feline Med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Surg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 2010; 12: 122–128</w:t>
      </w:r>
      <w:r w:rsidRPr="00BB66E0">
        <w:rPr>
          <w:rFonts w:ascii="Tahoma" w:hAnsi="Tahoma" w:cs="Tahoma"/>
          <w:sz w:val="22"/>
          <w:szCs w:val="22"/>
        </w:rPr>
        <w:t>. </w:t>
      </w:r>
    </w:p>
    <w:p w14:paraId="7365EEE8" w14:textId="77777777" w:rsidR="00245164" w:rsidRPr="00245164" w:rsidRDefault="00245164" w:rsidP="00245164">
      <w:pPr>
        <w:pStyle w:val="ListParagraph"/>
        <w:numPr>
          <w:ilvl w:val="0"/>
          <w:numId w:val="24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11 cats with FATE</w:t>
      </w:r>
    </w:p>
    <w:p w14:paraId="288B2787" w14:textId="77777777" w:rsidR="00245164" w:rsidRPr="00245164" w:rsidRDefault="00245164" w:rsidP="00245164">
      <w:pPr>
        <w:pStyle w:val="ListParagraph"/>
        <w:numPr>
          <w:ilvl w:val="0"/>
          <w:numId w:val="24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Enrolled within 12h of clinical signs</w:t>
      </w:r>
    </w:p>
    <w:p w14:paraId="7D783996" w14:textId="77777777" w:rsidR="00245164" w:rsidRPr="00245164" w:rsidRDefault="00245164" w:rsidP="00245164">
      <w:pPr>
        <w:pStyle w:val="ListParagraph"/>
        <w:numPr>
          <w:ilvl w:val="0"/>
          <w:numId w:val="24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2 different TPA administration protocols, second dose given in 1/3 of cases</w:t>
      </w:r>
    </w:p>
    <w:p w14:paraId="08461DA4" w14:textId="77777777" w:rsidR="00245164" w:rsidRPr="00245164" w:rsidRDefault="00245164" w:rsidP="00245164">
      <w:pPr>
        <w:pStyle w:val="ListParagraph"/>
        <w:numPr>
          <w:ilvl w:val="0"/>
          <w:numId w:val="24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Improved limb function in 67% of cats; 5 cats were </w:t>
      </w:r>
      <w:proofErr w:type="spellStart"/>
      <w:r w:rsidRPr="00245164">
        <w:rPr>
          <w:rFonts w:ascii="Tahoma" w:hAnsi="Tahoma" w:cs="Tahoma"/>
          <w:sz w:val="22"/>
          <w:szCs w:val="22"/>
        </w:rPr>
        <w:t>azotemic</w:t>
      </w:r>
      <w:proofErr w:type="spellEnd"/>
      <w:r w:rsidRPr="00245164">
        <w:rPr>
          <w:rFonts w:ascii="Tahoma" w:hAnsi="Tahoma" w:cs="Tahoma"/>
          <w:sz w:val="22"/>
          <w:szCs w:val="22"/>
        </w:rPr>
        <w:t xml:space="preserve"> (2 on presentation); 4 developed hyperkalemia </w:t>
      </w:r>
    </w:p>
    <w:p w14:paraId="04EBD0A8" w14:textId="77777777" w:rsidR="00245164" w:rsidRPr="00245164" w:rsidRDefault="00245164" w:rsidP="00245164">
      <w:pPr>
        <w:pStyle w:val="ListParagraph"/>
        <w:numPr>
          <w:ilvl w:val="0"/>
          <w:numId w:val="24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Only 20% of cats discharged </w:t>
      </w:r>
    </w:p>
    <w:p w14:paraId="65B079B9" w14:textId="77777777" w:rsidR="00245164" w:rsidRPr="00BB66E0" w:rsidRDefault="00245164" w:rsidP="00BB66E0">
      <w:pPr>
        <w:rPr>
          <w:rFonts w:ascii="Tahoma" w:hAnsi="Tahoma" w:cs="Tahoma"/>
          <w:sz w:val="22"/>
          <w:szCs w:val="22"/>
        </w:rPr>
      </w:pPr>
    </w:p>
    <w:p w14:paraId="6EF8CE5E" w14:textId="1DA899EA" w:rsidR="00BB66E0" w:rsidRPr="00245164" w:rsidRDefault="00BB66E0" w:rsidP="00BB66E0">
      <w:pPr>
        <w:rPr>
          <w:rFonts w:ascii="Tahoma" w:hAnsi="Tahoma" w:cs="Tahoma"/>
          <w:i/>
          <w:sz w:val="22"/>
          <w:szCs w:val="22"/>
        </w:rPr>
      </w:pPr>
      <w:proofErr w:type="spellStart"/>
      <w:r w:rsidRPr="00245164">
        <w:rPr>
          <w:rFonts w:ascii="Tahoma" w:hAnsi="Tahoma" w:cs="Tahoma"/>
          <w:i/>
          <w:sz w:val="22"/>
          <w:szCs w:val="22"/>
        </w:rPr>
        <w:t>Guillaumin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>, J., Gibson, R. M., Goy-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Thollot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, I. &amp; </w:t>
      </w:r>
      <w:proofErr w:type="spellStart"/>
      <w:r w:rsidRPr="00245164">
        <w:rPr>
          <w:rFonts w:ascii="Tahoma" w:hAnsi="Tahoma" w:cs="Tahoma"/>
          <w:i/>
          <w:sz w:val="22"/>
          <w:szCs w:val="22"/>
        </w:rPr>
        <w:t>Bonagura</w:t>
      </w:r>
      <w:proofErr w:type="spellEnd"/>
      <w:r w:rsidRPr="00245164">
        <w:rPr>
          <w:rFonts w:ascii="Tahoma" w:hAnsi="Tahoma" w:cs="Tahoma"/>
          <w:i/>
          <w:sz w:val="22"/>
          <w:szCs w:val="22"/>
        </w:rPr>
        <w:t xml:space="preserve">, J. D. Thrombolysis with tissue plasminogen activator (TPA) in feline acute aortic thromboembolism: a retrospective study of 16 cases. Journal of Feline Medicine and </w:t>
      </w:r>
      <w:proofErr w:type="gramStart"/>
      <w:r w:rsidRPr="00245164">
        <w:rPr>
          <w:rFonts w:ascii="Tahoma" w:hAnsi="Tahoma" w:cs="Tahoma"/>
          <w:i/>
          <w:sz w:val="22"/>
          <w:szCs w:val="22"/>
        </w:rPr>
        <w:t>Surgery(</w:t>
      </w:r>
      <w:proofErr w:type="gramEnd"/>
      <w:r w:rsidRPr="00245164">
        <w:rPr>
          <w:rFonts w:ascii="Tahoma" w:hAnsi="Tahoma" w:cs="Tahoma"/>
          <w:i/>
          <w:sz w:val="22"/>
          <w:szCs w:val="22"/>
        </w:rPr>
        <w:t xml:space="preserve">2018). </w:t>
      </w:r>
    </w:p>
    <w:p w14:paraId="5A11E35C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7B4C19F5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t>Study design</w:t>
      </w:r>
    </w:p>
    <w:p w14:paraId="318CCE88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Retrospective; Ohio State and Lyon </w:t>
      </w:r>
      <w:proofErr w:type="spellStart"/>
      <w:r w:rsidRPr="00245164">
        <w:rPr>
          <w:rFonts w:ascii="Tahoma" w:hAnsi="Tahoma" w:cs="Tahoma"/>
          <w:sz w:val="22"/>
          <w:szCs w:val="22"/>
        </w:rPr>
        <w:t>VetAgroSup</w:t>
      </w:r>
      <w:proofErr w:type="spellEnd"/>
      <w:r w:rsidRPr="00245164">
        <w:rPr>
          <w:rFonts w:ascii="Tahoma" w:hAnsi="Tahoma" w:cs="Tahoma"/>
          <w:sz w:val="22"/>
          <w:szCs w:val="22"/>
        </w:rPr>
        <w:t xml:space="preserve"> from 2005-2015</w:t>
      </w:r>
    </w:p>
    <w:p w14:paraId="01DBFB12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Treatment group: TPA-treated cats with 2 or more limbs affected</w:t>
      </w:r>
    </w:p>
    <w:p w14:paraId="6F3B95D6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Control group: 2 or more limbs affected; standard of care </w:t>
      </w:r>
    </w:p>
    <w:p w14:paraId="5BF02AB4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Exclusions: cats where no attempt at treatment beyond analgesia was tried, and resulted in euthanasia</w:t>
      </w:r>
    </w:p>
    <w:p w14:paraId="27A324D1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Primary outcome: proportion of cats that survived to discharge </w:t>
      </w:r>
    </w:p>
    <w:p w14:paraId="38C82F35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Secondary outcomes: </w:t>
      </w:r>
      <w:proofErr w:type="gramStart"/>
      <w:r w:rsidRPr="00245164">
        <w:rPr>
          <w:rFonts w:ascii="Tahoma" w:hAnsi="Tahoma" w:cs="Tahoma"/>
          <w:sz w:val="22"/>
          <w:szCs w:val="22"/>
        </w:rPr>
        <w:t>48 hour</w:t>
      </w:r>
      <w:proofErr w:type="gramEnd"/>
      <w:r w:rsidRPr="00245164">
        <w:rPr>
          <w:rFonts w:ascii="Tahoma" w:hAnsi="Tahoma" w:cs="Tahoma"/>
          <w:sz w:val="22"/>
          <w:szCs w:val="22"/>
        </w:rPr>
        <w:t xml:space="preserve"> survival; clinical improvement; development of complications </w:t>
      </w:r>
    </w:p>
    <w:p w14:paraId="72C7D074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All patients assigned “limb score” retrospectively </w:t>
      </w:r>
    </w:p>
    <w:p w14:paraId="7694E7ED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drawing>
          <wp:inline distT="0" distB="0" distL="0" distR="0" wp14:anchorId="22625180" wp14:editId="30DD6F0C">
            <wp:extent cx="5600700" cy="9652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25D9E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0F1E4D3E" w14:textId="77777777" w:rsidR="00BB66E0" w:rsidRPr="00245164" w:rsidRDefault="00BB66E0" w:rsidP="00245164">
      <w:pPr>
        <w:pStyle w:val="ListParagraph"/>
        <w:numPr>
          <w:ilvl w:val="0"/>
          <w:numId w:val="2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AKI: 100% increase in serum creatinine between two time points</w:t>
      </w:r>
    </w:p>
    <w:p w14:paraId="18860B02" w14:textId="77777777" w:rsidR="00BB66E0" w:rsidRPr="00245164" w:rsidRDefault="00BB66E0" w:rsidP="00245164">
      <w:pPr>
        <w:pStyle w:val="ListParagraph"/>
        <w:numPr>
          <w:ilvl w:val="0"/>
          <w:numId w:val="2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RI: increased in serum K+ above reference range without concurrent rise in BUN or creatinine</w:t>
      </w:r>
    </w:p>
    <w:p w14:paraId="69610A24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4ACEECAE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t>Results</w:t>
      </w:r>
    </w:p>
    <w:p w14:paraId="7F5AB4BC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16 cats in TPA group (one also had right forelimb affected) </w:t>
      </w:r>
    </w:p>
    <w:p w14:paraId="55D49538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14 had confirmed or suspected heart </w:t>
      </w:r>
      <w:proofErr w:type="spellStart"/>
      <w:r w:rsidRPr="00245164">
        <w:rPr>
          <w:rFonts w:ascii="Tahoma" w:hAnsi="Tahoma" w:cs="Tahoma"/>
          <w:sz w:val="22"/>
          <w:szCs w:val="22"/>
        </w:rPr>
        <w:t>diease</w:t>
      </w:r>
      <w:proofErr w:type="spellEnd"/>
      <w:r w:rsidRPr="00245164">
        <w:rPr>
          <w:rFonts w:ascii="Tahoma" w:hAnsi="Tahoma" w:cs="Tahoma"/>
          <w:sz w:val="22"/>
          <w:szCs w:val="22"/>
        </w:rPr>
        <w:t>; 1 had liver disease; 1 unknown </w:t>
      </w:r>
    </w:p>
    <w:p w14:paraId="576D682C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Median time from onset to admission was 3h (range 0-6h)</w:t>
      </w:r>
    </w:p>
    <w:p w14:paraId="1B42503B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38 cats in control group</w:t>
      </w:r>
    </w:p>
    <w:p w14:paraId="5A0C9EA8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treated with analgesics, </w:t>
      </w:r>
      <w:proofErr w:type="spellStart"/>
      <w:r w:rsidRPr="00245164">
        <w:rPr>
          <w:rFonts w:ascii="Tahoma" w:hAnsi="Tahoma" w:cs="Tahoma"/>
          <w:sz w:val="22"/>
          <w:szCs w:val="22"/>
        </w:rPr>
        <w:t>thromboprophylaxis</w:t>
      </w:r>
      <w:proofErr w:type="spellEnd"/>
      <w:r w:rsidRPr="00245164">
        <w:rPr>
          <w:rFonts w:ascii="Tahoma" w:hAnsi="Tahoma" w:cs="Tahoma"/>
          <w:sz w:val="22"/>
          <w:szCs w:val="22"/>
        </w:rPr>
        <w:t>, and treatment of underlying disease </w:t>
      </w:r>
    </w:p>
    <w:p w14:paraId="312F67DA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Median time from onset to admission was 6h (range 0-48h) * statistical significant</w:t>
      </w:r>
    </w:p>
    <w:p w14:paraId="02AFE15A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No other significant difference between control and treatment groups</w:t>
      </w:r>
    </w:p>
    <w:p w14:paraId="3064F44A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Median limb score median 8 </w:t>
      </w:r>
    </w:p>
    <w:p w14:paraId="2BFC9660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TPA cats</w:t>
      </w:r>
    </w:p>
    <w:p w14:paraId="1421A30A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Mean time between admission and TPA administration: 1.5 +/- 0.6h</w:t>
      </w:r>
    </w:p>
    <w:p w14:paraId="69787904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1 mg/kg TPA overdone hour (11)</w:t>
      </w:r>
    </w:p>
    <w:p w14:paraId="4DC78C1B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10% of 1 mg/kg as loading dose over 1 minute (4)</w:t>
      </w:r>
    </w:p>
    <w:p w14:paraId="7B56D919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17% over 1 minute, 46% over 30 mins, 37% over 1h (1)</w:t>
      </w:r>
    </w:p>
    <w:p w14:paraId="4DD3867F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 xml:space="preserve">All received supportive care, analgesia, </w:t>
      </w:r>
      <w:proofErr w:type="spellStart"/>
      <w:r w:rsidRPr="00245164">
        <w:rPr>
          <w:rFonts w:ascii="Tahoma" w:hAnsi="Tahoma" w:cs="Tahoma"/>
          <w:sz w:val="22"/>
          <w:szCs w:val="22"/>
        </w:rPr>
        <w:t>thromboprophylaxis</w:t>
      </w:r>
      <w:proofErr w:type="spellEnd"/>
    </w:p>
    <w:p w14:paraId="46DB9E10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Primary outcome: </w:t>
      </w:r>
    </w:p>
    <w:p w14:paraId="724BA32D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TPA group 56.3% survival (5 euthanized, 4 died)</w:t>
      </w:r>
    </w:p>
    <w:p w14:paraId="5ABFED9B" w14:textId="77777777" w:rsidR="00BB66E0" w:rsidRPr="00245164" w:rsidRDefault="00BB66E0" w:rsidP="00245164">
      <w:pPr>
        <w:pStyle w:val="ListParagraph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44% recurrence rate with median time to recurrence 3.5 months </w:t>
      </w:r>
    </w:p>
    <w:p w14:paraId="100B41AE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1AE3790B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drawing>
          <wp:inline distT="0" distB="0" distL="0" distR="0" wp14:anchorId="39F9E724" wp14:editId="43252A5E">
            <wp:extent cx="5943600" cy="36010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63C1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67AAA4E6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drawing>
          <wp:inline distT="0" distB="0" distL="0" distR="0" wp14:anchorId="03D72D45" wp14:editId="70F070BA">
            <wp:extent cx="5943600" cy="25317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F7D4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4024458D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4A8CFB47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  <w:r w:rsidRPr="00BB66E0">
        <w:rPr>
          <w:rFonts w:ascii="Tahoma" w:hAnsi="Tahoma" w:cs="Tahoma"/>
          <w:sz w:val="22"/>
          <w:szCs w:val="22"/>
        </w:rPr>
        <w:t>Conclusions</w:t>
      </w:r>
    </w:p>
    <w:p w14:paraId="1D90B075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No significant difference in primary outcome, secondary outcomes or complication rates between treatment and control </w:t>
      </w:r>
    </w:p>
    <w:p w14:paraId="52CE2DED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Small number of cats in study - type 2 error? </w:t>
      </w:r>
    </w:p>
    <w:p w14:paraId="4AC4CA7E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All TPA cats were treated within 3 hours of admission (median time to treatment 1.25h) </w:t>
      </w:r>
    </w:p>
    <w:p w14:paraId="7A99251A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Room for improvement with faster administration? </w:t>
      </w:r>
    </w:p>
    <w:p w14:paraId="603154C6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Human TPA dose: 0.9 mg/kg dose with 10% given as a bolus and remaining 90% over the next hour </w:t>
      </w:r>
    </w:p>
    <w:p w14:paraId="5F8E135C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Longer length to presentation in SOC group may have biased this group for survival </w:t>
      </w:r>
    </w:p>
    <w:p w14:paraId="68898BAF" w14:textId="77777777" w:rsidR="00BB66E0" w:rsidRPr="00245164" w:rsidRDefault="00BB66E0" w:rsidP="00245164">
      <w:pPr>
        <w:pStyle w:val="ListParagraph"/>
        <w:numPr>
          <w:ilvl w:val="0"/>
          <w:numId w:val="22"/>
        </w:numPr>
        <w:rPr>
          <w:rFonts w:ascii="Tahoma" w:hAnsi="Tahoma" w:cs="Tahoma"/>
          <w:sz w:val="22"/>
          <w:szCs w:val="22"/>
        </w:rPr>
      </w:pPr>
      <w:r w:rsidRPr="00245164">
        <w:rPr>
          <w:rFonts w:ascii="Tahoma" w:hAnsi="Tahoma" w:cs="Tahoma"/>
          <w:sz w:val="22"/>
          <w:szCs w:val="22"/>
        </w:rPr>
        <w:t>Complication rate not different between the 2 groups </w:t>
      </w:r>
    </w:p>
    <w:p w14:paraId="7FC09B8D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75DFC45F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247D6806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7A0C7D3A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p w14:paraId="4C2D0C1C" w14:textId="77777777" w:rsidR="00BB66E0" w:rsidRDefault="00BB66E0" w:rsidP="00BB66E0">
      <w:pPr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B66E0">
        <w:rPr>
          <w:rFonts w:ascii="Tahoma" w:hAnsi="Tahoma" w:cs="Tahoma"/>
          <w:sz w:val="22"/>
          <w:szCs w:val="22"/>
        </w:rPr>
        <w:t>MooreK,MorrisN</w:t>
      </w:r>
      <w:proofErr w:type="gramEnd"/>
      <w:r w:rsidRPr="00BB66E0">
        <w:rPr>
          <w:rFonts w:ascii="Tahoma" w:hAnsi="Tahoma" w:cs="Tahoma"/>
          <w:sz w:val="22"/>
          <w:szCs w:val="22"/>
        </w:rPr>
        <w:t>,DhupaN,etal.Retrospectivestudy</w:t>
      </w:r>
      <w:proofErr w:type="spellEnd"/>
      <w:r w:rsidRPr="00BB66E0">
        <w:rPr>
          <w:rFonts w:ascii="Tahoma" w:hAnsi="Tahoma" w:cs="Tahoma"/>
          <w:sz w:val="22"/>
          <w:szCs w:val="22"/>
        </w:rPr>
        <w:t xml:space="preserve"> of streptokinase administration in 46 cats with arte- </w:t>
      </w:r>
      <w:proofErr w:type="spellStart"/>
      <w:r w:rsidRPr="00BB66E0">
        <w:rPr>
          <w:rFonts w:ascii="Tahoma" w:hAnsi="Tahoma" w:cs="Tahoma"/>
          <w:sz w:val="22"/>
          <w:szCs w:val="22"/>
        </w:rPr>
        <w:t>rial</w:t>
      </w:r>
      <w:proofErr w:type="spellEnd"/>
      <w:r w:rsidRPr="00BB66E0">
        <w:rPr>
          <w:rFonts w:ascii="Tahoma" w:hAnsi="Tahoma" w:cs="Tahoma"/>
          <w:sz w:val="22"/>
          <w:szCs w:val="22"/>
        </w:rPr>
        <w:t xml:space="preserve"> thromboembolism. J Vet </w:t>
      </w:r>
      <w:proofErr w:type="spellStart"/>
      <w:r w:rsidRPr="00BB66E0">
        <w:rPr>
          <w:rFonts w:ascii="Tahoma" w:hAnsi="Tahoma" w:cs="Tahoma"/>
          <w:sz w:val="22"/>
          <w:szCs w:val="22"/>
        </w:rPr>
        <w:t>Emerg</w:t>
      </w:r>
      <w:proofErr w:type="spellEnd"/>
      <w:r w:rsidRPr="00BB66E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B66E0">
        <w:rPr>
          <w:rFonts w:ascii="Tahoma" w:hAnsi="Tahoma" w:cs="Tahoma"/>
          <w:sz w:val="22"/>
          <w:szCs w:val="22"/>
        </w:rPr>
        <w:t>Crit</w:t>
      </w:r>
      <w:proofErr w:type="spellEnd"/>
      <w:r w:rsidRPr="00BB66E0">
        <w:rPr>
          <w:rFonts w:ascii="Tahoma" w:hAnsi="Tahoma" w:cs="Tahoma"/>
          <w:sz w:val="22"/>
          <w:szCs w:val="22"/>
        </w:rPr>
        <w:t xml:space="preserve"> Care 2000; 10: 245–257. </w:t>
      </w:r>
    </w:p>
    <w:p w14:paraId="14584B55" w14:textId="77777777" w:rsidR="00BB66E0" w:rsidRPr="00BB66E0" w:rsidRDefault="00BB66E0" w:rsidP="00BB66E0">
      <w:pPr>
        <w:rPr>
          <w:rFonts w:ascii="Tahoma" w:hAnsi="Tahoma" w:cs="Tahoma"/>
          <w:sz w:val="22"/>
          <w:szCs w:val="22"/>
        </w:rPr>
      </w:pPr>
    </w:p>
    <w:sectPr w:rsidR="00BB66E0" w:rsidRPr="00BB66E0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6001C8"/>
    <w:multiLevelType w:val="hybridMultilevel"/>
    <w:tmpl w:val="16E6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70B2A"/>
    <w:multiLevelType w:val="multilevel"/>
    <w:tmpl w:val="EE98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42BBD"/>
    <w:multiLevelType w:val="hybridMultilevel"/>
    <w:tmpl w:val="7E90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B7E5C"/>
    <w:multiLevelType w:val="hybridMultilevel"/>
    <w:tmpl w:val="A5D6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34E01"/>
    <w:multiLevelType w:val="hybridMultilevel"/>
    <w:tmpl w:val="78280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83D90"/>
    <w:multiLevelType w:val="hybridMultilevel"/>
    <w:tmpl w:val="E31C5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40658"/>
    <w:multiLevelType w:val="hybridMultilevel"/>
    <w:tmpl w:val="00CE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429F2"/>
    <w:multiLevelType w:val="hybridMultilevel"/>
    <w:tmpl w:val="B4F4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F07A9"/>
    <w:multiLevelType w:val="multilevel"/>
    <w:tmpl w:val="33C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A3C5B"/>
    <w:multiLevelType w:val="hybridMultilevel"/>
    <w:tmpl w:val="61D8F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DA5709"/>
    <w:multiLevelType w:val="hybridMultilevel"/>
    <w:tmpl w:val="5CBE5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93DF3"/>
    <w:multiLevelType w:val="multilevel"/>
    <w:tmpl w:val="9912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C013E"/>
    <w:multiLevelType w:val="hybridMultilevel"/>
    <w:tmpl w:val="F1ACFB0E"/>
    <w:lvl w:ilvl="0" w:tplc="C380AF2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11B2D"/>
    <w:multiLevelType w:val="hybridMultilevel"/>
    <w:tmpl w:val="AAD6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8450E"/>
    <w:multiLevelType w:val="hybridMultilevel"/>
    <w:tmpl w:val="C1A8B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53402"/>
    <w:multiLevelType w:val="hybridMultilevel"/>
    <w:tmpl w:val="D7CE8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45D2E"/>
    <w:multiLevelType w:val="multilevel"/>
    <w:tmpl w:val="DD94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4C448D"/>
    <w:multiLevelType w:val="hybridMultilevel"/>
    <w:tmpl w:val="118802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31B85"/>
    <w:multiLevelType w:val="multilevel"/>
    <w:tmpl w:val="E0CA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083CBB"/>
    <w:multiLevelType w:val="hybridMultilevel"/>
    <w:tmpl w:val="30EE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22FDA"/>
    <w:multiLevelType w:val="hybridMultilevel"/>
    <w:tmpl w:val="D606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80621"/>
    <w:multiLevelType w:val="hybridMultilevel"/>
    <w:tmpl w:val="0D3C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575B8"/>
    <w:multiLevelType w:val="hybridMultilevel"/>
    <w:tmpl w:val="B0C0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021E4"/>
    <w:multiLevelType w:val="hybridMultilevel"/>
    <w:tmpl w:val="C8D8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670C5"/>
    <w:multiLevelType w:val="hybridMultilevel"/>
    <w:tmpl w:val="EDD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F1C07"/>
    <w:multiLevelType w:val="multilevel"/>
    <w:tmpl w:val="F9E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6"/>
  </w:num>
  <w:num w:numId="3">
    <w:abstractNumId w:val="17"/>
  </w:num>
  <w:num w:numId="4">
    <w:abstractNumId w:val="19"/>
  </w:num>
  <w:num w:numId="5">
    <w:abstractNumId w:val="2"/>
  </w:num>
  <w:num w:numId="6">
    <w:abstractNumId w:val="9"/>
  </w:num>
  <w:num w:numId="7">
    <w:abstractNumId w:val="12"/>
  </w:num>
  <w:num w:numId="8">
    <w:abstractNumId w:val="18"/>
  </w:num>
  <w:num w:numId="9">
    <w:abstractNumId w:val="4"/>
  </w:num>
  <w:num w:numId="10">
    <w:abstractNumId w:val="13"/>
  </w:num>
  <w:num w:numId="11">
    <w:abstractNumId w:val="22"/>
  </w:num>
  <w:num w:numId="12">
    <w:abstractNumId w:val="6"/>
  </w:num>
  <w:num w:numId="13">
    <w:abstractNumId w:val="16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"/>
  </w:num>
  <w:num w:numId="19">
    <w:abstractNumId w:val="3"/>
  </w:num>
  <w:num w:numId="20">
    <w:abstractNumId w:val="7"/>
  </w:num>
  <w:num w:numId="21">
    <w:abstractNumId w:val="5"/>
  </w:num>
  <w:num w:numId="22">
    <w:abstractNumId w:val="24"/>
  </w:num>
  <w:num w:numId="23">
    <w:abstractNumId w:val="21"/>
  </w:num>
  <w:num w:numId="24">
    <w:abstractNumId w:val="23"/>
  </w:num>
  <w:num w:numId="25">
    <w:abstractNumId w:val="15"/>
  </w:num>
  <w:num w:numId="26">
    <w:abstractNumId w:val="2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E0"/>
    <w:rsid w:val="000844BC"/>
    <w:rsid w:val="00133BD1"/>
    <w:rsid w:val="0022400A"/>
    <w:rsid w:val="00244713"/>
    <w:rsid w:val="00245164"/>
    <w:rsid w:val="00263126"/>
    <w:rsid w:val="00264993"/>
    <w:rsid w:val="002B16B7"/>
    <w:rsid w:val="003B7D54"/>
    <w:rsid w:val="003D7AD6"/>
    <w:rsid w:val="003E33C1"/>
    <w:rsid w:val="005152C9"/>
    <w:rsid w:val="0052158E"/>
    <w:rsid w:val="00562EA4"/>
    <w:rsid w:val="00596931"/>
    <w:rsid w:val="0059752B"/>
    <w:rsid w:val="005C0C75"/>
    <w:rsid w:val="00614D2E"/>
    <w:rsid w:val="00753344"/>
    <w:rsid w:val="00764660"/>
    <w:rsid w:val="00790D05"/>
    <w:rsid w:val="0079789E"/>
    <w:rsid w:val="007D7C31"/>
    <w:rsid w:val="0080750F"/>
    <w:rsid w:val="00853044"/>
    <w:rsid w:val="008C3CE1"/>
    <w:rsid w:val="00913B22"/>
    <w:rsid w:val="00993937"/>
    <w:rsid w:val="009B0D34"/>
    <w:rsid w:val="009B5275"/>
    <w:rsid w:val="009E35E6"/>
    <w:rsid w:val="009F7A7F"/>
    <w:rsid w:val="00A05BCB"/>
    <w:rsid w:val="00A26A58"/>
    <w:rsid w:val="00BB66E0"/>
    <w:rsid w:val="00C912A9"/>
    <w:rsid w:val="00D841B5"/>
    <w:rsid w:val="00DA18E7"/>
    <w:rsid w:val="00DF46E2"/>
    <w:rsid w:val="00E72E77"/>
    <w:rsid w:val="00F6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4818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7C3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B66E0"/>
    <w:rPr>
      <w:rFonts w:ascii="Helvetica" w:hAnsi="Helvetica"/>
      <w:sz w:val="17"/>
      <w:szCs w:val="17"/>
    </w:rPr>
  </w:style>
  <w:style w:type="paragraph" w:customStyle="1" w:styleId="p2">
    <w:name w:val="p2"/>
    <w:basedOn w:val="Normal"/>
    <w:rsid w:val="00BB66E0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BB66E0"/>
  </w:style>
  <w:style w:type="character" w:customStyle="1" w:styleId="apple-converted-space">
    <w:name w:val="apple-converted-space"/>
    <w:basedOn w:val="DefaultParagraphFont"/>
    <w:rsid w:val="00BB66E0"/>
  </w:style>
  <w:style w:type="character" w:customStyle="1" w:styleId="s2">
    <w:name w:val="s2"/>
    <w:basedOn w:val="DefaultParagraphFont"/>
    <w:rsid w:val="00BB66E0"/>
  </w:style>
  <w:style w:type="paragraph" w:styleId="ListParagraph">
    <w:name w:val="List Paragraph"/>
    <w:basedOn w:val="Normal"/>
    <w:uiPriority w:val="34"/>
    <w:qFormat/>
    <w:rsid w:val="00BB66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1568</Words>
  <Characters>8944</Characters>
  <Application>Microsoft Macintosh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9</cp:revision>
  <dcterms:created xsi:type="dcterms:W3CDTF">2018-07-06T01:08:00Z</dcterms:created>
  <dcterms:modified xsi:type="dcterms:W3CDTF">2018-07-06T10:17:00Z</dcterms:modified>
</cp:coreProperties>
</file>