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4A9185" w14:textId="77777777" w:rsidR="00ED7C60" w:rsidRDefault="008A5E3A"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7BABD4A6" wp14:editId="0A09E7A8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857365" cy="5942965"/>
            <wp:effectExtent l="0" t="0" r="635" b="63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10-02 at 3.08.02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7365" cy="5942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BD90E1" w14:textId="77777777" w:rsidR="008A5E3A" w:rsidRDefault="008A5E3A"/>
    <w:p w14:paraId="0A6BE15B" w14:textId="77777777" w:rsidR="008A5E3A" w:rsidRDefault="008A5E3A"/>
    <w:p w14:paraId="67B11CD3" w14:textId="77777777" w:rsidR="008A5E3A" w:rsidRDefault="008A5E3A">
      <w:r>
        <w:t xml:space="preserve">21 naturally infected FeHV-1 pneumonia cats had histopathology and 13 of 21 had co-infection with </w:t>
      </w:r>
      <w:r>
        <w:rPr>
          <w:rFonts w:hint="eastAsia"/>
        </w:rPr>
        <w:t>feline</w:t>
      </w:r>
      <w:r>
        <w:t xml:space="preserve"> </w:t>
      </w:r>
      <w:proofErr w:type="spellStart"/>
      <w:r>
        <w:t>calicivirus</w:t>
      </w:r>
      <w:proofErr w:type="spellEnd"/>
    </w:p>
    <w:p w14:paraId="10ABB068" w14:textId="77777777" w:rsidR="008A5E3A" w:rsidRDefault="008A5E3A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908DB8B" wp14:editId="23DB303A">
            <wp:extent cx="7048500" cy="6286500"/>
            <wp:effectExtent l="0" t="0" r="12700" b="1270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10-02 at 3.09.41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9286" cy="6287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B52E2" w14:textId="77777777" w:rsidR="008A5E3A" w:rsidRDefault="008A5E3A" w:rsidP="008A5E3A">
      <w:pPr>
        <w:rPr>
          <w:rFonts w:hint="eastAsia"/>
        </w:rPr>
      </w:pPr>
    </w:p>
    <w:p w14:paraId="52C77E6B" w14:textId="77777777" w:rsidR="008A5E3A" w:rsidRDefault="008A5E3A" w:rsidP="008A5E3A">
      <w:pPr>
        <w:jc w:val="right"/>
      </w:pPr>
    </w:p>
    <w:p w14:paraId="4A49B24D" w14:textId="77777777" w:rsidR="008A5E3A" w:rsidRDefault="008A5E3A" w:rsidP="008A5E3A">
      <w:r>
        <w:t xml:space="preserve">Prospective </w:t>
      </w:r>
      <w:r>
        <w:rPr>
          <w:rFonts w:hint="eastAsia"/>
        </w:rPr>
        <w:t>study</w:t>
      </w:r>
      <w:r>
        <w:t xml:space="preserve"> evaluating two rapid in-clinic tests detecting anti-</w:t>
      </w:r>
      <w:proofErr w:type="spellStart"/>
      <w:r>
        <w:t>leptospiral</w:t>
      </w:r>
      <w:proofErr w:type="spellEnd"/>
      <w:r>
        <w:t xml:space="preserve"> </w:t>
      </w:r>
      <w:proofErr w:type="spellStart"/>
      <w:r>
        <w:t>IgM</w:t>
      </w:r>
      <w:proofErr w:type="spellEnd"/>
      <w:r>
        <w:t xml:space="preserve"> and </w:t>
      </w:r>
      <w:proofErr w:type="spellStart"/>
      <w:r>
        <w:t>IgG</w:t>
      </w:r>
      <w:proofErr w:type="spellEnd"/>
      <w:r>
        <w:t xml:space="preserve"> antibodies; compared to microscopic </w:t>
      </w:r>
      <w:r>
        <w:rPr>
          <w:rFonts w:hint="eastAsia"/>
        </w:rPr>
        <w:t>agglutination</w:t>
      </w:r>
      <w:r>
        <w:t xml:space="preserve"> test (MAT)</w:t>
      </w:r>
    </w:p>
    <w:p w14:paraId="084A0F3D" w14:textId="77777777" w:rsidR="008A5E3A" w:rsidRDefault="008A5E3A" w:rsidP="008A5E3A">
      <w:r>
        <w:t>89 dogs</w:t>
      </w:r>
    </w:p>
    <w:p w14:paraId="1C3753C8" w14:textId="77777777" w:rsidR="008A5E3A" w:rsidRDefault="008A5E3A" w:rsidP="008A5E3A">
      <w:pPr>
        <w:pStyle w:val="ListParagraph"/>
        <w:numPr>
          <w:ilvl w:val="0"/>
          <w:numId w:val="1"/>
        </w:numPr>
      </w:pPr>
      <w:r>
        <w:t>42/89 were confirmed leptospirosis cases</w:t>
      </w:r>
    </w:p>
    <w:p w14:paraId="1195D11D" w14:textId="77777777" w:rsidR="008A5E3A" w:rsidRDefault="008A5E3A" w:rsidP="008A5E3A">
      <w:pPr>
        <w:pStyle w:val="ListParagraph"/>
        <w:numPr>
          <w:ilvl w:val="0"/>
          <w:numId w:val="1"/>
        </w:numPr>
      </w:pPr>
      <w:r>
        <w:t xml:space="preserve">36/89 were negative </w:t>
      </w:r>
    </w:p>
    <w:p w14:paraId="3B83F484" w14:textId="77777777" w:rsidR="008A5E3A" w:rsidRDefault="008A5E3A" w:rsidP="008A5E3A">
      <w:pPr>
        <w:pStyle w:val="ListParagraph"/>
        <w:numPr>
          <w:ilvl w:val="0"/>
          <w:numId w:val="1"/>
        </w:numPr>
      </w:pPr>
      <w:r>
        <w:t>11/89 were unconfirmed cases</w:t>
      </w:r>
    </w:p>
    <w:p w14:paraId="50484185" w14:textId="77777777" w:rsidR="008A5E3A" w:rsidRDefault="008A5E3A" w:rsidP="008A5E3A">
      <w:r>
        <w:t xml:space="preserve">Positive tests with clinical and lab signs strongly indicative of </w:t>
      </w:r>
      <w:proofErr w:type="spellStart"/>
      <w:r>
        <w:t>lepto</w:t>
      </w:r>
      <w:proofErr w:type="spellEnd"/>
      <w:r>
        <w:t>, negative test does not rule out. Additional confirmator</w:t>
      </w:r>
      <w:r>
        <w:rPr>
          <w:rFonts w:hint="eastAsia"/>
        </w:rPr>
        <w:t>y</w:t>
      </w:r>
      <w:r>
        <w:t xml:space="preserve"> tests are still recommended beyond this. </w:t>
      </w:r>
    </w:p>
    <w:p w14:paraId="7F0675C9" w14:textId="77777777" w:rsidR="008A5E3A" w:rsidRDefault="008A5E3A" w:rsidP="008A5E3A">
      <w:pPr>
        <w:jc w:val="right"/>
      </w:pPr>
    </w:p>
    <w:p w14:paraId="35E1A47E" w14:textId="77777777" w:rsidR="008A5E3A" w:rsidRDefault="008A5E3A" w:rsidP="008A5E3A">
      <w:pPr>
        <w:jc w:val="right"/>
      </w:pPr>
    </w:p>
    <w:p w14:paraId="2C705502" w14:textId="77777777" w:rsidR="008A5E3A" w:rsidRDefault="008A5E3A" w:rsidP="008A5E3A">
      <w:pPr>
        <w:jc w:val="right"/>
      </w:pPr>
      <w:r>
        <w:rPr>
          <w:noProof/>
        </w:rPr>
        <w:drawing>
          <wp:inline distT="0" distB="0" distL="0" distR="0" wp14:anchorId="2AD5D48C" wp14:editId="6847D087">
            <wp:extent cx="6859867" cy="5958716"/>
            <wp:effectExtent l="0" t="0" r="0" b="1079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10-02 at 3.10.31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0277" cy="5959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A0265" w14:textId="77777777" w:rsidR="008A5E3A" w:rsidRDefault="008A5E3A" w:rsidP="00E67280"/>
    <w:p w14:paraId="1FBAC046" w14:textId="77777777" w:rsidR="008A5E3A" w:rsidRDefault="008A5E3A" w:rsidP="008A5E3A">
      <w:r>
        <w:t xml:space="preserve">Retrospective study. </w:t>
      </w:r>
    </w:p>
    <w:p w14:paraId="5A6F0057" w14:textId="77777777" w:rsidR="008A5E3A" w:rsidRDefault="008A5E3A" w:rsidP="008A5E3A">
      <w:r>
        <w:t>Total of 76 client-owned dogs and 24 client-owned cats admitted with acute L-CHF, divided to:</w:t>
      </w:r>
    </w:p>
    <w:p w14:paraId="6F6CEB4F" w14:textId="77777777" w:rsidR="008A5E3A" w:rsidRDefault="008A5E3A" w:rsidP="008A5E3A">
      <w:pPr>
        <w:pStyle w:val="ListParagraph"/>
        <w:numPr>
          <w:ilvl w:val="0"/>
          <w:numId w:val="2"/>
        </w:numPr>
      </w:pPr>
      <w:r>
        <w:t>43 dogs and 16 cats in IV bolus group</w:t>
      </w:r>
    </w:p>
    <w:p w14:paraId="408C3082" w14:textId="77777777" w:rsidR="008A5E3A" w:rsidRDefault="008A5E3A" w:rsidP="008A5E3A">
      <w:pPr>
        <w:pStyle w:val="ListParagraph"/>
        <w:numPr>
          <w:ilvl w:val="0"/>
          <w:numId w:val="2"/>
        </w:numPr>
      </w:pPr>
      <w:r>
        <w:t>33 dogs and 8 cats in CRI group</w:t>
      </w:r>
    </w:p>
    <w:p w14:paraId="5D2DB9FA" w14:textId="77777777" w:rsidR="008A5E3A" w:rsidRDefault="008A5E3A" w:rsidP="008A5E3A">
      <w:r>
        <w:t>Results</w:t>
      </w:r>
    </w:p>
    <w:p w14:paraId="3E4481FD" w14:textId="77777777" w:rsidR="008A5E3A" w:rsidRDefault="008A5E3A" w:rsidP="008A5E3A">
      <w:pPr>
        <w:pStyle w:val="ListParagraph"/>
        <w:numPr>
          <w:ilvl w:val="0"/>
          <w:numId w:val="3"/>
        </w:numPr>
      </w:pPr>
      <w:proofErr w:type="gramStart"/>
      <w:r>
        <w:t>median</w:t>
      </w:r>
      <w:proofErr w:type="gramEnd"/>
      <w:r>
        <w:t xml:space="preserve"> amount used was lower in CRI than IVB</w:t>
      </w:r>
    </w:p>
    <w:p w14:paraId="653B9C67" w14:textId="77777777" w:rsidR="008A5E3A" w:rsidRDefault="008A5E3A" w:rsidP="008A5E3A">
      <w:pPr>
        <w:pStyle w:val="ListParagraph"/>
        <w:numPr>
          <w:ilvl w:val="0"/>
          <w:numId w:val="3"/>
        </w:numPr>
      </w:pPr>
      <w:proofErr w:type="spellStart"/>
      <w:r>
        <w:t>Resp</w:t>
      </w:r>
      <w:proofErr w:type="spellEnd"/>
      <w:r>
        <w:t xml:space="preserve"> rates were lower in IVB than CRI</w:t>
      </w:r>
    </w:p>
    <w:p w14:paraId="3AEBFEEC" w14:textId="77777777" w:rsidR="008A5E3A" w:rsidRDefault="008A5E3A" w:rsidP="008A5E3A">
      <w:pPr>
        <w:pStyle w:val="ListParagraph"/>
        <w:numPr>
          <w:ilvl w:val="0"/>
          <w:numId w:val="3"/>
        </w:numPr>
      </w:pPr>
      <w:r>
        <w:t xml:space="preserve">Trend for longer hospitalization in IVB than CRI </w:t>
      </w:r>
    </w:p>
    <w:p w14:paraId="0A9F85F8" w14:textId="77777777" w:rsidR="008A5E3A" w:rsidRDefault="008A5E3A" w:rsidP="008A5E3A">
      <w:pPr>
        <w:pStyle w:val="ListParagraph"/>
        <w:numPr>
          <w:ilvl w:val="0"/>
          <w:numId w:val="3"/>
        </w:numPr>
      </w:pPr>
      <w:proofErr w:type="spellStart"/>
      <w:r>
        <w:t>Creatinine</w:t>
      </w:r>
      <w:proofErr w:type="spellEnd"/>
      <w:r>
        <w:t xml:space="preserve"> and total plasma protein concentration increased in CRI than IVB group suggesting higher risk of dehydration and azotemia</w:t>
      </w:r>
    </w:p>
    <w:p w14:paraId="24E33397" w14:textId="77777777" w:rsidR="008A5E3A" w:rsidRDefault="008A5E3A" w:rsidP="008A5E3A">
      <w:pPr>
        <w:jc w:val="right"/>
      </w:pPr>
    </w:p>
    <w:p w14:paraId="3B3F000C" w14:textId="77777777" w:rsidR="008A5E3A" w:rsidRDefault="008A5E3A" w:rsidP="008A5E3A">
      <w:pPr>
        <w:jc w:val="right"/>
      </w:pPr>
    </w:p>
    <w:p w14:paraId="7AF19E2E" w14:textId="77777777" w:rsidR="008A5E3A" w:rsidRDefault="008A5E3A" w:rsidP="008A5E3A">
      <w:pPr>
        <w:jc w:val="right"/>
      </w:pPr>
      <w:r>
        <w:rPr>
          <w:noProof/>
        </w:rPr>
        <w:drawing>
          <wp:inline distT="0" distB="0" distL="0" distR="0" wp14:anchorId="2617CACC" wp14:editId="79CBC255">
            <wp:extent cx="7108080" cy="6057290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10-02 at 3.11.04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9563" cy="6058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E320A" w14:textId="77777777" w:rsidR="008A5E3A" w:rsidRDefault="008A5E3A" w:rsidP="008A5E3A">
      <w:pPr>
        <w:jc w:val="right"/>
      </w:pPr>
    </w:p>
    <w:p w14:paraId="2CE26FB1" w14:textId="77777777" w:rsidR="008A5E3A" w:rsidRDefault="008A5E3A" w:rsidP="008A5E3A">
      <w:pPr>
        <w:jc w:val="right"/>
      </w:pPr>
    </w:p>
    <w:p w14:paraId="05E3ACC6" w14:textId="77777777" w:rsidR="008A5E3A" w:rsidRDefault="00C779D1" w:rsidP="00C779D1">
      <w:r>
        <w:t>Prospective cohort study</w:t>
      </w:r>
    </w:p>
    <w:p w14:paraId="0A67E8BF" w14:textId="77777777" w:rsidR="00C779D1" w:rsidRDefault="00C779D1" w:rsidP="00C779D1">
      <w:r>
        <w:t xml:space="preserve">12 critically ill dogs had whole blood collected and incubated with </w:t>
      </w:r>
      <w:proofErr w:type="spellStart"/>
      <w:r>
        <w:t>calcitriol</w:t>
      </w:r>
      <w:proofErr w:type="spellEnd"/>
      <w:r>
        <w:t xml:space="preserve"> or ethanol (control)</w:t>
      </w:r>
    </w:p>
    <w:p w14:paraId="4F589F6F" w14:textId="77777777" w:rsidR="00C779D1" w:rsidRDefault="00C779D1" w:rsidP="00C779D1">
      <w:proofErr w:type="spellStart"/>
      <w:r>
        <w:t>Calcitriol</w:t>
      </w:r>
      <w:proofErr w:type="spellEnd"/>
      <w:r>
        <w:t xml:space="preserve"> in </w:t>
      </w:r>
      <w:proofErr w:type="gramStart"/>
      <w:r>
        <w:t>vitro  had</w:t>
      </w:r>
      <w:proofErr w:type="gramEnd"/>
      <w:r>
        <w:t xml:space="preserve"> increased LPS-stimulated production of IL-10 and decreased TNF-alpha production without </w:t>
      </w:r>
      <w:proofErr w:type="spellStart"/>
      <w:r>
        <w:t>alterint</w:t>
      </w:r>
      <w:proofErr w:type="spellEnd"/>
      <w:r>
        <w:t xml:space="preserve"> IL-6 production</w:t>
      </w:r>
    </w:p>
    <w:p w14:paraId="15E93A12" w14:textId="77777777" w:rsidR="00C779D1" w:rsidRDefault="00C779D1" w:rsidP="00C779D1">
      <w:r>
        <w:t xml:space="preserve">Suggests that </w:t>
      </w:r>
      <w:proofErr w:type="spellStart"/>
      <w:r>
        <w:t>calcitriol</w:t>
      </w:r>
      <w:proofErr w:type="spellEnd"/>
      <w:r>
        <w:t xml:space="preserve"> induces an anti-inflammatory phenotype in vitro in whole blood from critically ill dogs</w:t>
      </w:r>
      <w:bookmarkStart w:id="0" w:name="_GoBack"/>
      <w:bookmarkEnd w:id="0"/>
    </w:p>
    <w:p w14:paraId="2F6588BA" w14:textId="77777777" w:rsidR="008A5E3A" w:rsidRDefault="008A5E3A" w:rsidP="008A5E3A">
      <w:pPr>
        <w:jc w:val="right"/>
      </w:pPr>
    </w:p>
    <w:p w14:paraId="653B0649" w14:textId="77777777" w:rsidR="008A5E3A" w:rsidRDefault="008A5E3A" w:rsidP="008A5E3A">
      <w:pPr>
        <w:jc w:val="right"/>
      </w:pPr>
    </w:p>
    <w:p w14:paraId="246CF9A2" w14:textId="77777777" w:rsidR="008A5E3A" w:rsidRDefault="008A5E3A" w:rsidP="008A5E3A">
      <w:pPr>
        <w:jc w:val="right"/>
      </w:pPr>
      <w:r>
        <w:rPr>
          <w:noProof/>
        </w:rPr>
        <w:lastRenderedPageBreak/>
        <w:drawing>
          <wp:inline distT="0" distB="0" distL="0" distR="0" wp14:anchorId="18EB28FF" wp14:editId="10908AB1">
            <wp:extent cx="6629400" cy="64552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10-02 at 3.12.23 P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645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190E6" w14:textId="77777777" w:rsidR="008A5E3A" w:rsidRDefault="008A5E3A" w:rsidP="008A5E3A">
      <w:pPr>
        <w:jc w:val="right"/>
      </w:pPr>
    </w:p>
    <w:p w14:paraId="4E108140" w14:textId="77777777" w:rsidR="008A5E3A" w:rsidRDefault="008A5E3A" w:rsidP="008A5E3A">
      <w:pPr>
        <w:jc w:val="right"/>
      </w:pPr>
    </w:p>
    <w:p w14:paraId="6A3B48D7" w14:textId="77777777" w:rsidR="008A5E3A" w:rsidRDefault="008A5E3A" w:rsidP="008A5E3A">
      <w:pPr>
        <w:jc w:val="right"/>
      </w:pPr>
    </w:p>
    <w:p w14:paraId="7F666314" w14:textId="77777777" w:rsidR="008A5E3A" w:rsidRDefault="008A5E3A" w:rsidP="008A5E3A">
      <w:pPr>
        <w:jc w:val="right"/>
      </w:pPr>
    </w:p>
    <w:p w14:paraId="15F3E397" w14:textId="77777777" w:rsidR="008A5E3A" w:rsidRDefault="008A5E3A" w:rsidP="008A5E3A">
      <w:pPr>
        <w:jc w:val="right"/>
      </w:pPr>
      <w:r>
        <w:rPr>
          <w:noProof/>
        </w:rPr>
        <w:lastRenderedPageBreak/>
        <w:drawing>
          <wp:inline distT="0" distB="0" distL="0" distR="0" wp14:anchorId="142569CB" wp14:editId="7A583AC7">
            <wp:extent cx="6286500" cy="5475221"/>
            <wp:effectExtent l="0" t="0" r="0" b="1143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10-02 at 3.14.28 P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5475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ECBEE" w14:textId="77777777" w:rsidR="00F4718C" w:rsidRDefault="00F4718C" w:rsidP="008A5E3A">
      <w:pPr>
        <w:jc w:val="right"/>
      </w:pPr>
    </w:p>
    <w:p w14:paraId="5D924C84" w14:textId="77777777" w:rsidR="00F4718C" w:rsidRDefault="00F4718C" w:rsidP="00F4718C">
      <w:pPr>
        <w:pStyle w:val="ListParagraph"/>
        <w:numPr>
          <w:ilvl w:val="0"/>
          <w:numId w:val="4"/>
        </w:numPr>
      </w:pPr>
      <w:r>
        <w:t xml:space="preserve">Prospective, 39 anesthetized hounds that were </w:t>
      </w:r>
      <w:proofErr w:type="spellStart"/>
      <w:r>
        <w:t>hemodynamically</w:t>
      </w:r>
      <w:proofErr w:type="spellEnd"/>
      <w:r>
        <w:t xml:space="preserve"> stable. </w:t>
      </w:r>
    </w:p>
    <w:p w14:paraId="508E42BD" w14:textId="77777777" w:rsidR="00F4718C" w:rsidRDefault="00F4718C" w:rsidP="00F4718C">
      <w:pPr>
        <w:pStyle w:val="ListParagraph"/>
        <w:numPr>
          <w:ilvl w:val="0"/>
          <w:numId w:val="4"/>
        </w:numPr>
      </w:pPr>
      <w:r>
        <w:t>For each dog, ultrasound guided technique and landmark-based technique for central venous catheterization were performed 45 days apart</w:t>
      </w:r>
    </w:p>
    <w:p w14:paraId="7CA31DE1" w14:textId="77777777" w:rsidR="00F4718C" w:rsidRDefault="00F4718C" w:rsidP="00F4718C">
      <w:pPr>
        <w:pStyle w:val="ListParagraph"/>
        <w:numPr>
          <w:ilvl w:val="0"/>
          <w:numId w:val="4"/>
        </w:numPr>
      </w:pPr>
      <w:r>
        <w:t xml:space="preserve">Recorded time to achieve vascular access (TTVA) as well as number of venipuncture attempts and catheter redirection. Placement confirmed with contrast </w:t>
      </w:r>
      <w:proofErr w:type="spellStart"/>
      <w:r>
        <w:t>fluoro</w:t>
      </w:r>
      <w:proofErr w:type="spellEnd"/>
    </w:p>
    <w:p w14:paraId="18BE3D0C" w14:textId="77777777" w:rsidR="00F4718C" w:rsidRDefault="00F4718C" w:rsidP="00F4718C">
      <w:pPr>
        <w:pStyle w:val="ListParagraph"/>
        <w:numPr>
          <w:ilvl w:val="0"/>
          <w:numId w:val="4"/>
        </w:numPr>
      </w:pPr>
      <w:r>
        <w:t xml:space="preserve">Results UST and LMT relatively comparable but UST took longer (45 seconds). However it did not seem to be clinically relevant. </w:t>
      </w:r>
    </w:p>
    <w:p w14:paraId="5538B606" w14:textId="77777777" w:rsidR="00F4718C" w:rsidRPr="008A5E3A" w:rsidRDefault="00F4718C" w:rsidP="00F4718C">
      <w:pPr>
        <w:pStyle w:val="ListParagraph"/>
        <w:numPr>
          <w:ilvl w:val="0"/>
          <w:numId w:val="4"/>
        </w:numPr>
      </w:pPr>
      <w:r>
        <w:t xml:space="preserve">In conclusion section, talking about limitations of study, they mentioned that additional studies evaluating this in clinically ill dogs is warranted as well as comparing novice to experienced people </w:t>
      </w:r>
    </w:p>
    <w:sectPr w:rsidR="00F4718C" w:rsidRPr="008A5E3A" w:rsidSect="008A5E3A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 New Roman"/>
    <w:panose1 w:val="00000000000000000000"/>
    <w:charset w:val="00"/>
    <w:family w:val="roman"/>
    <w:notTrueType/>
    <w:pitch w:val="default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A6085"/>
    <w:multiLevelType w:val="hybridMultilevel"/>
    <w:tmpl w:val="0F4AE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434DE5"/>
    <w:multiLevelType w:val="hybridMultilevel"/>
    <w:tmpl w:val="05D2B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5E2847"/>
    <w:multiLevelType w:val="hybridMultilevel"/>
    <w:tmpl w:val="F1EC6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C95597"/>
    <w:multiLevelType w:val="hybridMultilevel"/>
    <w:tmpl w:val="45761A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E3A"/>
    <w:rsid w:val="008A5E3A"/>
    <w:rsid w:val="00C779D1"/>
    <w:rsid w:val="00E67280"/>
    <w:rsid w:val="00ED7C60"/>
    <w:rsid w:val="00F4718C"/>
    <w:rsid w:val="00F9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5F14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5E3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E3A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8A5E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5E3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E3A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8A5E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313</Words>
  <Characters>1789</Characters>
  <Application>Microsoft Macintosh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Chu</dc:creator>
  <cp:keywords/>
  <dc:description/>
  <cp:lastModifiedBy>Victoria Chu</cp:lastModifiedBy>
  <cp:revision>2</cp:revision>
  <dcterms:created xsi:type="dcterms:W3CDTF">2018-10-02T19:14:00Z</dcterms:created>
  <dcterms:modified xsi:type="dcterms:W3CDTF">2018-10-02T19:48:00Z</dcterms:modified>
</cp:coreProperties>
</file>