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62DC9" w14:textId="77777777" w:rsidR="00EF15B8" w:rsidRDefault="00282A08">
      <w:r>
        <w:rPr>
          <w:rFonts w:hint="eastAsia"/>
          <w:noProof/>
        </w:rPr>
        <w:drawing>
          <wp:inline distT="0" distB="0" distL="0" distR="0" wp14:anchorId="248A503D" wp14:editId="693507DA">
            <wp:extent cx="5486400" cy="44405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5-15 at 9.01.38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75036" w14:textId="77777777" w:rsidR="00282A08" w:rsidRDefault="00282A08"/>
    <w:p w14:paraId="240CF971" w14:textId="77777777" w:rsidR="00A16D3C" w:rsidRDefault="00A16D3C" w:rsidP="00282A08">
      <w:pPr>
        <w:pStyle w:val="ListParagraph"/>
        <w:numPr>
          <w:ilvl w:val="0"/>
          <w:numId w:val="3"/>
        </w:numPr>
      </w:pPr>
      <w:r>
        <w:t>424 canine urine culture with 46% positive for bacterial cystitis</w:t>
      </w:r>
    </w:p>
    <w:p w14:paraId="20CA2504" w14:textId="77777777" w:rsidR="00282A08" w:rsidRDefault="00A16D3C" w:rsidP="00282A08">
      <w:pPr>
        <w:pStyle w:val="ListParagraph"/>
        <w:numPr>
          <w:ilvl w:val="0"/>
          <w:numId w:val="3"/>
        </w:numPr>
      </w:pPr>
      <w:r>
        <w:t xml:space="preserve">Sex, age, hematuria, </w:t>
      </w:r>
      <w:proofErr w:type="spellStart"/>
      <w:r>
        <w:t>pollakiuria</w:t>
      </w:r>
      <w:proofErr w:type="spellEnd"/>
      <w:r>
        <w:t xml:space="preserve"> were predictive for bacterial cystitis</w:t>
      </w:r>
    </w:p>
    <w:p w14:paraId="05FAD071" w14:textId="77777777" w:rsidR="00A16D3C" w:rsidRDefault="00A16D3C" w:rsidP="00A16D3C">
      <w:pPr>
        <w:pStyle w:val="ListParagraph"/>
        <w:numPr>
          <w:ilvl w:val="1"/>
          <w:numId w:val="3"/>
        </w:numPr>
      </w:pPr>
      <w:r>
        <w:t xml:space="preserve">Sex: </w:t>
      </w:r>
      <w:r>
        <w:rPr>
          <w:rFonts w:hint="eastAsia"/>
        </w:rPr>
        <w:t>I</w:t>
      </w:r>
      <w:r>
        <w:t xml:space="preserve">ntact females </w:t>
      </w:r>
    </w:p>
    <w:p w14:paraId="021B2532" w14:textId="77777777" w:rsidR="001B7B6F" w:rsidRPr="001B7B6F" w:rsidRDefault="00A16D3C" w:rsidP="001B7B6F">
      <w:pPr>
        <w:pStyle w:val="ListParagraph"/>
        <w:numPr>
          <w:ilvl w:val="1"/>
          <w:numId w:val="3"/>
        </w:numPr>
      </w:pPr>
      <w:r w:rsidRPr="001B7B6F">
        <w:t>Age: increases with age</w:t>
      </w:r>
    </w:p>
    <w:p w14:paraId="666E8DBC" w14:textId="77777777" w:rsidR="001B7B6F" w:rsidRPr="001B7B6F" w:rsidRDefault="00A16D3C" w:rsidP="001B7B6F">
      <w:pPr>
        <w:pStyle w:val="ListParagraph"/>
        <w:numPr>
          <w:ilvl w:val="0"/>
          <w:numId w:val="3"/>
        </w:numPr>
      </w:pPr>
      <w:r w:rsidRPr="001B7B6F">
        <w:rPr>
          <w:rFonts w:eastAsia="Times New Roman" w:cs="Times New Roman"/>
          <w:shd w:val="clear" w:color="auto" w:fill="FFFFFF"/>
        </w:rPr>
        <w:t xml:space="preserve">There is no global agreement on the level of </w:t>
      </w:r>
      <w:proofErr w:type="spellStart"/>
      <w:r w:rsidRPr="001B7B6F">
        <w:rPr>
          <w:rFonts w:eastAsia="Times New Roman" w:cs="Times New Roman"/>
          <w:shd w:val="clear" w:color="auto" w:fill="FFFFFF"/>
        </w:rPr>
        <w:t>predictivity</w:t>
      </w:r>
      <w:proofErr w:type="spellEnd"/>
      <w:r w:rsidRPr="001B7B6F">
        <w:rPr>
          <w:rFonts w:eastAsia="Times New Roman" w:cs="Times New Roman"/>
          <w:shd w:val="clear" w:color="auto" w:fill="FFFFFF"/>
        </w:rPr>
        <w:t xml:space="preserve"> that qualifies empiric antibiotic treatment or characterizes a good clinical rule. An AUC of 0.70-0.80 is usually considered acceptable with regard to diagnostic accuracy</w:t>
      </w:r>
      <w:r w:rsidR="001B7B6F" w:rsidRPr="001B7B6F">
        <w:rPr>
          <w:rFonts w:eastAsia="Times New Roman" w:cs="Times New Roman"/>
          <w:shd w:val="clear" w:color="auto" w:fill="FFFFFF"/>
        </w:rPr>
        <w:t xml:space="preserve"> and empiric antibiotic prescription is regarded as acceptable if the probability of bacterial </w:t>
      </w:r>
      <w:proofErr w:type="spellStart"/>
      <w:r w:rsidR="001B7B6F" w:rsidRPr="001B7B6F">
        <w:rPr>
          <w:rFonts w:eastAsia="Times New Roman" w:cs="Times New Roman"/>
          <w:shd w:val="clear" w:color="auto" w:fill="FFFFFF"/>
        </w:rPr>
        <w:t>cystitisis</w:t>
      </w:r>
      <w:proofErr w:type="spellEnd"/>
      <w:r w:rsidR="001B7B6F" w:rsidRPr="001B7B6F">
        <w:rPr>
          <w:rFonts w:eastAsia="Times New Roman" w:cs="Times New Roman"/>
          <w:shd w:val="clear" w:color="auto" w:fill="FFFFFF"/>
        </w:rPr>
        <w:t xml:space="preserve"> &gt;70%</w:t>
      </w:r>
    </w:p>
    <w:p w14:paraId="3A404356" w14:textId="77777777" w:rsidR="001B7B6F" w:rsidRDefault="001B7B6F" w:rsidP="001B7B6F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327B3247" wp14:editId="3B449FD7">
            <wp:extent cx="3551335" cy="38862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5-16 at 12.35.44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33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40326" w14:textId="77777777" w:rsidR="001B7B6F" w:rsidRDefault="001B7B6F" w:rsidP="001B7B6F">
      <w:pPr>
        <w:pStyle w:val="ListParagraph"/>
      </w:pPr>
    </w:p>
    <w:p w14:paraId="6DD99887" w14:textId="77777777" w:rsidR="001B7B6F" w:rsidRPr="001B7B6F" w:rsidRDefault="001B7B6F" w:rsidP="001B7B6F">
      <w:pPr>
        <w:jc w:val="center"/>
      </w:pPr>
      <w:r w:rsidRPr="001B7B6F">
        <w:rPr>
          <w:noProof/>
        </w:rPr>
        <w:drawing>
          <wp:inline distT="0" distB="0" distL="0" distR="0" wp14:anchorId="52B4D0F9" wp14:editId="7DC1C070">
            <wp:extent cx="4110925" cy="1774940"/>
            <wp:effectExtent l="0" t="0" r="444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5-16 at 12.37.13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925" cy="177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D5712" w14:textId="77777777" w:rsidR="001B7B6F" w:rsidRPr="001B7B6F" w:rsidRDefault="001B7B6F" w:rsidP="001B7B6F">
      <w:pPr>
        <w:pStyle w:val="ListParagraph"/>
        <w:numPr>
          <w:ilvl w:val="0"/>
          <w:numId w:val="4"/>
        </w:numPr>
        <w:rPr>
          <w:rFonts w:eastAsia="Times New Roman" w:cs="Times New Roman"/>
        </w:rPr>
      </w:pPr>
      <w:r w:rsidRPr="001B7B6F">
        <w:rPr>
          <w:rFonts w:eastAsia="Times New Roman" w:cs="Times New Roman"/>
          <w:shd w:val="clear" w:color="auto" w:fill="FFFFFF"/>
        </w:rPr>
        <w:t>Derived clinical decision rule had only modest predictive value in this study. Other variables or point-of-care test results should be included in future clinical rules in order to achieve higher overall precision.</w:t>
      </w:r>
    </w:p>
    <w:p w14:paraId="2DC23A43" w14:textId="77777777" w:rsidR="00282A08" w:rsidRDefault="00282A08" w:rsidP="001B7B6F"/>
    <w:p w14:paraId="0F41E553" w14:textId="77777777" w:rsidR="00282A08" w:rsidRDefault="00282A08" w:rsidP="00282A08"/>
    <w:p w14:paraId="6E07517B" w14:textId="77777777" w:rsidR="00282A08" w:rsidRDefault="00282A08" w:rsidP="00282A08"/>
    <w:p w14:paraId="29CDBB98" w14:textId="77777777" w:rsidR="00282A08" w:rsidRDefault="00282A08" w:rsidP="00282A08"/>
    <w:p w14:paraId="54A27CE0" w14:textId="77777777" w:rsidR="00282A08" w:rsidRDefault="00282A08" w:rsidP="00282A08"/>
    <w:p w14:paraId="789D823A" w14:textId="77777777" w:rsidR="00282A08" w:rsidRDefault="00282A08" w:rsidP="00282A08"/>
    <w:p w14:paraId="4D99D7A4" w14:textId="77777777" w:rsidR="00282A08" w:rsidRDefault="00282A08" w:rsidP="00282A08"/>
    <w:p w14:paraId="21F29010" w14:textId="77777777" w:rsidR="00282A08" w:rsidRDefault="00282A08" w:rsidP="00282A08">
      <w:r>
        <w:rPr>
          <w:noProof/>
        </w:rPr>
        <w:lastRenderedPageBreak/>
        <w:drawing>
          <wp:inline distT="0" distB="0" distL="0" distR="0" wp14:anchorId="0D007CAE" wp14:editId="66BBD994">
            <wp:extent cx="5486400" cy="2425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5-15 at 9.02.1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7559" w14:textId="77777777" w:rsidR="00282A08" w:rsidRDefault="00282A08" w:rsidP="00282A08">
      <w:r>
        <w:rPr>
          <w:noProof/>
        </w:rPr>
        <w:drawing>
          <wp:inline distT="0" distB="0" distL="0" distR="0" wp14:anchorId="4F96EFB6" wp14:editId="6C76F700">
            <wp:extent cx="5486400" cy="11912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5-15 at 9.02.56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BD8BB" w14:textId="77777777" w:rsidR="00282A08" w:rsidRDefault="00282A08" w:rsidP="00282A08"/>
    <w:p w14:paraId="3F167273" w14:textId="77777777" w:rsidR="00F15B39" w:rsidRDefault="00284E2D" w:rsidP="00284E2D">
      <w:pPr>
        <w:pStyle w:val="ListParagraph"/>
        <w:numPr>
          <w:ilvl w:val="0"/>
          <w:numId w:val="4"/>
        </w:numPr>
      </w:pPr>
      <w:r>
        <w:t xml:space="preserve">Goes through classification, diagnosis, treatment, </w:t>
      </w:r>
      <w:r w:rsidR="00F15B39">
        <w:t>follow up recommendations for</w:t>
      </w:r>
      <w:r w:rsidR="00F15B39">
        <w:rPr>
          <w:rFonts w:hint="eastAsia"/>
        </w:rPr>
        <w:t>: sporadic</w:t>
      </w:r>
      <w:r w:rsidR="00F15B39">
        <w:t xml:space="preserve"> bacterial cystitis, recurrent bacterial cystitis, </w:t>
      </w:r>
      <w:r w:rsidR="00F15B39">
        <w:rPr>
          <w:rFonts w:hint="eastAsia"/>
        </w:rPr>
        <w:t>upper</w:t>
      </w:r>
      <w:r w:rsidR="00F15B39">
        <w:t xml:space="preserve"> urinary tract infection (pyelonephritis), bacterial prostatitis, subclinical </w:t>
      </w:r>
      <w:proofErr w:type="spellStart"/>
      <w:r w:rsidR="00F15B39">
        <w:t>bacteriuria</w:t>
      </w:r>
      <w:proofErr w:type="spellEnd"/>
    </w:p>
    <w:p w14:paraId="5B316A8F" w14:textId="77777777" w:rsidR="00F15B39" w:rsidRDefault="00F15B39" w:rsidP="00284E2D">
      <w:pPr>
        <w:pStyle w:val="ListParagraph"/>
        <w:numPr>
          <w:ilvl w:val="0"/>
          <w:numId w:val="4"/>
        </w:numPr>
      </w:pPr>
      <w:r>
        <w:t>Recommendations with urinary catheters</w:t>
      </w:r>
    </w:p>
    <w:p w14:paraId="11D1E66A" w14:textId="77777777" w:rsidR="00F15B39" w:rsidRDefault="00F15B39" w:rsidP="00284E2D">
      <w:pPr>
        <w:pStyle w:val="ListParagraph"/>
        <w:numPr>
          <w:ilvl w:val="0"/>
          <w:numId w:val="4"/>
        </w:numPr>
      </w:pPr>
      <w:r>
        <w:t>Urological surgery, MIS urological procedures and urologic implants</w:t>
      </w:r>
    </w:p>
    <w:p w14:paraId="3C812AA7" w14:textId="77777777" w:rsidR="00284E2D" w:rsidRDefault="00F15B39" w:rsidP="00284E2D">
      <w:pPr>
        <w:pStyle w:val="ListParagraph"/>
        <w:numPr>
          <w:ilvl w:val="0"/>
          <w:numId w:val="4"/>
        </w:numPr>
      </w:pPr>
      <w:r>
        <w:t xml:space="preserve">Medical dissolution of </w:t>
      </w:r>
      <w:proofErr w:type="spellStart"/>
      <w:r>
        <w:t>uroliths</w:t>
      </w:r>
      <w:proofErr w:type="spellEnd"/>
      <w:r>
        <w:t xml:space="preserve"> </w:t>
      </w:r>
    </w:p>
    <w:p w14:paraId="424E20B5" w14:textId="77777777" w:rsidR="00282A08" w:rsidRDefault="00282A08" w:rsidP="00282A08"/>
    <w:p w14:paraId="4A49AA00" w14:textId="77777777" w:rsidR="00282A08" w:rsidRDefault="00282A08" w:rsidP="00282A08">
      <w:bookmarkStart w:id="0" w:name="_GoBack"/>
      <w:bookmarkEnd w:id="0"/>
    </w:p>
    <w:p w14:paraId="070BB192" w14:textId="77777777" w:rsidR="00282A08" w:rsidRDefault="00282A08" w:rsidP="00282A08"/>
    <w:p w14:paraId="66A7F345" w14:textId="77777777" w:rsidR="00282A08" w:rsidRDefault="00282A08" w:rsidP="00282A08"/>
    <w:p w14:paraId="542C97F9" w14:textId="77777777" w:rsidR="00282A08" w:rsidRDefault="00282A08" w:rsidP="00282A08"/>
    <w:p w14:paraId="4DCF199A" w14:textId="77777777" w:rsidR="00282A08" w:rsidRDefault="00F91E71" w:rsidP="00282A08">
      <w:r>
        <w:rPr>
          <w:noProof/>
        </w:rPr>
        <w:lastRenderedPageBreak/>
        <w:drawing>
          <wp:inline distT="0" distB="0" distL="0" distR="0" wp14:anchorId="2AEEABB2" wp14:editId="213D8656">
            <wp:extent cx="5486400" cy="48215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9-05-15 at 9.03.55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6033D" w14:textId="77777777" w:rsidR="00284E2D" w:rsidRDefault="001B7B6F" w:rsidP="001B7B6F">
      <w:pPr>
        <w:pStyle w:val="ListParagraph"/>
        <w:numPr>
          <w:ilvl w:val="0"/>
          <w:numId w:val="4"/>
        </w:numPr>
      </w:pPr>
      <w:proofErr w:type="spellStart"/>
      <w:r>
        <w:t>Dexmedetomidine</w:t>
      </w:r>
      <w:proofErr w:type="spellEnd"/>
      <w:r>
        <w:t xml:space="preserve"> is known to have c</w:t>
      </w:r>
      <w:r w:rsidR="00284E2D">
        <w:t>ardiovascular effects that decrease pulse rate, cardiac output and increase systemic vascular resistance and arterial blood pressure</w:t>
      </w:r>
      <w:r>
        <w:t xml:space="preserve">. </w:t>
      </w:r>
    </w:p>
    <w:p w14:paraId="7086E9EA" w14:textId="77777777" w:rsidR="001B7B6F" w:rsidRDefault="001B7B6F" w:rsidP="001B7B6F">
      <w:pPr>
        <w:pStyle w:val="ListParagraph"/>
        <w:numPr>
          <w:ilvl w:val="0"/>
          <w:numId w:val="4"/>
        </w:numPr>
      </w:pPr>
      <w:r>
        <w:t xml:space="preserve">This study </w:t>
      </w:r>
      <w:r w:rsidR="00284E2D">
        <w:t>hypothesized that</w:t>
      </w:r>
      <w:r>
        <w:t xml:space="preserve"> </w:t>
      </w:r>
      <w:proofErr w:type="spellStart"/>
      <w:r>
        <w:t>atipamezole</w:t>
      </w:r>
      <w:proofErr w:type="spellEnd"/>
      <w:r>
        <w:t xml:space="preserve"> </w:t>
      </w:r>
      <w:r w:rsidR="00284E2D">
        <w:t>administere</w:t>
      </w:r>
      <w:r w:rsidR="00284E2D">
        <w:rPr>
          <w:rFonts w:hint="eastAsia"/>
        </w:rPr>
        <w:t>d</w:t>
      </w:r>
      <w:r>
        <w:t xml:space="preserve"> IM </w:t>
      </w:r>
      <w:r w:rsidR="00284E2D">
        <w:t xml:space="preserve">to cats that received </w:t>
      </w:r>
      <w:proofErr w:type="spellStart"/>
      <w:r w:rsidR="00284E2D">
        <w:t>dexdomitor</w:t>
      </w:r>
      <w:proofErr w:type="spellEnd"/>
      <w:r w:rsidR="00284E2D">
        <w:t xml:space="preserve"> and are under general anesthesia with </w:t>
      </w:r>
      <w:proofErr w:type="spellStart"/>
      <w:r w:rsidR="00284E2D">
        <w:t>isofluorane</w:t>
      </w:r>
      <w:proofErr w:type="spellEnd"/>
      <w:r w:rsidR="00284E2D">
        <w:t xml:space="preserve"> would restore pulse rate and decrease MAP compared to those </w:t>
      </w:r>
      <w:r w:rsidR="00284E2D">
        <w:rPr>
          <w:rFonts w:hint="eastAsia"/>
        </w:rPr>
        <w:t>administered</w:t>
      </w:r>
      <w:r w:rsidR="00284E2D">
        <w:t xml:space="preserve"> just saline solution</w:t>
      </w:r>
    </w:p>
    <w:p w14:paraId="02C89D0A" w14:textId="77777777" w:rsidR="00284E2D" w:rsidRDefault="00284E2D" w:rsidP="001B7B6F">
      <w:pPr>
        <w:pStyle w:val="ListParagraph"/>
        <w:numPr>
          <w:ilvl w:val="0"/>
          <w:numId w:val="4"/>
        </w:numPr>
      </w:pPr>
      <w:r>
        <w:t xml:space="preserve">Results showed that pulse rate, cardiac output, systemic vascular </w:t>
      </w:r>
      <w:proofErr w:type="spellStart"/>
      <w:r>
        <w:t>resistence</w:t>
      </w:r>
      <w:proofErr w:type="spellEnd"/>
      <w:r>
        <w:t xml:space="preserve"> were not significantly different between </w:t>
      </w:r>
      <w:proofErr w:type="spellStart"/>
      <w:r>
        <w:t>atipamezole</w:t>
      </w:r>
      <w:proofErr w:type="spellEnd"/>
      <w:r>
        <w:t xml:space="preserve"> and saline treatment</w:t>
      </w:r>
    </w:p>
    <w:p w14:paraId="653D32D1" w14:textId="77777777" w:rsidR="00284E2D" w:rsidRDefault="00284E2D" w:rsidP="00284E2D">
      <w:pPr>
        <w:pStyle w:val="ListParagraph"/>
        <w:numPr>
          <w:ilvl w:val="1"/>
          <w:numId w:val="4"/>
        </w:numPr>
      </w:pPr>
      <w:proofErr w:type="spellStart"/>
      <w:r>
        <w:t>Atipamezole</w:t>
      </w:r>
      <w:proofErr w:type="spellEnd"/>
      <w:r>
        <w:t xml:space="preserve"> resulted in significantly lower MAP, leading to severe hypotension MAP &lt;60mmHg in 2 of the 6 cats for about 15 min</w:t>
      </w:r>
    </w:p>
    <w:p w14:paraId="77D35FE1" w14:textId="77777777" w:rsidR="00284E2D" w:rsidRDefault="00284E2D" w:rsidP="00284E2D">
      <w:pPr>
        <w:pStyle w:val="ListParagraph"/>
        <w:numPr>
          <w:ilvl w:val="2"/>
          <w:numId w:val="4"/>
        </w:numPr>
      </w:pPr>
      <w:r>
        <w:rPr>
          <w:rFonts w:hint="eastAsia"/>
        </w:rPr>
        <w:t>Suspected</w:t>
      </w:r>
      <w:r>
        <w:t xml:space="preserve"> due to inhalation agents causing vasodilation and blunt the baroreceptor reflexes</w:t>
      </w:r>
    </w:p>
    <w:p w14:paraId="0312376C" w14:textId="77777777" w:rsidR="00284E2D" w:rsidRDefault="00284E2D" w:rsidP="00284E2D">
      <w:pPr>
        <w:pStyle w:val="ListParagraph"/>
        <w:numPr>
          <w:ilvl w:val="0"/>
          <w:numId w:val="4"/>
        </w:numPr>
      </w:pPr>
      <w:r>
        <w:t xml:space="preserve">Currently </w:t>
      </w:r>
      <w:proofErr w:type="spellStart"/>
      <w:r>
        <w:t>atipamezole</w:t>
      </w:r>
      <w:proofErr w:type="spellEnd"/>
      <w:r>
        <w:t xml:space="preserve"> is not labeled for use in cats</w:t>
      </w:r>
    </w:p>
    <w:p w14:paraId="6CE4E74C" w14:textId="77777777" w:rsidR="00284E2D" w:rsidRDefault="00284E2D" w:rsidP="00284E2D">
      <w:pPr>
        <w:pStyle w:val="ListParagraph"/>
        <w:numPr>
          <w:ilvl w:val="1"/>
          <w:numId w:val="4"/>
        </w:numPr>
      </w:pPr>
      <w:r>
        <w:rPr>
          <w:rFonts w:hint="eastAsia"/>
        </w:rPr>
        <w:t>T</w:t>
      </w:r>
      <w:r>
        <w:t xml:space="preserve">his study used two different volumes (equal volume IM </w:t>
      </w:r>
      <w:proofErr w:type="spellStart"/>
      <w:r>
        <w:t>vs</w:t>
      </w:r>
      <w:proofErr w:type="spellEnd"/>
      <w:r>
        <w:t xml:space="preserve"> 0.5 volume IM) with no real difference between the two</w:t>
      </w:r>
    </w:p>
    <w:sectPr w:rsidR="00284E2D" w:rsidSect="00F923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505"/>
    <w:multiLevelType w:val="hybridMultilevel"/>
    <w:tmpl w:val="75BE8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52DD1"/>
    <w:multiLevelType w:val="hybridMultilevel"/>
    <w:tmpl w:val="EB4A3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233A0"/>
    <w:multiLevelType w:val="hybridMultilevel"/>
    <w:tmpl w:val="12DE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FA7241"/>
    <w:multiLevelType w:val="hybridMultilevel"/>
    <w:tmpl w:val="F6188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30"/>
    <w:rsid w:val="001B7B6F"/>
    <w:rsid w:val="00282A08"/>
    <w:rsid w:val="00284E2D"/>
    <w:rsid w:val="00504C30"/>
    <w:rsid w:val="00A16D3C"/>
    <w:rsid w:val="00EF15B8"/>
    <w:rsid w:val="00F15B39"/>
    <w:rsid w:val="00F91E71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3EA9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A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A0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82A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A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A0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82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310</Words>
  <Characters>1769</Characters>
  <Application>Microsoft Macintosh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2</cp:revision>
  <dcterms:created xsi:type="dcterms:W3CDTF">2019-05-15T04:00:00Z</dcterms:created>
  <dcterms:modified xsi:type="dcterms:W3CDTF">2019-05-16T04:57:00Z</dcterms:modified>
</cp:coreProperties>
</file>