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4B9F5" w14:textId="7FA7F94E" w:rsidR="0024156E" w:rsidRPr="00364FD6" w:rsidRDefault="000D0957">
      <w:pPr>
        <w:rPr>
          <w:b/>
          <w:u w:val="single"/>
        </w:rPr>
      </w:pPr>
      <w:r w:rsidRPr="00364FD6">
        <w:rPr>
          <w:b/>
          <w:u w:val="single"/>
        </w:rPr>
        <w:t>Sepsis 2.0 definitions:</w:t>
      </w:r>
    </w:p>
    <w:p w14:paraId="3F8CA103" w14:textId="1EBCA901" w:rsidR="000D0957" w:rsidRDefault="000D0957">
      <w:r>
        <w:t>Sepsis = SIRS due to infectious cause</w:t>
      </w:r>
    </w:p>
    <w:p w14:paraId="0D0EF83F" w14:textId="6E88AF8F" w:rsidR="000D0957" w:rsidRDefault="000D0957">
      <w:r>
        <w:t>Sever Sepsis = Sepsis complicated by acute organ dysfunction</w:t>
      </w:r>
    </w:p>
    <w:p w14:paraId="29FECCC5" w14:textId="46AC4EE0" w:rsidR="000D0957" w:rsidRDefault="000D0957">
      <w:r>
        <w:t>Septic Shock = Sepsis complicated by either hypotension that is refractory to fluid resuscitation or by hyperlactatemia</w:t>
      </w:r>
    </w:p>
    <w:p w14:paraId="69A27930" w14:textId="64CD2C2C" w:rsidR="000D0957" w:rsidRDefault="00E446DB">
      <w:r>
        <w:rPr>
          <w:noProof/>
        </w:rPr>
        <w:drawing>
          <wp:inline distT="0" distB="0" distL="0" distR="0" wp14:anchorId="2E2476D1" wp14:editId="7B86D13C">
            <wp:extent cx="5943600" cy="6535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5390E" w14:textId="77777777" w:rsidR="00364FD6" w:rsidRDefault="00364FD6">
      <w:r>
        <w:br w:type="page"/>
      </w:r>
    </w:p>
    <w:p w14:paraId="74CACA5F" w14:textId="2AD822A1" w:rsidR="000D0957" w:rsidRDefault="000D0957">
      <w:r>
        <w:lastRenderedPageBreak/>
        <w:t>Human Medicine:</w:t>
      </w:r>
    </w:p>
    <w:p w14:paraId="7F085E57" w14:textId="715F4498" w:rsidR="000D0957" w:rsidRDefault="000D0957">
      <w:r>
        <w:t>Pneumonia accounts for ~50% of severe sepsis.  #2 = intraabdominal, #3 = urinary tract</w:t>
      </w:r>
    </w:p>
    <w:p w14:paraId="6ED76697" w14:textId="3FC468CF" w:rsidR="00E446DB" w:rsidRDefault="00E446DB">
      <w:r>
        <w:t>Severe sepsis target organs = respiratory and cardiovascular system</w:t>
      </w:r>
    </w:p>
    <w:p w14:paraId="6CF5AC35" w14:textId="43ED0056" w:rsidR="00E446DB" w:rsidRDefault="00E446DB">
      <w:r>
        <w:t xml:space="preserve">Other common sequelae include AKI, altered mentation, paralytic ileus, elevated </w:t>
      </w:r>
      <w:proofErr w:type="spellStart"/>
      <w:r>
        <w:t>tranaminases</w:t>
      </w:r>
      <w:proofErr w:type="spellEnd"/>
      <w:r>
        <w:t>, altered glycemic control, thrombocytopenia, DIC, adrenal dysfunction, euthyroid sick syndrome</w:t>
      </w:r>
    </w:p>
    <w:p w14:paraId="3CE33C45" w14:textId="78638308" w:rsidR="000D0957" w:rsidRDefault="000D0957"/>
    <w:p w14:paraId="1CA6C671" w14:textId="418ADDC9" w:rsidR="000D0957" w:rsidRDefault="000D0957">
      <w:r>
        <w:t>Cultures</w:t>
      </w:r>
    </w:p>
    <w:p w14:paraId="388C2C4D" w14:textId="076B4CA7" w:rsidR="000D0957" w:rsidRDefault="000D0957">
      <w:r>
        <w:t>Blood cultures: Only positive in ~1/3 of cases</w:t>
      </w:r>
    </w:p>
    <w:p w14:paraId="3A6853F9" w14:textId="191BB3C0" w:rsidR="000D0957" w:rsidRDefault="000D0957">
      <w:r>
        <w:t>No positive cultu</w:t>
      </w:r>
      <w:r w:rsidR="00CF54C8">
        <w:t>res from anywhere in ~1/3 of ca</w:t>
      </w:r>
      <w:r>
        <w:t>s</w:t>
      </w:r>
      <w:r w:rsidR="00CF54C8">
        <w:t>e</w:t>
      </w:r>
    </w:p>
    <w:p w14:paraId="0C190983" w14:textId="59003C5C" w:rsidR="000D0957" w:rsidRDefault="000D0957">
      <w:r>
        <w:t xml:space="preserve">Staph and strep most common Gram+.  E. coli, </w:t>
      </w:r>
      <w:proofErr w:type="spellStart"/>
      <w:r>
        <w:t>klebsiella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 and pseudomonas are most common gram-</w:t>
      </w:r>
    </w:p>
    <w:p w14:paraId="79186EBC" w14:textId="5B692AF7" w:rsidR="000D0957" w:rsidRDefault="000D0957">
      <w:r>
        <w:t xml:space="preserve">Gram </w:t>
      </w:r>
      <w:proofErr w:type="spellStart"/>
      <w:proofErr w:type="gramStart"/>
      <w:r>
        <w:t>neg</w:t>
      </w:r>
      <w:proofErr w:type="spellEnd"/>
      <w:r>
        <w:t xml:space="preserve">  ~</w:t>
      </w:r>
      <w:proofErr w:type="gramEnd"/>
      <w:r>
        <w:t xml:space="preserve">62%, Gram </w:t>
      </w:r>
      <w:proofErr w:type="spellStart"/>
      <w:r>
        <w:t>pos</w:t>
      </w:r>
      <w:proofErr w:type="spellEnd"/>
      <w:r>
        <w:t xml:space="preserve"> ~47%, fungal ~19%</w:t>
      </w:r>
    </w:p>
    <w:p w14:paraId="6CA23D9D" w14:textId="7E15F21D" w:rsidR="000D0957" w:rsidRDefault="000D0957"/>
    <w:p w14:paraId="460336A0" w14:textId="77777777" w:rsidR="00364FD6" w:rsidRDefault="00364FD6">
      <w:r>
        <w:br w:type="page"/>
      </w:r>
    </w:p>
    <w:p w14:paraId="2AF6448A" w14:textId="035A9B44" w:rsidR="00E446DB" w:rsidRDefault="00F978A8">
      <w:r>
        <w:lastRenderedPageBreak/>
        <w:t>Pathophysiology</w:t>
      </w:r>
    </w:p>
    <w:p w14:paraId="2DEE460C" w14:textId="59BB39C3" w:rsidR="00E446DB" w:rsidRDefault="00E446DB">
      <w:r>
        <w:t>Host response</w:t>
      </w:r>
    </w:p>
    <w:p w14:paraId="7EA3C7D3" w14:textId="6BFF0DEB" w:rsidR="00E446DB" w:rsidRDefault="00E446DB">
      <w:r>
        <w:t>Initially thought to be just overly exuberant inflammation, with later thoughts of subsequent compensatory anti-inflammatory response syndrome (</w:t>
      </w:r>
      <w:r w:rsidR="000B77C3">
        <w:t>CAR</w:t>
      </w:r>
      <w:r w:rsidR="00F978A8">
        <w:t>S</w:t>
      </w:r>
      <w:r>
        <w:t>).</w:t>
      </w:r>
    </w:p>
    <w:p w14:paraId="6F18D439" w14:textId="77E3A612" w:rsidR="00E446DB" w:rsidRDefault="00E446DB">
      <w:r>
        <w:t>Now thoughts that both occur simultaneously</w:t>
      </w:r>
      <w:r w:rsidR="00F978A8">
        <w:t xml:space="preserve"> (MARS)</w:t>
      </w:r>
    </w:p>
    <w:p w14:paraId="7366E577" w14:textId="0AE3E9CB" w:rsidR="00B85551" w:rsidRDefault="00B85551">
      <w:r>
        <w:t xml:space="preserve">Septic Shock </w:t>
      </w:r>
      <w:proofErr w:type="spellStart"/>
      <w:r>
        <w:t>subtyples</w:t>
      </w:r>
      <w:proofErr w:type="spellEnd"/>
      <w:r>
        <w:t>:</w:t>
      </w:r>
    </w:p>
    <w:p w14:paraId="648CC9C4" w14:textId="3DA3B44B" w:rsidR="00B85551" w:rsidRDefault="00B85551">
      <w:r>
        <w:t>‘warm’ septic shock = hyperdynamic shock, characterized by high CO, lower peripheral vascular resistance, warm extremities.</w:t>
      </w:r>
    </w:p>
    <w:p w14:paraId="4C486C2D" w14:textId="50F99947" w:rsidR="00B85551" w:rsidRDefault="00B85551">
      <w:r>
        <w:t>‘cold’ septic shock = hypodynamic shock, low CO, poor peripheral perfusion, cool extremities, death</w:t>
      </w:r>
    </w:p>
    <w:p w14:paraId="74E6B7CB" w14:textId="2FC976FC" w:rsidR="00B85551" w:rsidRDefault="00B85551"/>
    <w:p w14:paraId="4169C0CE" w14:textId="182CAC7D" w:rsidR="00E446DB" w:rsidRDefault="00E446DB">
      <w:r>
        <w:t>Response depends on causative pathogen (load and virulence) and host (genetics, coexisting illness)</w:t>
      </w:r>
    </w:p>
    <w:p w14:paraId="04E1E858" w14:textId="7E928930" w:rsidR="00F978A8" w:rsidRDefault="00F978A8">
      <w:r>
        <w:t>Pathogen:</w:t>
      </w:r>
    </w:p>
    <w:p w14:paraId="56A605A0" w14:textId="0247B01B" w:rsidR="00F978A8" w:rsidRDefault="003D61FD">
      <w:r>
        <w:t xml:space="preserve">To adhere to epithelium and invade, pathogens must avoid: secretion of mucus, epithelial cell shedding, and secretion of enzymes such as lysozyme. </w:t>
      </w:r>
    </w:p>
    <w:p w14:paraId="21A2D5D1" w14:textId="2D2EB0F9" w:rsidR="00C02191" w:rsidRDefault="003D61FD" w:rsidP="007B3EB8">
      <w:r>
        <w:t>Bacteria as an infectious group (minimally infectious group called a quorum)</w:t>
      </w:r>
      <w:r w:rsidR="00F6236D">
        <w:t xml:space="preserve">.  Once quorum is reached, virulence factors are expressed.  </w:t>
      </w:r>
    </w:p>
    <w:p w14:paraId="0770A57E" w14:textId="77777777" w:rsidR="00C02191" w:rsidRDefault="00C02191"/>
    <w:p w14:paraId="2695D509" w14:textId="6F14251B" w:rsidR="00E446DB" w:rsidRDefault="00F6236D">
      <w:r>
        <w:rPr>
          <w:noProof/>
        </w:rPr>
        <w:drawing>
          <wp:inline distT="0" distB="0" distL="0" distR="0" wp14:anchorId="5BA7BF3F" wp14:editId="35398C5D">
            <wp:extent cx="5905500" cy="3368040"/>
            <wp:effectExtent l="0" t="0" r="0" b="3810"/>
            <wp:docPr id="9" name="Picture 9" descr="http://ars.els-cdn.com/content/image/1-s2.0-S1473309907702657-g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s.els-cdn.com/content/image/1-s2.0-S1473309907702657-gr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DF9CB" w14:textId="77777777" w:rsidR="00D17022" w:rsidRPr="00D17022" w:rsidRDefault="00F6236D" w:rsidP="00D17022">
      <w:r>
        <w:lastRenderedPageBreak/>
        <w:t>Virulence factors include:</w:t>
      </w:r>
      <w:r>
        <w:br/>
      </w:r>
      <w:r w:rsidR="00D17022" w:rsidRPr="00D17022">
        <w:t>Adherence Factors: Many pathogenic bacteria colonize mucosal sites by using pili (fimbriae) to adhere to cells.</w:t>
      </w:r>
    </w:p>
    <w:p w14:paraId="6AA4C107" w14:textId="77777777" w:rsidR="00D17022" w:rsidRPr="00D17022" w:rsidRDefault="00D17022" w:rsidP="00D17022">
      <w:r w:rsidRPr="00D17022">
        <w:t>Invasion Factors: Surface components that allow the bacterium to invade host cells can be encoded on plasmids, but more often are on the chromosome.</w:t>
      </w:r>
    </w:p>
    <w:p w14:paraId="4D8E130B" w14:textId="77777777" w:rsidR="00D17022" w:rsidRPr="00D17022" w:rsidRDefault="00D17022" w:rsidP="00D17022">
      <w:r w:rsidRPr="00D17022">
        <w:t>Capsules: Many bacteria are surrounded by capsules that protect them from opsonization and phagocytosis.</w:t>
      </w:r>
    </w:p>
    <w:p w14:paraId="5E7D5D3E" w14:textId="77777777" w:rsidR="00D17022" w:rsidRPr="00D17022" w:rsidRDefault="00D17022" w:rsidP="00D17022">
      <w:r w:rsidRPr="00D17022">
        <w:t>Endotoxins: The lipopolysaccharide endotoxins on Gram-negative bacteria cause fever, changes in blood pressure, inflammation, lethal shock, and many other toxic events.</w:t>
      </w:r>
    </w:p>
    <w:p w14:paraId="0A6F01F9" w14:textId="77777777" w:rsidR="00D17022" w:rsidRPr="00D17022" w:rsidRDefault="00D17022" w:rsidP="00D17022">
      <w:r w:rsidRPr="00D17022">
        <w:t>Exotoxins: Exotoxins include several types of protein toxins and enzymes produced and/or secreted from pathogenic bacteria. Major categories include cytotoxins, neurotoxins, and enterotoxins.</w:t>
      </w:r>
    </w:p>
    <w:p w14:paraId="5FAB56E4" w14:textId="77777777" w:rsidR="00D17022" w:rsidRPr="00D17022" w:rsidRDefault="00D17022" w:rsidP="00D17022">
      <w:r w:rsidRPr="00D17022">
        <w:t>Siderophores: Siderophores are iron-binding factors that allow some bacteria to compete with the host for iron, which is bound to hemoglobin, transferrin, and lactoferrin.</w:t>
      </w:r>
    </w:p>
    <w:p w14:paraId="118D0C1B" w14:textId="6DD5CD9D" w:rsidR="00F6236D" w:rsidRDefault="00F6236D" w:rsidP="00D17022"/>
    <w:p w14:paraId="7106A638" w14:textId="77777777" w:rsidR="000D0957" w:rsidRDefault="000D0957"/>
    <w:p w14:paraId="524E0FD3" w14:textId="7719B9BD" w:rsidR="000D0957" w:rsidRDefault="003F2417">
      <w:r>
        <w:rPr>
          <w:noProof/>
        </w:rPr>
        <w:lastRenderedPageBreak/>
        <w:drawing>
          <wp:inline distT="0" distB="0" distL="0" distR="0" wp14:anchorId="5074FAF6" wp14:editId="08417628">
            <wp:extent cx="5943600" cy="4465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B486F2" wp14:editId="4E2185E0">
            <wp:extent cx="5943600" cy="14420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77FEC" w14:textId="7605FCFE" w:rsidR="003F2417" w:rsidRDefault="003F2417">
      <w:r>
        <w:t>Four main receptors implicated in inflammatory response:</w:t>
      </w:r>
    </w:p>
    <w:p w14:paraId="719C77AA" w14:textId="0F6282BF" w:rsidR="003F2417" w:rsidRDefault="003F2417">
      <w:r>
        <w:t>Toll-like receptors (TLRs)</w:t>
      </w:r>
    </w:p>
    <w:p w14:paraId="37D3704F" w14:textId="513E90FC" w:rsidR="003F2417" w:rsidRDefault="003F2417">
      <w:r>
        <w:t>C-type lectin receptors (CLRs)</w:t>
      </w:r>
    </w:p>
    <w:p w14:paraId="684CE4D8" w14:textId="25FD463C" w:rsidR="003F2417" w:rsidRDefault="003F2417">
      <w:r>
        <w:t>Retinoic acid inducible gene 1-like receptors (RLRs)</w:t>
      </w:r>
    </w:p>
    <w:p w14:paraId="007C40BC" w14:textId="322E2267" w:rsidR="003F2417" w:rsidRDefault="003F2417">
      <w:r>
        <w:t>Nucleotide-binding oligomerization domain-like receptors (NLRs)</w:t>
      </w:r>
    </w:p>
    <w:p w14:paraId="62CE2C8E" w14:textId="3B4579BB" w:rsidR="003F2417" w:rsidRDefault="003F2417">
      <w:r>
        <w:t>Aimed at recognizing PAMPs and initiate innate immunity, and DAMPs and alarmins.</w:t>
      </w:r>
    </w:p>
    <w:p w14:paraId="735BD84B" w14:textId="7EF9CE5B" w:rsidR="003F2417" w:rsidRDefault="003F2417"/>
    <w:p w14:paraId="1119B8F7" w14:textId="77777777" w:rsidR="00364FD6" w:rsidRDefault="00364FD6">
      <w:r>
        <w:br w:type="page"/>
      </w:r>
    </w:p>
    <w:p w14:paraId="506E7DAE" w14:textId="04537770" w:rsidR="003F2417" w:rsidRDefault="003F2417">
      <w:r>
        <w:lastRenderedPageBreak/>
        <w:t>Coagulation abnormalities:</w:t>
      </w:r>
    </w:p>
    <w:p w14:paraId="2E063ACC" w14:textId="1106334E" w:rsidR="003F2417" w:rsidRDefault="003F2417">
      <w:r>
        <w:t xml:space="preserve">Increase TF expression leading to fibrin deposition (via </w:t>
      </w:r>
      <w:proofErr w:type="spellStart"/>
      <w:r>
        <w:t>coag</w:t>
      </w:r>
      <w:proofErr w:type="spellEnd"/>
      <w:r>
        <w:t xml:space="preserve"> cascade)</w:t>
      </w:r>
    </w:p>
    <w:p w14:paraId="35EAE0D9" w14:textId="716455B0" w:rsidR="003F2417" w:rsidRDefault="003F2417">
      <w:r>
        <w:t xml:space="preserve">Decreased </w:t>
      </w:r>
      <w:r w:rsidR="0079195F">
        <w:t>antithrombotic</w:t>
      </w:r>
      <w:r>
        <w:t xml:space="preserve"> mechanisms (decreased protein C and antithrombin)</w:t>
      </w:r>
    </w:p>
    <w:p w14:paraId="3EC41002" w14:textId="19FD7A45" w:rsidR="003F2417" w:rsidRDefault="003F2417">
      <w:r>
        <w:t>Decreased fibrinolysis (True in dogs or cats?  They seem to have very different fibrinolysis)</w:t>
      </w:r>
    </w:p>
    <w:p w14:paraId="2C486024" w14:textId="12043388" w:rsidR="00491E4D" w:rsidRDefault="00BC79C7">
      <w:r>
        <w:t>NETs capturing platelets</w:t>
      </w:r>
    </w:p>
    <w:p w14:paraId="1436B681" w14:textId="77777777" w:rsidR="00BC79C7" w:rsidRDefault="00BC79C7"/>
    <w:p w14:paraId="74AAA027" w14:textId="2D3F862D" w:rsidR="00912F37" w:rsidRDefault="00912F37">
      <w:r>
        <w:t>Vasodilation</w:t>
      </w:r>
    </w:p>
    <w:p w14:paraId="790B25E4" w14:textId="75D66642" w:rsidR="00912F37" w:rsidRDefault="00912F37">
      <w:r>
        <w:t>Normal response to low BP is profound vasoconstriction</w:t>
      </w:r>
    </w:p>
    <w:p w14:paraId="3D1DE4FE" w14:textId="5B61636A" w:rsidR="007178E3" w:rsidRDefault="007178E3">
      <w:r>
        <w:t>Sepsis (Nitrogen intoxication and carbon monoxide intoxication as well) prevent normal vasoconstriction in response to hypotension</w:t>
      </w:r>
    </w:p>
    <w:p w14:paraId="4D034916" w14:textId="4CABD78B" w:rsidR="007178E3" w:rsidRDefault="007178E3">
      <w:r>
        <w:t xml:space="preserve">There is abundant catecholamine and RAAS activation, but lack of vasoconstriction due to failure or response by vascular smooth muscle </w:t>
      </w:r>
    </w:p>
    <w:p w14:paraId="345FD841" w14:textId="7778DC70" w:rsidR="007178E3" w:rsidRDefault="007178E3">
      <w:r>
        <w:rPr>
          <w:noProof/>
        </w:rPr>
        <w:drawing>
          <wp:inline distT="0" distB="0" distL="0" distR="0" wp14:anchorId="6E73D421" wp14:editId="70129C51">
            <wp:extent cx="5943600" cy="32499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DB8EF" w14:textId="6DBDA30F" w:rsidR="007178E3" w:rsidRDefault="007178E3">
      <w:r>
        <w:t>Normal smooth muscle contraction:</w:t>
      </w:r>
    </w:p>
    <w:p w14:paraId="1F25772E" w14:textId="3C23E37E" w:rsidR="007178E3" w:rsidRDefault="007178E3">
      <w:r>
        <w:t>Increase in intracellular Ca++ (from hormonal or neurotransmitter binding), Ca++ and calmodulin complex formation, activation of kinase that phosphorylates myosin light chain, activation of myosin ATPase by actin, cycling of myosin cross-bridges along actin filaments</w:t>
      </w:r>
    </w:p>
    <w:p w14:paraId="177BD662" w14:textId="17C38468" w:rsidR="008C7857" w:rsidRDefault="008C7857">
      <w:r>
        <w:br w:type="page"/>
      </w:r>
    </w:p>
    <w:p w14:paraId="42BB370A" w14:textId="77777777" w:rsidR="00D43197" w:rsidRDefault="00D43197"/>
    <w:p w14:paraId="1ECD9DFA" w14:textId="36E20416" w:rsidR="007178E3" w:rsidRPr="008C7857" w:rsidRDefault="008C7857">
      <w:pPr>
        <w:rPr>
          <w:b/>
          <w:u w:val="single"/>
        </w:rPr>
      </w:pPr>
      <w:r w:rsidRPr="008C7857">
        <w:rPr>
          <w:b/>
          <w:u w:val="single"/>
        </w:rPr>
        <w:t xml:space="preserve">Causes </w:t>
      </w:r>
      <w:r w:rsidR="00D43197" w:rsidRPr="008C7857">
        <w:rPr>
          <w:b/>
          <w:u w:val="single"/>
        </w:rPr>
        <w:t>Vasodilation</w:t>
      </w:r>
      <w:r w:rsidRPr="008C7857">
        <w:rPr>
          <w:b/>
          <w:u w:val="single"/>
        </w:rPr>
        <w:t xml:space="preserve"> in Septic Shock</w:t>
      </w:r>
      <w:r w:rsidR="007178E3" w:rsidRPr="008C7857">
        <w:rPr>
          <w:b/>
          <w:u w:val="single"/>
        </w:rPr>
        <w:t>:</w:t>
      </w:r>
    </w:p>
    <w:p w14:paraId="643288CE" w14:textId="5536D20E" w:rsidR="007178E3" w:rsidRDefault="007178E3">
      <w:r>
        <w:t>Activation of ATP-sensitive potassium channels (K</w:t>
      </w:r>
      <w:r>
        <w:rPr>
          <w:vertAlign w:val="subscript"/>
        </w:rPr>
        <w:t>ATP</w:t>
      </w:r>
      <w:r>
        <w:t>) in the plasma membrane of vascular smooth muscle</w:t>
      </w:r>
    </w:p>
    <w:p w14:paraId="33255607" w14:textId="2F96DF0C" w:rsidR="007178E3" w:rsidRDefault="00D43197">
      <w:r>
        <w:rPr>
          <w:noProof/>
        </w:rPr>
        <w:drawing>
          <wp:inline distT="0" distB="0" distL="0" distR="0" wp14:anchorId="1802CA4D" wp14:editId="3E17BC12">
            <wp:extent cx="4476750" cy="59150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7A766" w14:textId="399B81E6" w:rsidR="00D43197" w:rsidRDefault="00D43197">
      <w:r>
        <w:t>Hyperpolarization both decreases cytosolic release of stored Ca++ for initial constriction AND closes membrane channels preventing Ca++ influx required for longer term constriction, and prevents constriction in face of neurotransmitters or hormones</w:t>
      </w:r>
    </w:p>
    <w:p w14:paraId="1DD32601" w14:textId="73507797" w:rsidR="00D43197" w:rsidRDefault="00D43197">
      <w:r>
        <w:t>Causes of the opening of K</w:t>
      </w:r>
      <w:r>
        <w:rPr>
          <w:vertAlign w:val="subscript"/>
        </w:rPr>
        <w:t>ATP</w:t>
      </w:r>
      <w:r>
        <w:t xml:space="preserve"> may include ANP, calcitonin gene-related peptide, and adenosine, all of which are increased in septic shock!</w:t>
      </w:r>
    </w:p>
    <w:p w14:paraId="7108D443" w14:textId="7A78FD36" w:rsidR="00D43197" w:rsidRPr="00D43197" w:rsidRDefault="00D43197">
      <w:r>
        <w:lastRenderedPageBreak/>
        <w:t>Lactate and acidosis also open channels</w:t>
      </w:r>
    </w:p>
    <w:p w14:paraId="0171376D" w14:textId="77777777" w:rsidR="00D43197" w:rsidRDefault="00D43197"/>
    <w:p w14:paraId="392787F4" w14:textId="56AF02CC" w:rsidR="00D43197" w:rsidRDefault="00D43197">
      <w:r>
        <w:t>*Side note*</w:t>
      </w:r>
    </w:p>
    <w:p w14:paraId="130B25BA" w14:textId="1FDC8D3C" w:rsidR="00D43197" w:rsidRDefault="00D43197">
      <w:r>
        <w:t>Diazoxide activates the K</w:t>
      </w:r>
      <w:r>
        <w:rPr>
          <w:vertAlign w:val="subscript"/>
        </w:rPr>
        <w:t>ATP</w:t>
      </w:r>
      <w:r>
        <w:t xml:space="preserve"> channels as well causing vasodilation!</w:t>
      </w:r>
    </w:p>
    <w:p w14:paraId="6B23059E" w14:textId="77777777" w:rsidR="00D43197" w:rsidRPr="00D43197" w:rsidRDefault="00D43197"/>
    <w:p w14:paraId="1A37D936" w14:textId="77777777" w:rsidR="00D43197" w:rsidRDefault="00D43197"/>
    <w:p w14:paraId="4F8B51FE" w14:textId="77777777" w:rsidR="007178E3" w:rsidRDefault="007178E3">
      <w:r>
        <w:t xml:space="preserve">Activation of </w:t>
      </w:r>
      <w:proofErr w:type="spellStart"/>
      <w:r>
        <w:t>iNOS</w:t>
      </w:r>
      <w:proofErr w:type="spellEnd"/>
      <w:r>
        <w:t xml:space="preserve"> (inducible NO synthase)</w:t>
      </w:r>
    </w:p>
    <w:p w14:paraId="423A8157" w14:textId="51630E02" w:rsidR="00D43197" w:rsidRDefault="00D43197" w:rsidP="00D43197">
      <w:r>
        <w:t xml:space="preserve">Muscle relaxation by vasodilators (ANP, NO, </w:t>
      </w:r>
      <w:proofErr w:type="spellStart"/>
      <w:r>
        <w:t>etc</w:t>
      </w:r>
      <w:proofErr w:type="spellEnd"/>
      <w:r>
        <w:t>…) which activates a kinase that dephosphorylates myosin, preventing cross-bridge formation</w:t>
      </w:r>
      <w:r w:rsidR="006D7DF2">
        <w:t xml:space="preserve">.  May also hyperpolarize cells by </w:t>
      </w:r>
      <w:r w:rsidR="008C7857">
        <w:t>opening</w:t>
      </w:r>
      <w:r w:rsidR="006D7DF2">
        <w:t xml:space="preserve"> K channels</w:t>
      </w:r>
      <w:r w:rsidR="00CB2AD8">
        <w:t xml:space="preserve"> (other, non KATP channels)</w:t>
      </w:r>
    </w:p>
    <w:p w14:paraId="27C1FF6C" w14:textId="454F79B6" w:rsidR="006D7DF2" w:rsidRDefault="006D7DF2">
      <w:proofErr w:type="spellStart"/>
      <w:proofErr w:type="gramStart"/>
      <w:r>
        <w:t>iNOS</w:t>
      </w:r>
      <w:proofErr w:type="spellEnd"/>
      <w:proofErr w:type="gramEnd"/>
      <w:r>
        <w:t xml:space="preserve"> induced by IL-1, IL-6, TNF-</w:t>
      </w:r>
      <w:r w:rsidR="00AA532A">
        <w:t>α</w:t>
      </w:r>
      <w:r>
        <w:t>, interferon-</w:t>
      </w:r>
      <w:r w:rsidR="008C7857">
        <w:rPr>
          <w:rFonts w:cstheme="minorHAnsi"/>
        </w:rPr>
        <w:t>γ</w:t>
      </w:r>
      <w:r>
        <w:t>, adenosine</w:t>
      </w:r>
    </w:p>
    <w:p w14:paraId="094E43C5" w14:textId="77777777" w:rsidR="006D7DF2" w:rsidRDefault="006D7DF2"/>
    <w:p w14:paraId="6003ED54" w14:textId="3756FA02" w:rsidR="007178E3" w:rsidRPr="007178E3" w:rsidRDefault="007178E3">
      <w:r>
        <w:t>Deficiency of vasopressin</w:t>
      </w:r>
    </w:p>
    <w:p w14:paraId="29EA9028" w14:textId="14FD2272" w:rsidR="00491E4D" w:rsidRDefault="00360402">
      <w:r>
        <w:t>Possibly due to the depletion of vasopressin stores in prolonged states of stimulation</w:t>
      </w:r>
    </w:p>
    <w:p w14:paraId="4E1F3566" w14:textId="601D458E" w:rsidR="008C7857" w:rsidRDefault="008C7857">
      <w:r>
        <w:t>Vasopressin is needed in very low concentrations for V-2 receptor activity in kidney</w:t>
      </w:r>
      <w:r w:rsidR="00A72EE8">
        <w:t xml:space="preserve"> (via increase in cGMP in distal tubular cells and principal cells of collecting ducts in kidney</w:t>
      </w:r>
      <w:r w:rsidR="00CB2AD8">
        <w:t>)</w:t>
      </w:r>
    </w:p>
    <w:p w14:paraId="25B2F540" w14:textId="4A3999FB" w:rsidR="008C7857" w:rsidRDefault="008C7857">
      <w:r>
        <w:t>Multi-fold higher concentrations needed for</w:t>
      </w:r>
      <w:r w:rsidR="00A72EE8">
        <w:t xml:space="preserve"> V-1 mediated effects</w:t>
      </w:r>
    </w:p>
    <w:p w14:paraId="40473360" w14:textId="7E1E4219" w:rsidR="00A72EE8" w:rsidRDefault="00A72EE8">
      <w:r>
        <w:t>Vasopressin binding to V-1 receptors causes opening of voltage gated calcium channels and closure of the K</w:t>
      </w:r>
      <w:r>
        <w:rPr>
          <w:vertAlign w:val="subscript"/>
        </w:rPr>
        <w:t>ATP</w:t>
      </w:r>
      <w:r>
        <w:t xml:space="preserve"> channels, resulting in vasoconstriction</w:t>
      </w:r>
    </w:p>
    <w:p w14:paraId="69DABC5B" w14:textId="0AF0BB50" w:rsidR="0051517E" w:rsidRPr="00A72EE8" w:rsidRDefault="0051517E">
      <w:r>
        <w:t>Because of the large amount of vasopressin needed for V-1 activity, the hypothalamus and posterior pituitary deplete their stores quickly</w:t>
      </w:r>
    </w:p>
    <w:p w14:paraId="06286200" w14:textId="4D2C15CE" w:rsidR="00CF1AA1" w:rsidRDefault="00CF1AA1">
      <w:r>
        <w:rPr>
          <w:noProof/>
        </w:rPr>
        <w:lastRenderedPageBreak/>
        <w:drawing>
          <wp:inline distT="0" distB="0" distL="0" distR="0" wp14:anchorId="2F4D4C7D" wp14:editId="131B0EFF">
            <wp:extent cx="5943600" cy="53289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34B14" w14:textId="77777777" w:rsidR="0051517E" w:rsidRDefault="0051517E">
      <w:r>
        <w:br w:type="page"/>
      </w:r>
    </w:p>
    <w:p w14:paraId="78041C64" w14:textId="79B0F545" w:rsidR="0051517E" w:rsidRPr="0051517E" w:rsidRDefault="0051517E">
      <w:pPr>
        <w:rPr>
          <w:b/>
          <w:u w:val="single"/>
        </w:rPr>
      </w:pPr>
      <w:r w:rsidRPr="0051517E">
        <w:rPr>
          <w:b/>
          <w:u w:val="single"/>
        </w:rPr>
        <w:lastRenderedPageBreak/>
        <w:t>Review of cytokines in sepsis and septic shock</w:t>
      </w:r>
    </w:p>
    <w:p w14:paraId="7F75DE9D" w14:textId="17B4393A" w:rsidR="00491E4D" w:rsidRDefault="00491E4D">
      <w:r>
        <w:t>Anti-inflammatory mechanisms regulated by humoral and neurologic mechanisms.</w:t>
      </w:r>
    </w:p>
    <w:p w14:paraId="198E28E4" w14:textId="18B0CA9B" w:rsidR="00491E4D" w:rsidRDefault="00491E4D">
      <w:r>
        <w:t>Neuroinflammatory reflex = sensory input from</w:t>
      </w:r>
      <w:r w:rsidR="00CB2AD8">
        <w:t xml:space="preserve"> afferent</w:t>
      </w:r>
      <w:r>
        <w:t xml:space="preserve"> </w:t>
      </w:r>
      <w:proofErr w:type="spellStart"/>
      <w:r>
        <w:t>vagus</w:t>
      </w:r>
      <w:proofErr w:type="spellEnd"/>
      <w:r>
        <w:t xml:space="preserve"> </w:t>
      </w:r>
      <w:r w:rsidR="00CB2AD8">
        <w:t xml:space="preserve">fibers </w:t>
      </w:r>
      <w:r>
        <w:t>sent to brain and efferent vagal fibers activate splenic nerves resulting in norepi release in spleen and release of acetylcholine by CD4+ T cells, which induce proinflammatory cytokine release from macrophages.</w:t>
      </w:r>
    </w:p>
    <w:p w14:paraId="26F6F591" w14:textId="22FCEC97" w:rsidR="00F6236D" w:rsidRDefault="00F6236D">
      <w:r>
        <w:rPr>
          <w:noProof/>
        </w:rPr>
        <w:drawing>
          <wp:inline distT="0" distB="0" distL="0" distR="0" wp14:anchorId="401477EB" wp14:editId="6952C214">
            <wp:extent cx="5943600" cy="5256948"/>
            <wp:effectExtent l="0" t="0" r="0" b="1270"/>
            <wp:docPr id="10" name="Picture 10" descr="Host response to sepsisThe interaction between pathogens and the host is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st response to sepsisThe interaction between pathogens and the host is…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D2FA6" w14:textId="793E825A" w:rsidR="00C02191" w:rsidRDefault="00C02191">
      <w:r>
        <w:rPr>
          <w:noProof/>
        </w:rPr>
        <w:lastRenderedPageBreak/>
        <w:drawing>
          <wp:inline distT="0" distB="0" distL="0" distR="0" wp14:anchorId="137DD423" wp14:editId="5866C272">
            <wp:extent cx="5943600" cy="28746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BFF6" w14:textId="0A045AA1" w:rsidR="00C02191" w:rsidRDefault="00C02191">
      <w:r>
        <w:rPr>
          <w:noProof/>
        </w:rPr>
        <w:drawing>
          <wp:inline distT="0" distB="0" distL="0" distR="0" wp14:anchorId="64158237" wp14:editId="15C2FDE7">
            <wp:extent cx="5943600" cy="45561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93520" w14:textId="77777777" w:rsidR="007B3EB8" w:rsidRDefault="007B3EB8" w:rsidP="007B3EB8"/>
    <w:p w14:paraId="708E22F5" w14:textId="77777777" w:rsidR="0051517E" w:rsidRDefault="0051517E">
      <w:pPr>
        <w:rPr>
          <w:u w:val="single"/>
        </w:rPr>
      </w:pPr>
      <w:r>
        <w:rPr>
          <w:u w:val="single"/>
        </w:rPr>
        <w:br w:type="page"/>
      </w:r>
    </w:p>
    <w:p w14:paraId="4638142C" w14:textId="17FA1897" w:rsidR="007B3EB8" w:rsidRPr="00C02191" w:rsidRDefault="007B3EB8" w:rsidP="007B3EB8">
      <w:pPr>
        <w:rPr>
          <w:u w:val="single"/>
        </w:rPr>
      </w:pPr>
      <w:r w:rsidRPr="00C02191">
        <w:rPr>
          <w:u w:val="single"/>
        </w:rPr>
        <w:lastRenderedPageBreak/>
        <w:t>Cytokines most responsible for septic SHOCK</w:t>
      </w:r>
    </w:p>
    <w:p w14:paraId="706AA616" w14:textId="77777777" w:rsidR="007B3EB8" w:rsidRDefault="007B3EB8" w:rsidP="007B3EB8"/>
    <w:p w14:paraId="46728C7C" w14:textId="77777777" w:rsidR="007B3EB8" w:rsidRDefault="007B3EB8" w:rsidP="007B3EB8">
      <w:r>
        <w:rPr>
          <w:noProof/>
        </w:rPr>
        <w:drawing>
          <wp:inline distT="0" distB="0" distL="0" distR="0" wp14:anchorId="729ED623" wp14:editId="5289F978">
            <wp:extent cx="5943600" cy="258254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43981" w14:textId="77777777" w:rsidR="007B3EB8" w:rsidRDefault="007B3EB8" w:rsidP="007B3EB8">
      <w:r>
        <w:rPr>
          <w:noProof/>
        </w:rPr>
        <w:drawing>
          <wp:inline distT="0" distB="0" distL="0" distR="0" wp14:anchorId="12345B12" wp14:editId="7D967948">
            <wp:extent cx="5943600" cy="25596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46C0B" w14:textId="1BA716C3" w:rsidR="00491E4D" w:rsidRDefault="00491E4D"/>
    <w:p w14:paraId="7420F03B" w14:textId="73250498" w:rsidR="00491E4D" w:rsidRDefault="00142A75">
      <w:r>
        <w:rPr>
          <w:noProof/>
        </w:rPr>
        <w:lastRenderedPageBreak/>
        <w:drawing>
          <wp:inline distT="0" distB="0" distL="0" distR="0" wp14:anchorId="762F0606" wp14:editId="12A8DCA3">
            <wp:extent cx="5943600" cy="42818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94AC3" w14:textId="69960C5B" w:rsidR="00CB2AD8" w:rsidRDefault="00CB2AD8">
      <w:r>
        <w:t>KNOW THIS DIAGRAM!!!</w:t>
      </w:r>
      <w:bookmarkStart w:id="0" w:name="_GoBack"/>
      <w:bookmarkEnd w:id="0"/>
    </w:p>
    <w:p w14:paraId="6E2E41F0" w14:textId="3F2E2E98" w:rsidR="00142A75" w:rsidRDefault="00142A75">
      <w:r>
        <w:rPr>
          <w:noProof/>
        </w:rPr>
        <w:drawing>
          <wp:inline distT="0" distB="0" distL="0" distR="0" wp14:anchorId="69BE5914" wp14:editId="0E1721E9">
            <wp:extent cx="5943600" cy="18249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8DDBB" w14:textId="3782F8C9" w:rsidR="00491E4D" w:rsidRPr="007B3EB8" w:rsidRDefault="007B3EB8">
      <w:pPr>
        <w:rPr>
          <w:u w:val="single"/>
        </w:rPr>
      </w:pPr>
      <w:r w:rsidRPr="007B3EB8">
        <w:rPr>
          <w:u w:val="single"/>
        </w:rPr>
        <w:t>Cellular dysfunction in Sepsis</w:t>
      </w:r>
    </w:p>
    <w:p w14:paraId="5C96A561" w14:textId="72BE986B" w:rsidR="00F354EC" w:rsidRDefault="007B3EB8">
      <w:r>
        <w:t>Neutrophils dysfunction</w:t>
      </w:r>
    </w:p>
    <w:p w14:paraId="14EA402E" w14:textId="35D64361" w:rsidR="007B3EB8" w:rsidRDefault="007B3EB8">
      <w:r>
        <w:t xml:space="preserve">There is excessive activation and prolonged survival (greater than normal 7 hours in systemic circulation in humans) They </w:t>
      </w:r>
      <w:r w:rsidR="00B85551">
        <w:t>injure</w:t>
      </w:r>
      <w:r>
        <w:t xml:space="preserve"> endothelium, </w:t>
      </w:r>
      <w:r w:rsidR="00B85551">
        <w:t>release</w:t>
      </w:r>
      <w:r>
        <w:t xml:space="preserve"> inflammatory mediators and injure host </w:t>
      </w:r>
      <w:r w:rsidR="00B85551">
        <w:t>organs</w:t>
      </w:r>
    </w:p>
    <w:p w14:paraId="32BF7BD0" w14:textId="1A0D9DEA" w:rsidR="007B3EB8" w:rsidRDefault="007B3EB8">
      <w:r>
        <w:t>T-helper lymphocytes accelerated apoptotic death</w:t>
      </w:r>
    </w:p>
    <w:p w14:paraId="176FCB50" w14:textId="36D78378" w:rsidR="007B3EB8" w:rsidRDefault="007B3EB8"/>
    <w:p w14:paraId="656CBF77" w14:textId="77777777" w:rsidR="0051517E" w:rsidRDefault="0051517E">
      <w:pPr>
        <w:rPr>
          <w:u w:val="single"/>
        </w:rPr>
      </w:pPr>
      <w:r>
        <w:rPr>
          <w:u w:val="single"/>
        </w:rPr>
        <w:lastRenderedPageBreak/>
        <w:br w:type="page"/>
      </w:r>
    </w:p>
    <w:p w14:paraId="04DB7068" w14:textId="14BE5919" w:rsidR="007B3EB8" w:rsidRDefault="007B3EB8">
      <w:pPr>
        <w:rPr>
          <w:u w:val="single"/>
        </w:rPr>
      </w:pPr>
      <w:r w:rsidRPr="007B3EB8">
        <w:rPr>
          <w:u w:val="single"/>
        </w:rPr>
        <w:lastRenderedPageBreak/>
        <w:t>Progressing from Sepsis to septic shock</w:t>
      </w:r>
    </w:p>
    <w:p w14:paraId="78BE0CB4" w14:textId="64702A1F" w:rsidR="00E45690" w:rsidRDefault="00E45690">
      <w:r>
        <w:t>Cardiac abnormalities:</w:t>
      </w:r>
    </w:p>
    <w:p w14:paraId="3E0CC8AB" w14:textId="0D0E780F" w:rsidR="00E45690" w:rsidRDefault="00E45690">
      <w:r>
        <w:t>Decreased right and left ventricular ejection fractions</w:t>
      </w:r>
    </w:p>
    <w:p w14:paraId="7F2099C2" w14:textId="0AFD9F43" w:rsidR="00E45690" w:rsidRDefault="00E45690">
      <w:r>
        <w:t>Increased end-diastolic and end-systolic volumes</w:t>
      </w:r>
    </w:p>
    <w:p w14:paraId="3ED3749A" w14:textId="098C2449" w:rsidR="00E45690" w:rsidRDefault="00E45690">
      <w:r>
        <w:t>Normal stroke volume (when you combine both above)</w:t>
      </w:r>
    </w:p>
    <w:p w14:paraId="202D7D5E" w14:textId="1DF0225C" w:rsidR="00E45690" w:rsidRDefault="00E45690">
      <w:r>
        <w:t>Increased heart rate and cardiac output</w:t>
      </w:r>
    </w:p>
    <w:p w14:paraId="2062E9A2" w14:textId="37D39290" w:rsidR="00E45690" w:rsidRDefault="00E45690">
      <w:r>
        <w:t>Cardiac abnormalities are usually reversible 10 days after reversal of sepsis</w:t>
      </w:r>
    </w:p>
    <w:p w14:paraId="4AAA7F0B" w14:textId="7FB6D85C" w:rsidR="00E45690" w:rsidRDefault="00E45690">
      <w:r>
        <w:t>TNF-</w:t>
      </w:r>
      <w:r w:rsidR="00AA532A">
        <w:t>α</w:t>
      </w:r>
      <w:r>
        <w:t xml:space="preserve"> and IL-1 are associated with myocyte dysfunction</w:t>
      </w:r>
    </w:p>
    <w:p w14:paraId="77ACB942" w14:textId="13608568" w:rsidR="00E45690" w:rsidRDefault="00E45690">
      <w:proofErr w:type="spellStart"/>
      <w:r>
        <w:t>iNOS</w:t>
      </w:r>
      <w:proofErr w:type="spellEnd"/>
      <w:r>
        <w:t xml:space="preserve"> -&gt; increased NO -&gt; </w:t>
      </w:r>
      <w:r w:rsidR="001037BC">
        <w:t>interference with myocyte calcium metabolism and impairs contractile function and increases reactive nitrogen spp. which damages cardiac myocytes.</w:t>
      </w:r>
    </w:p>
    <w:p w14:paraId="21B77881" w14:textId="0C0F2A90" w:rsidR="00B85551" w:rsidRDefault="00B85551">
      <w:r>
        <w:t>Myocardial edema secondary to above also occurs</w:t>
      </w:r>
    </w:p>
    <w:p w14:paraId="6EA873DA" w14:textId="532788FB" w:rsidR="00B85551" w:rsidRDefault="00B85551">
      <w:r>
        <w:t>Human patients with cardiovascular dysfunction in sepsis had much higher mortality</w:t>
      </w:r>
    </w:p>
    <w:p w14:paraId="2EBEF4C1" w14:textId="7819C798" w:rsidR="00B85551" w:rsidRDefault="00B85551">
      <w:r>
        <w:t>Other causes:</w:t>
      </w:r>
    </w:p>
    <w:p w14:paraId="7440812E" w14:textId="53F95F24" w:rsidR="00AA532A" w:rsidRDefault="00B85551">
      <w:r>
        <w:t xml:space="preserve">Myocardial depressant factors (MDFs) </w:t>
      </w:r>
      <w:r w:rsidR="00AA532A">
        <w:t>such as TNF-α and IL-1β cause direct decrease in contractility (this may be in part due to downregulation of adrenergic response from downregulation of β-adrenergic receptors)</w:t>
      </w:r>
    </w:p>
    <w:p w14:paraId="5161F2C4" w14:textId="13FDD975" w:rsidR="00AA532A" w:rsidRDefault="00AA532A">
      <w:r>
        <w:t>Global mitochondrial dysfunction in sepsis also affects the mitochondrial rich myocytes</w:t>
      </w:r>
    </w:p>
    <w:p w14:paraId="4AB22DAB" w14:textId="5B61D2EE" w:rsidR="00B85551" w:rsidRDefault="00B85551">
      <w:r>
        <w:rPr>
          <w:noProof/>
        </w:rPr>
        <w:lastRenderedPageBreak/>
        <w:drawing>
          <wp:inline distT="0" distB="0" distL="0" distR="0" wp14:anchorId="52E5E8F9" wp14:editId="23BE35ED">
            <wp:extent cx="5943600" cy="42551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9C68B" w14:textId="71C8BE62" w:rsidR="001037BC" w:rsidRDefault="001037BC">
      <w:r>
        <w:t>Vascular Abnormalities:</w:t>
      </w:r>
    </w:p>
    <w:p w14:paraId="3D3C9B48" w14:textId="1F464DD2" w:rsidR="001037BC" w:rsidRDefault="001037BC">
      <w:r>
        <w:t>See above</w:t>
      </w:r>
    </w:p>
    <w:p w14:paraId="092DA9B1" w14:textId="77777777" w:rsidR="00E45690" w:rsidRPr="00E45690" w:rsidRDefault="00E45690"/>
    <w:p w14:paraId="22597CCD" w14:textId="07F2E799" w:rsidR="0051517E" w:rsidRDefault="0051517E">
      <w:r>
        <w:br w:type="page"/>
      </w:r>
    </w:p>
    <w:p w14:paraId="61C71148" w14:textId="77777777" w:rsidR="00D41622" w:rsidRDefault="00D41622" w:rsidP="00D41622">
      <w:r>
        <w:lastRenderedPageBreak/>
        <w:t xml:space="preserve">Humoral system in current medicine refers to </w:t>
      </w:r>
      <w:proofErr w:type="spellStart"/>
      <w:r>
        <w:t>any body</w:t>
      </w:r>
      <w:proofErr w:type="spellEnd"/>
      <w:r>
        <w:t xml:space="preserve"> fluid or semifluid (think aqueous humor)</w:t>
      </w:r>
    </w:p>
    <w:p w14:paraId="2CEEEE5E" w14:textId="77777777" w:rsidR="00D41622" w:rsidRDefault="00D41622" w:rsidP="00D41622">
      <w:r>
        <w:t>Humoral control is control of organ systems by molecules within extracellular fluid.</w:t>
      </w:r>
    </w:p>
    <w:p w14:paraId="653B659C" w14:textId="77777777" w:rsidR="00D41622" w:rsidRDefault="00D41622" w:rsidP="00D41622">
      <w:r>
        <w:t xml:space="preserve">Humoral immunity involves cytokines, immunoglobulins, </w:t>
      </w:r>
      <w:proofErr w:type="spellStart"/>
      <w:r>
        <w:t>etc</w:t>
      </w:r>
      <w:proofErr w:type="spellEnd"/>
      <w:r>
        <w:t>… that are circulating within extracellular fluid</w:t>
      </w:r>
    </w:p>
    <w:p w14:paraId="0C00BB98" w14:textId="1A232D42" w:rsidR="00F354EC" w:rsidRDefault="00D41622">
      <w:r>
        <w:t>Neurohumor are materials that are produced by neurons that get into extracellular fluid, of which the most talked about seem to be: epinephrine, norepinephrine, acetylcholine, +/- histamine, serotonin, GABA</w:t>
      </w:r>
    </w:p>
    <w:sectPr w:rsidR="00F354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38"/>
    <w:rsid w:val="000B77C3"/>
    <w:rsid w:val="000D0957"/>
    <w:rsid w:val="001037BC"/>
    <w:rsid w:val="00142A75"/>
    <w:rsid w:val="0024156E"/>
    <w:rsid w:val="00360402"/>
    <w:rsid w:val="00364FD6"/>
    <w:rsid w:val="003D61FD"/>
    <w:rsid w:val="003F2417"/>
    <w:rsid w:val="00491E4D"/>
    <w:rsid w:val="0051517E"/>
    <w:rsid w:val="006D7DF2"/>
    <w:rsid w:val="007178E3"/>
    <w:rsid w:val="0076744C"/>
    <w:rsid w:val="00783D88"/>
    <w:rsid w:val="0079195F"/>
    <w:rsid w:val="007B3EB8"/>
    <w:rsid w:val="007E7A6B"/>
    <w:rsid w:val="008C7857"/>
    <w:rsid w:val="00912F37"/>
    <w:rsid w:val="00A24788"/>
    <w:rsid w:val="00A72EE8"/>
    <w:rsid w:val="00AA532A"/>
    <w:rsid w:val="00AC1C38"/>
    <w:rsid w:val="00B85551"/>
    <w:rsid w:val="00BC79C7"/>
    <w:rsid w:val="00C02191"/>
    <w:rsid w:val="00CB2AD8"/>
    <w:rsid w:val="00CF1AA1"/>
    <w:rsid w:val="00CF54C8"/>
    <w:rsid w:val="00D17022"/>
    <w:rsid w:val="00D41622"/>
    <w:rsid w:val="00D43197"/>
    <w:rsid w:val="00DF147C"/>
    <w:rsid w:val="00E446DB"/>
    <w:rsid w:val="00E45690"/>
    <w:rsid w:val="00F354EC"/>
    <w:rsid w:val="00F6236D"/>
    <w:rsid w:val="00F9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C238B"/>
  <w15:chartTrackingRefBased/>
  <w15:docId w15:val="{F381C986-1AE7-403B-BE15-EDA4F34E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2196</TotalTime>
  <Pages>17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Zager</dc:creator>
  <cp:keywords/>
  <dc:description/>
  <cp:lastModifiedBy>DCS</cp:lastModifiedBy>
  <cp:revision>9</cp:revision>
  <dcterms:created xsi:type="dcterms:W3CDTF">2017-07-17T15:00:00Z</dcterms:created>
  <dcterms:modified xsi:type="dcterms:W3CDTF">2017-07-20T21:10:00Z</dcterms:modified>
</cp:coreProperties>
</file>