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30912" w14:textId="77777777" w:rsidR="004B7EF2" w:rsidRPr="00061CE7" w:rsidRDefault="00343436">
      <w:pPr>
        <w:rPr>
          <w:rFonts w:asciiTheme="minorHAnsi" w:hAnsiTheme="minorHAnsi" w:cstheme="minorHAnsi"/>
          <w:b/>
          <w:sz w:val="28"/>
        </w:rPr>
      </w:pPr>
      <w:r w:rsidRPr="00061CE7">
        <w:rPr>
          <w:rFonts w:asciiTheme="minorHAnsi" w:hAnsiTheme="minorHAnsi" w:cstheme="minorHAnsi"/>
          <w:b/>
          <w:sz w:val="28"/>
        </w:rPr>
        <w:t>Abdominal and Thoracic Trauma</w:t>
      </w:r>
    </w:p>
    <w:p w14:paraId="4A4FE695" w14:textId="77777777" w:rsidR="00343436" w:rsidRPr="00061CE7" w:rsidRDefault="00343436">
      <w:pPr>
        <w:rPr>
          <w:rFonts w:asciiTheme="minorHAnsi" w:hAnsiTheme="minorHAnsi" w:cstheme="minorHAnsi"/>
          <w:b/>
        </w:rPr>
      </w:pPr>
    </w:p>
    <w:p w14:paraId="764DC34F" w14:textId="77777777" w:rsidR="00343436" w:rsidRPr="00061CE7" w:rsidRDefault="00343436">
      <w:pPr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t>Types of trauma:</w:t>
      </w:r>
    </w:p>
    <w:p w14:paraId="65AAEBDB" w14:textId="77777777" w:rsidR="00A06FB4" w:rsidRPr="003750FE" w:rsidRDefault="00A06FB4" w:rsidP="00A06FB4">
      <w:pPr>
        <w:pStyle w:val="ListParagraph"/>
        <w:numPr>
          <w:ilvl w:val="0"/>
          <w:numId w:val="1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Penetrating</w:t>
      </w:r>
    </w:p>
    <w:p w14:paraId="5217F090" w14:textId="15C6EE13" w:rsidR="00A06FB4" w:rsidRDefault="00A06FB4" w:rsidP="00A06FB4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Most common type of trauma 50.2% (20,250 trauma cases, 83% dogs, 17% cats, Hall et al, 2017, </w:t>
      </w:r>
      <w:proofErr w:type="spellStart"/>
      <w:r>
        <w:rPr>
          <w:rFonts w:cstheme="minorHAnsi"/>
        </w:rPr>
        <w:t>VetCot</w:t>
      </w:r>
      <w:proofErr w:type="spellEnd"/>
      <w:r>
        <w:rPr>
          <w:rFonts w:cstheme="minorHAnsi"/>
        </w:rPr>
        <w:t xml:space="preserve"> registry)</w:t>
      </w:r>
    </w:p>
    <w:p w14:paraId="0BA8000F" w14:textId="3CBA33C7" w:rsidR="00A06FB4" w:rsidRPr="00A06FB4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>
        <w:rPr>
          <w:rFonts w:cstheme="minorHAnsi"/>
        </w:rPr>
        <w:t>Bite wounds 69%, most common</w:t>
      </w:r>
    </w:p>
    <w:p w14:paraId="69271C74" w14:textId="77777777" w:rsidR="00A06FB4" w:rsidRPr="00061CE7" w:rsidRDefault="00A06FB4" w:rsidP="00A06FB4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Bite wounds (185 dogs, 11 cats, Shamir et al 2002)</w:t>
      </w:r>
    </w:p>
    <w:p w14:paraId="1C7B7D90" w14:textId="77777777" w:rsidR="00A06FB4" w:rsidRPr="00061CE7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Males, &lt;10kg dogs most common to have multiple injuries</w:t>
      </w:r>
    </w:p>
    <w:p w14:paraId="488CB49C" w14:textId="77777777" w:rsidR="00A06FB4" w:rsidRPr="00061CE7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35% thoracic trauma (31% penetrating trauma)</w:t>
      </w:r>
    </w:p>
    <w:p w14:paraId="58F9A075" w14:textId="77777777" w:rsidR="00A06FB4" w:rsidRPr="00061CE7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24% abdominal trauma (79% penetrating trauma, 65% organ injury)</w:t>
      </w:r>
    </w:p>
    <w:p w14:paraId="7B8D95E5" w14:textId="77777777" w:rsidR="00A06FB4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7% mortality</w:t>
      </w:r>
    </w:p>
    <w:p w14:paraId="01BC79E4" w14:textId="77777777" w:rsidR="00A06FB4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Coyote attacks (145 dogs, </w:t>
      </w:r>
      <w:proofErr w:type="spellStart"/>
      <w:r>
        <w:rPr>
          <w:rFonts w:cstheme="minorHAnsi"/>
        </w:rPr>
        <w:t>Frauenthal</w:t>
      </w:r>
      <w:proofErr w:type="spellEnd"/>
      <w:r>
        <w:rPr>
          <w:rFonts w:cstheme="minorHAnsi"/>
        </w:rPr>
        <w:t xml:space="preserve"> et al 2017)</w:t>
      </w:r>
    </w:p>
    <w:p w14:paraId="369CD182" w14:textId="77777777" w:rsidR="00A06FB4" w:rsidRDefault="00A06FB4" w:rsidP="00A06FB4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16% mortality</w:t>
      </w:r>
      <w:r>
        <w:rPr>
          <w:rFonts w:cstheme="minorHAnsi"/>
        </w:rPr>
        <w:tab/>
      </w:r>
    </w:p>
    <w:p w14:paraId="391E2C1D" w14:textId="77777777" w:rsidR="00A06FB4" w:rsidRDefault="00A06FB4" w:rsidP="00A06FB4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Rib fractures 25%, and </w:t>
      </w:r>
      <w:r w:rsidRPr="00B2783A">
        <w:rPr>
          <w:rFonts w:cstheme="minorHAnsi"/>
        </w:rPr>
        <w:t xml:space="preserve">are associated with mortality </w:t>
      </w:r>
    </w:p>
    <w:p w14:paraId="558F34BE" w14:textId="77777777" w:rsidR="00A06FB4" w:rsidRDefault="00A06FB4" w:rsidP="00A06FB4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Pulmonary contusions 20%</w:t>
      </w:r>
    </w:p>
    <w:p w14:paraId="71E73F8D" w14:textId="77777777" w:rsidR="00A06FB4" w:rsidRDefault="00A06FB4" w:rsidP="00A06FB4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Tracheal tear 12%</w:t>
      </w:r>
    </w:p>
    <w:p w14:paraId="4F7DFEF4" w14:textId="77777777" w:rsidR="00A06FB4" w:rsidRDefault="00A06FB4" w:rsidP="00A06FB4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Pneumothorax 10%</w:t>
      </w:r>
    </w:p>
    <w:p w14:paraId="2FAAC4DD" w14:textId="77777777" w:rsidR="00A06FB4" w:rsidRDefault="00A06FB4" w:rsidP="00A06FB4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Abdominal wall hernia 6%</w:t>
      </w:r>
    </w:p>
    <w:p w14:paraId="454F0D2E" w14:textId="77777777" w:rsidR="00A06FB4" w:rsidRPr="00B2783A" w:rsidRDefault="00A06FB4" w:rsidP="00A06FB4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Abdominal penetrating wounds 5%</w:t>
      </w:r>
    </w:p>
    <w:p w14:paraId="04B96EB6" w14:textId="77777777" w:rsidR="00A06FB4" w:rsidRPr="00061CE7" w:rsidRDefault="00A06FB4" w:rsidP="00A06FB4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Gunshot wounds (29 dogs, Baker et al, 2013)</w:t>
      </w:r>
    </w:p>
    <w:p w14:paraId="58D8FD27" w14:textId="77777777" w:rsidR="00A06FB4" w:rsidRPr="00061CE7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38% survival, of dogs that made it to a vet facility</w:t>
      </w:r>
    </w:p>
    <w:p w14:paraId="1774B47C" w14:textId="77777777" w:rsidR="00A06FB4" w:rsidRPr="00061CE7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Thorax is the most common site of injury (50%)</w:t>
      </w:r>
    </w:p>
    <w:p w14:paraId="733CC16D" w14:textId="77777777" w:rsidR="00A06FB4" w:rsidRPr="00061CE7" w:rsidRDefault="00A06FB4" w:rsidP="00A06FB4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Tension pneumothorax most common</w:t>
      </w:r>
    </w:p>
    <w:p w14:paraId="7CD55E44" w14:textId="77777777" w:rsidR="00A06FB4" w:rsidRPr="00061CE7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None received IV fluids before getting to a vet, “permissive hypotension”?</w:t>
      </w:r>
    </w:p>
    <w:p w14:paraId="208E57A8" w14:textId="77777777" w:rsidR="00A06FB4" w:rsidRPr="00061CE7" w:rsidRDefault="00A06FB4" w:rsidP="00A06FB4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Impalement/Stabbing</w:t>
      </w:r>
    </w:p>
    <w:p w14:paraId="13B0188F" w14:textId="3EC2CBF9" w:rsidR="00A06FB4" w:rsidRPr="00A06FB4" w:rsidRDefault="00A06FB4" w:rsidP="00A06FB4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Evisceration</w:t>
      </w:r>
    </w:p>
    <w:p w14:paraId="10A78E5F" w14:textId="73CBF6B4" w:rsidR="00A06FB4" w:rsidRPr="00A06FB4" w:rsidRDefault="00343436" w:rsidP="00A06FB4">
      <w:pPr>
        <w:pStyle w:val="ListParagraph"/>
        <w:numPr>
          <w:ilvl w:val="0"/>
          <w:numId w:val="1"/>
        </w:numPr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Blunt</w:t>
      </w:r>
      <w:r w:rsidR="008036CA" w:rsidRPr="003750FE">
        <w:rPr>
          <w:rFonts w:cstheme="minorHAnsi"/>
          <w:u w:val="single"/>
        </w:rPr>
        <w:t>:</w:t>
      </w:r>
    </w:p>
    <w:p w14:paraId="00C87E7A" w14:textId="6C4B3789" w:rsidR="00A06FB4" w:rsidRDefault="00A06FB4" w:rsidP="00A06FB4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2</w:t>
      </w:r>
      <w:r w:rsidRPr="00A06FB4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most common type of trauma 47% (20,250 trauma cases, 83% dogs, 17% cats, Hall et al, 2017, </w:t>
      </w:r>
      <w:proofErr w:type="spellStart"/>
      <w:r>
        <w:rPr>
          <w:rFonts w:cstheme="minorHAnsi"/>
        </w:rPr>
        <w:t>VetCot</w:t>
      </w:r>
      <w:proofErr w:type="spellEnd"/>
      <w:r>
        <w:rPr>
          <w:rFonts w:cstheme="minorHAnsi"/>
        </w:rPr>
        <w:t xml:space="preserve"> registry)</w:t>
      </w:r>
    </w:p>
    <w:p w14:paraId="0616932C" w14:textId="147D79D2" w:rsidR="00A06FB4" w:rsidRPr="00A06FB4" w:rsidRDefault="00A06FB4" w:rsidP="00A06FB4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>
        <w:rPr>
          <w:rFonts w:cstheme="minorHAnsi"/>
        </w:rPr>
        <w:t>HBC 41%</w:t>
      </w:r>
    </w:p>
    <w:p w14:paraId="699FC3E0" w14:textId="77777777" w:rsidR="008036CA" w:rsidRPr="00061CE7" w:rsidRDefault="008036CA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Blunt trauma, </w:t>
      </w:r>
      <w:r w:rsidR="00514C3C" w:rsidRPr="00061CE7">
        <w:rPr>
          <w:rFonts w:cstheme="minorHAnsi"/>
        </w:rPr>
        <w:t>235 dogs (</w:t>
      </w:r>
      <w:proofErr w:type="spellStart"/>
      <w:r w:rsidRPr="00061CE7">
        <w:rPr>
          <w:rFonts w:cstheme="minorHAnsi"/>
        </w:rPr>
        <w:t>UPenn</w:t>
      </w:r>
      <w:proofErr w:type="spellEnd"/>
      <w:r w:rsidRPr="00061CE7">
        <w:rPr>
          <w:rFonts w:cstheme="minorHAnsi"/>
        </w:rPr>
        <w:t>, Simpson et al 2009</w:t>
      </w:r>
      <w:r w:rsidR="00D9140D" w:rsidRPr="00061CE7">
        <w:rPr>
          <w:rFonts w:cstheme="minorHAnsi"/>
        </w:rPr>
        <w:t>)</w:t>
      </w:r>
    </w:p>
    <w:p w14:paraId="312A5B51" w14:textId="77777777" w:rsidR="008036CA" w:rsidRPr="00061CE7" w:rsidRDefault="008036CA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Motor vehicle accidents 91%</w:t>
      </w:r>
    </w:p>
    <w:p w14:paraId="40FDFE54" w14:textId="77777777" w:rsidR="008036CA" w:rsidRPr="00061CE7" w:rsidRDefault="008036CA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72% thoracic trauma</w:t>
      </w:r>
    </w:p>
    <w:p w14:paraId="6B12B66D" w14:textId="77777777"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Pulmonary contusions 58%</w:t>
      </w:r>
    </w:p>
    <w:p w14:paraId="47ED729A" w14:textId="77777777"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Pneumothorax 47%</w:t>
      </w:r>
    </w:p>
    <w:p w14:paraId="7B525349" w14:textId="77777777"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Hemothorax</w:t>
      </w:r>
      <w:proofErr w:type="spellEnd"/>
      <w:r w:rsidRPr="00061CE7">
        <w:rPr>
          <w:rFonts w:cstheme="minorHAnsi"/>
        </w:rPr>
        <w:t xml:space="preserve"> 18%</w:t>
      </w:r>
    </w:p>
    <w:p w14:paraId="20521374" w14:textId="77777777" w:rsidR="002C2AF0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Rib fractures 14%</w:t>
      </w:r>
    </w:p>
    <w:p w14:paraId="07C10D67" w14:textId="77777777" w:rsidR="008036CA" w:rsidRPr="00061CE7" w:rsidRDefault="008036CA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50.2% abdominal trauma</w:t>
      </w:r>
    </w:p>
    <w:p w14:paraId="142BEE1B" w14:textId="77777777"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Hemoperitoneum</w:t>
      </w:r>
      <w:proofErr w:type="spellEnd"/>
      <w:r w:rsidRPr="00061CE7">
        <w:rPr>
          <w:rFonts w:cstheme="minorHAnsi"/>
        </w:rPr>
        <w:t xml:space="preserve"> 23%</w:t>
      </w:r>
    </w:p>
    <w:p w14:paraId="745A326F" w14:textId="77777777"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Abdominal hernias 5%</w:t>
      </w:r>
    </w:p>
    <w:p w14:paraId="434DC81B" w14:textId="77777777" w:rsidR="008036CA" w:rsidRPr="00061CE7" w:rsidRDefault="008036CA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Urinary tract ruptures 3%</w:t>
      </w:r>
    </w:p>
    <w:p w14:paraId="1A029059" w14:textId="77777777" w:rsidR="008036CA" w:rsidRPr="00061CE7" w:rsidRDefault="008036CA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20.4% both thoracic and abdominal trauma</w:t>
      </w:r>
    </w:p>
    <w:p w14:paraId="6F686651" w14:textId="77777777" w:rsidR="008036CA" w:rsidRPr="00061CE7" w:rsidRDefault="00514C3C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lastRenderedPageBreak/>
        <w:t>Motor vehicle trauma, 239 dogs (Tufts, Streeter et al 2009)</w:t>
      </w:r>
    </w:p>
    <w:p w14:paraId="132A3647" w14:textId="77777777" w:rsidR="00514C3C" w:rsidRPr="00061CE7" w:rsidRDefault="00514C3C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&gt;50% young dogs</w:t>
      </w:r>
    </w:p>
    <w:p w14:paraId="5570F737" w14:textId="77777777" w:rsidR="00514C3C" w:rsidRPr="00061CE7" w:rsidRDefault="00514C3C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Most common injuries were long bone fractures, pulmonary contusions, soft tissue injury, pelvic fractures and </w:t>
      </w:r>
      <w:proofErr w:type="spellStart"/>
      <w:r w:rsidRPr="00061CE7">
        <w:rPr>
          <w:rFonts w:cstheme="minorHAnsi"/>
        </w:rPr>
        <w:t>hemoabdomen</w:t>
      </w:r>
      <w:proofErr w:type="spellEnd"/>
    </w:p>
    <w:p w14:paraId="69C8E660" w14:textId="77777777" w:rsidR="005802D9" w:rsidRDefault="005802D9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Dogs that did not </w:t>
      </w:r>
      <w:r w:rsidR="00317D49" w:rsidRPr="00061CE7">
        <w:rPr>
          <w:rFonts w:cstheme="minorHAnsi"/>
        </w:rPr>
        <w:t>survive</w:t>
      </w:r>
      <w:r w:rsidRPr="00061CE7">
        <w:rPr>
          <w:rFonts w:cstheme="minorHAnsi"/>
        </w:rPr>
        <w:t xml:space="preserve"> to discharge had a higher ATT score and more expensive bills</w:t>
      </w:r>
    </w:p>
    <w:p w14:paraId="5B3AD235" w14:textId="77777777" w:rsidR="000D62CF" w:rsidRPr="00061CE7" w:rsidRDefault="005A1380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>
        <w:rPr>
          <w:rFonts w:cstheme="minorHAnsi"/>
        </w:rPr>
        <w:t>Older age, high ATT sco</w:t>
      </w:r>
      <w:r w:rsidR="007F5E7E">
        <w:rPr>
          <w:rFonts w:cstheme="minorHAnsi"/>
        </w:rPr>
        <w:t xml:space="preserve">re, abnormal temp, neuro deficits, hyperglycemia and hypoproteinemia at presentation are </w:t>
      </w:r>
      <w:proofErr w:type="spellStart"/>
      <w:r w:rsidR="007F5E7E">
        <w:rPr>
          <w:rFonts w:cstheme="minorHAnsi"/>
        </w:rPr>
        <w:t>neg</w:t>
      </w:r>
      <w:proofErr w:type="spellEnd"/>
      <w:r w:rsidR="007F5E7E">
        <w:rPr>
          <w:rFonts w:cstheme="minorHAnsi"/>
        </w:rPr>
        <w:t xml:space="preserve"> prognostic indicators in dogs (140 dogs, </w:t>
      </w:r>
      <w:proofErr w:type="spellStart"/>
      <w:r w:rsidR="007F5E7E">
        <w:rPr>
          <w:rFonts w:cstheme="minorHAnsi"/>
        </w:rPr>
        <w:t>Klainbart</w:t>
      </w:r>
      <w:proofErr w:type="spellEnd"/>
      <w:r w:rsidR="007F5E7E">
        <w:rPr>
          <w:rFonts w:cstheme="minorHAnsi"/>
        </w:rPr>
        <w:t xml:space="preserve"> et al 2018)</w:t>
      </w:r>
    </w:p>
    <w:p w14:paraId="7A9F1337" w14:textId="77777777" w:rsidR="00AF46B7" w:rsidRPr="00061CE7" w:rsidRDefault="00AF46B7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High-rise syndrome</w:t>
      </w:r>
    </w:p>
    <w:p w14:paraId="43B12EA0" w14:textId="77777777" w:rsidR="00AF46B7" w:rsidRPr="00061CE7" w:rsidRDefault="00AF46B7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Cats (</w:t>
      </w:r>
      <w:r w:rsidR="007F6A85" w:rsidRPr="00061CE7">
        <w:rPr>
          <w:rFonts w:cstheme="minorHAnsi"/>
        </w:rPr>
        <w:t xml:space="preserve">132 cats, </w:t>
      </w:r>
      <w:proofErr w:type="spellStart"/>
      <w:r w:rsidRPr="00061CE7">
        <w:rPr>
          <w:rFonts w:cstheme="minorHAnsi"/>
        </w:rPr>
        <w:t>Vnuk</w:t>
      </w:r>
      <w:proofErr w:type="spellEnd"/>
      <w:r w:rsidRPr="00061CE7">
        <w:rPr>
          <w:rFonts w:cstheme="minorHAnsi"/>
        </w:rPr>
        <w:t xml:space="preserve"> et al, 2003)</w:t>
      </w:r>
    </w:p>
    <w:p w14:paraId="7F567D86" w14:textId="77777777" w:rsidR="00AF46B7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97</w:t>
      </w:r>
      <w:r w:rsidR="00AF46B7" w:rsidRPr="00061CE7">
        <w:rPr>
          <w:rFonts w:cstheme="minorHAnsi"/>
        </w:rPr>
        <w:t xml:space="preserve">% survived </w:t>
      </w:r>
    </w:p>
    <w:p w14:paraId="341A6FDF" w14:textId="77777777" w:rsidR="00AF46B7" w:rsidRPr="00061CE7" w:rsidRDefault="00AF46B7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34% </w:t>
      </w:r>
      <w:r w:rsidR="00AE5F90" w:rsidRPr="00061CE7">
        <w:rPr>
          <w:rFonts w:cstheme="minorHAnsi"/>
        </w:rPr>
        <w:t>t</w:t>
      </w:r>
      <w:r w:rsidRPr="00061CE7">
        <w:rPr>
          <w:rFonts w:cstheme="minorHAnsi"/>
        </w:rPr>
        <w:t>horacic trauma</w:t>
      </w:r>
      <w:r w:rsidR="00AE5F90" w:rsidRPr="00061CE7">
        <w:rPr>
          <w:rFonts w:cstheme="minorHAnsi"/>
        </w:rPr>
        <w:t xml:space="preserve"> (more likely if &gt; 7 story fall)</w:t>
      </w:r>
    </w:p>
    <w:p w14:paraId="754290F4" w14:textId="77777777" w:rsidR="00AF46B7" w:rsidRPr="00061CE7" w:rsidRDefault="00AF46B7" w:rsidP="003750FE">
      <w:pPr>
        <w:pStyle w:val="ListParagraph"/>
        <w:numPr>
          <w:ilvl w:val="4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Pneumothorax </w:t>
      </w:r>
      <w:r w:rsidR="00B92883" w:rsidRPr="00061CE7">
        <w:rPr>
          <w:rFonts w:cstheme="minorHAnsi"/>
        </w:rPr>
        <w:t>6</w:t>
      </w:r>
      <w:r w:rsidRPr="00061CE7">
        <w:rPr>
          <w:rFonts w:cstheme="minorHAnsi"/>
        </w:rPr>
        <w:t>0%</w:t>
      </w:r>
    </w:p>
    <w:p w14:paraId="15BFE3C5" w14:textId="77777777" w:rsidR="00AF46B7" w:rsidRPr="00061CE7" w:rsidRDefault="00B92883" w:rsidP="003750FE">
      <w:pPr>
        <w:pStyle w:val="ListParagraph"/>
        <w:numPr>
          <w:ilvl w:val="4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Contusions 40</w:t>
      </w:r>
      <w:r w:rsidR="00AF46B7" w:rsidRPr="00061CE7">
        <w:rPr>
          <w:rFonts w:cstheme="minorHAnsi"/>
        </w:rPr>
        <w:t>%</w:t>
      </w:r>
    </w:p>
    <w:p w14:paraId="7D91AB3E" w14:textId="77777777" w:rsidR="00AE5F90" w:rsidRPr="00061CE7" w:rsidRDefault="00AE5F90" w:rsidP="003750FE">
      <w:pPr>
        <w:pStyle w:val="ListParagraph"/>
        <w:numPr>
          <w:ilvl w:val="4"/>
          <w:numId w:val="1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Hemothorax</w:t>
      </w:r>
      <w:proofErr w:type="spellEnd"/>
      <w:r w:rsidRPr="00061CE7">
        <w:rPr>
          <w:rFonts w:cstheme="minorHAnsi"/>
        </w:rPr>
        <w:t xml:space="preserve"> 10%</w:t>
      </w:r>
    </w:p>
    <w:p w14:paraId="58636FF2" w14:textId="77777777"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7% abdominal trauma (land on feet? limb injuries)</w:t>
      </w:r>
    </w:p>
    <w:p w14:paraId="79CA6BA8" w14:textId="77777777"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Pancreatic rupture (4 cats, </w:t>
      </w:r>
      <w:proofErr w:type="spellStart"/>
      <w:r w:rsidRPr="00061CE7">
        <w:rPr>
          <w:rFonts w:cstheme="minorHAnsi"/>
        </w:rPr>
        <w:t>Liehmann</w:t>
      </w:r>
      <w:proofErr w:type="spellEnd"/>
      <w:r w:rsidRPr="00061CE7">
        <w:rPr>
          <w:rFonts w:cstheme="minorHAnsi"/>
        </w:rPr>
        <w:t>, et al 2012)</w:t>
      </w:r>
    </w:p>
    <w:p w14:paraId="6590F694" w14:textId="77777777" w:rsidR="007F6A85" w:rsidRPr="00061CE7" w:rsidRDefault="007F6A85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Dogs (81 dogs, Gordon et al ,1993)</w:t>
      </w:r>
    </w:p>
    <w:p w14:paraId="055070FF" w14:textId="77777777" w:rsidR="007F6A85" w:rsidRPr="00061CE7" w:rsidRDefault="008F2428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75% jumped</w:t>
      </w:r>
    </w:p>
    <w:p w14:paraId="7A0BA952" w14:textId="77777777"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Thoracic trauma more common than abdominal</w:t>
      </w:r>
    </w:p>
    <w:p w14:paraId="2C6BA1F5" w14:textId="77777777"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15% abdominal trauma</w:t>
      </w:r>
    </w:p>
    <w:p w14:paraId="3830EE86" w14:textId="77777777" w:rsidR="00AE5F90" w:rsidRPr="00061CE7" w:rsidRDefault="00AE5F90" w:rsidP="003750FE">
      <w:pPr>
        <w:pStyle w:val="ListParagraph"/>
        <w:numPr>
          <w:ilvl w:val="3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More likely to have abdominal trauma if &gt; 3 story fall and if accidental fall</w:t>
      </w:r>
    </w:p>
    <w:p w14:paraId="483B5F33" w14:textId="77777777" w:rsidR="00AE5F90" w:rsidRPr="00061CE7" w:rsidRDefault="00AE5F90" w:rsidP="003750FE">
      <w:pPr>
        <w:pStyle w:val="ListParagraph"/>
        <w:numPr>
          <w:ilvl w:val="1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Human abuse (243 dogs, 182 cats, Munro et al 2001)</w:t>
      </w:r>
    </w:p>
    <w:p w14:paraId="28BFFD2C" w14:textId="77777777" w:rsidR="00AE5F90" w:rsidRPr="00061CE7" w:rsidRDefault="00AE5F90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Kicking most common</w:t>
      </w:r>
    </w:p>
    <w:p w14:paraId="68604C0F" w14:textId="77777777" w:rsidR="00AE5F90" w:rsidRPr="00061CE7" w:rsidRDefault="00AE5F90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6% dogs had a ruptured organ (spleen, liver, bladder, kidney)</w:t>
      </w:r>
    </w:p>
    <w:p w14:paraId="5152DBCD" w14:textId="77777777" w:rsidR="00AE5F90" w:rsidRPr="00061CE7" w:rsidRDefault="00AE5F90" w:rsidP="003750FE">
      <w:pPr>
        <w:pStyle w:val="ListParagraph"/>
        <w:numPr>
          <w:ilvl w:val="2"/>
          <w:numId w:val="1"/>
        </w:numPr>
        <w:jc w:val="both"/>
        <w:rPr>
          <w:rFonts w:cstheme="minorHAnsi"/>
        </w:rPr>
      </w:pPr>
      <w:r w:rsidRPr="00061CE7">
        <w:rPr>
          <w:rFonts w:cstheme="minorHAnsi"/>
        </w:rPr>
        <w:t>Cats tend to have abdominal muscle rupture</w:t>
      </w:r>
    </w:p>
    <w:p w14:paraId="1B64F72D" w14:textId="77777777" w:rsidR="00343436" w:rsidRPr="00061CE7" w:rsidRDefault="00343436" w:rsidP="003750FE">
      <w:pPr>
        <w:jc w:val="both"/>
        <w:rPr>
          <w:rFonts w:asciiTheme="minorHAnsi" w:hAnsiTheme="minorHAnsi" w:cstheme="minorHAnsi"/>
        </w:rPr>
      </w:pPr>
    </w:p>
    <w:p w14:paraId="0B6B300D" w14:textId="77777777" w:rsidR="00343436" w:rsidRPr="00061CE7" w:rsidRDefault="00343436" w:rsidP="003750FE">
      <w:pPr>
        <w:jc w:val="both"/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t>Diagnostics:</w:t>
      </w:r>
    </w:p>
    <w:p w14:paraId="2A1F06C4" w14:textId="77777777" w:rsidR="00D9140D" w:rsidRPr="003750FE" w:rsidRDefault="00D9140D" w:rsidP="003750FE">
      <w:pPr>
        <w:pStyle w:val="ListParagraph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Bloodwork:</w:t>
      </w:r>
    </w:p>
    <w:p w14:paraId="03534ED8" w14:textId="77777777" w:rsidR="00D9140D" w:rsidRPr="00061CE7" w:rsidRDefault="00D9140D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Mild hyperglycemia, mild hyperlactatemia, mild metabolic acidosis, mild hypoalbuminemia, mild thrombocytopenia, moderate increase in ALT are commonly found</w:t>
      </w:r>
      <w:r w:rsidR="008058D4" w:rsidRPr="00061CE7">
        <w:rPr>
          <w:rFonts w:cstheme="minorHAnsi"/>
        </w:rPr>
        <w:t xml:space="preserve"> in blunt trauma</w:t>
      </w:r>
    </w:p>
    <w:p w14:paraId="2E046C71" w14:textId="77777777" w:rsidR="008058D4" w:rsidRPr="00061CE7" w:rsidRDefault="008058D4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Elevated ALT, AST, GGT, ALKP – r/o biliary trauma and leakage</w:t>
      </w:r>
    </w:p>
    <w:p w14:paraId="7AC0F8D3" w14:textId="77777777" w:rsidR="008058D4" w:rsidRPr="00061CE7" w:rsidRDefault="008058D4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Azotemia – r/o uroabdomen</w:t>
      </w:r>
    </w:p>
    <w:p w14:paraId="5816BC53" w14:textId="77777777" w:rsidR="002C2AF0" w:rsidRPr="00061CE7" w:rsidRDefault="002C2AF0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Acute traumatic coagulopathy is extremely rare</w:t>
      </w:r>
    </w:p>
    <w:p w14:paraId="7B4397C9" w14:textId="77777777" w:rsidR="002C2AF0" w:rsidRPr="00061CE7" w:rsidRDefault="002C2AF0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ATT is significantly associated with PT, </w:t>
      </w:r>
      <w:proofErr w:type="spellStart"/>
      <w:r w:rsidRPr="00061CE7">
        <w:rPr>
          <w:rFonts w:cstheme="minorHAnsi"/>
        </w:rPr>
        <w:t>aPTT</w:t>
      </w:r>
      <w:proofErr w:type="spellEnd"/>
      <w:r w:rsidRPr="00061CE7">
        <w:rPr>
          <w:rFonts w:cstheme="minorHAnsi"/>
        </w:rPr>
        <w:t>, MA in dogs, this score does not predict ATC in cats (18 dogs, 19 cats, Gottlieb et al, 2017)</w:t>
      </w:r>
    </w:p>
    <w:p w14:paraId="6B22FFD7" w14:textId="77777777" w:rsidR="00121093" w:rsidRPr="00121093" w:rsidRDefault="00AE5906" w:rsidP="00121093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Troponin</w:t>
      </w:r>
      <w:r w:rsidR="00121093">
        <w:rPr>
          <w:rFonts w:cstheme="minorHAnsi"/>
        </w:rPr>
        <w:t xml:space="preserve"> e</w:t>
      </w:r>
      <w:r w:rsidR="00121093" w:rsidRPr="00121093">
        <w:rPr>
          <w:rFonts w:cstheme="minorHAnsi"/>
        </w:rPr>
        <w:t>levations may be seen in cardiac contusions and ischemia</w:t>
      </w:r>
    </w:p>
    <w:p w14:paraId="38BDC4D4" w14:textId="77777777" w:rsidR="002B377D" w:rsidRPr="00061CE7" w:rsidRDefault="002B377D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iCa</w:t>
      </w:r>
      <w:proofErr w:type="spellEnd"/>
      <w:r w:rsidR="00A25848" w:rsidRPr="00061CE7">
        <w:rPr>
          <w:rFonts w:cstheme="minorHAnsi"/>
        </w:rPr>
        <w:t xml:space="preserve"> (88 dogs, </w:t>
      </w:r>
      <w:proofErr w:type="spellStart"/>
      <w:r w:rsidR="00A25848" w:rsidRPr="00061CE7">
        <w:rPr>
          <w:rFonts w:cstheme="minorHAnsi"/>
        </w:rPr>
        <w:t>Holowaychuk</w:t>
      </w:r>
      <w:proofErr w:type="spellEnd"/>
      <w:r w:rsidR="00A25848" w:rsidRPr="00061CE7">
        <w:rPr>
          <w:rFonts w:cstheme="minorHAnsi"/>
        </w:rPr>
        <w:t xml:space="preserve"> and </w:t>
      </w:r>
      <w:proofErr w:type="spellStart"/>
      <w:r w:rsidR="00A25848" w:rsidRPr="00061CE7">
        <w:rPr>
          <w:rFonts w:cstheme="minorHAnsi"/>
        </w:rPr>
        <w:t>Monteith</w:t>
      </w:r>
      <w:proofErr w:type="spellEnd"/>
      <w:r w:rsidR="00A25848" w:rsidRPr="00061CE7">
        <w:rPr>
          <w:rFonts w:cstheme="minorHAnsi"/>
        </w:rPr>
        <w:t xml:space="preserve"> 2011)</w:t>
      </w:r>
    </w:p>
    <w:p w14:paraId="6334DE3E" w14:textId="77777777" w:rsidR="00A25848" w:rsidRDefault="00A25848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16% ionized hypocalcemia</w:t>
      </w:r>
    </w:p>
    <w:p w14:paraId="7E3ED992" w14:textId="77777777" w:rsidR="005876D6" w:rsidRDefault="005876D6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iHypoCa</w:t>
      </w:r>
      <w:proofErr w:type="spellEnd"/>
      <w:r>
        <w:rPr>
          <w:rFonts w:cstheme="minorHAnsi"/>
        </w:rPr>
        <w:t xml:space="preserve"> on admission also had higher HR, lower BP and metabolic acidosis</w:t>
      </w:r>
    </w:p>
    <w:p w14:paraId="4C2DA934" w14:textId="77777777" w:rsidR="009606CC" w:rsidRDefault="009606C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Dogs with abdominal trauma were &gt; likely to have </w:t>
      </w:r>
      <w:proofErr w:type="spellStart"/>
      <w:r>
        <w:rPr>
          <w:rFonts w:cstheme="minorHAnsi"/>
        </w:rPr>
        <w:t>iHypoCa</w:t>
      </w:r>
      <w:proofErr w:type="spellEnd"/>
      <w:r w:rsidR="005876D6">
        <w:rPr>
          <w:rFonts w:cstheme="minorHAnsi"/>
        </w:rPr>
        <w:t xml:space="preserve"> – traumatic pancreatitis?</w:t>
      </w:r>
    </w:p>
    <w:p w14:paraId="0EC110C7" w14:textId="77777777" w:rsidR="005876D6" w:rsidRPr="00061CE7" w:rsidRDefault="005876D6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iHypoCa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ocurrs</w:t>
      </w:r>
      <w:proofErr w:type="spellEnd"/>
      <w:r>
        <w:rPr>
          <w:rFonts w:cstheme="minorHAnsi"/>
        </w:rPr>
        <w:t xml:space="preserve"> most frequently in severely injured patients</w:t>
      </w:r>
    </w:p>
    <w:p w14:paraId="1FAD5073" w14:textId="77777777" w:rsidR="00687CF6" w:rsidRDefault="00687CF6" w:rsidP="001749D2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7F5E7E">
        <w:rPr>
          <w:rFonts w:cstheme="minorHAnsi"/>
        </w:rPr>
        <w:t xml:space="preserve">Blood typing and </w:t>
      </w:r>
      <w:proofErr w:type="spellStart"/>
      <w:r w:rsidRPr="007F5E7E">
        <w:rPr>
          <w:rFonts w:cstheme="minorHAnsi"/>
        </w:rPr>
        <w:t>crossmatching</w:t>
      </w:r>
      <w:proofErr w:type="spellEnd"/>
    </w:p>
    <w:p w14:paraId="56F4216B" w14:textId="77777777" w:rsidR="007F5E7E" w:rsidRDefault="007F5E7E" w:rsidP="007F5E7E">
      <w:pPr>
        <w:pStyle w:val="ListParagraph"/>
        <w:ind w:left="1440"/>
        <w:jc w:val="both"/>
        <w:rPr>
          <w:rFonts w:cstheme="minorHAnsi"/>
        </w:rPr>
      </w:pPr>
    </w:p>
    <w:p w14:paraId="6EB2F74F" w14:textId="77777777" w:rsidR="007F5E7E" w:rsidRPr="007F5E7E" w:rsidRDefault="007F5E7E" w:rsidP="007F5E7E">
      <w:pPr>
        <w:pStyle w:val="ListParagraph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7F5E7E">
        <w:rPr>
          <w:rFonts w:cstheme="minorHAnsi"/>
          <w:u w:val="single"/>
        </w:rPr>
        <w:t>ECG:</w:t>
      </w:r>
      <w:r>
        <w:rPr>
          <w:rFonts w:cstheme="minorHAnsi"/>
          <w:u w:val="single"/>
        </w:rPr>
        <w:t xml:space="preserve"> </w:t>
      </w:r>
      <w:r w:rsidRPr="007F5E7E">
        <w:rPr>
          <w:rFonts w:cstheme="minorHAnsi"/>
        </w:rPr>
        <w:t>(30 dogs, Snyder et al 2001)</w:t>
      </w:r>
    </w:p>
    <w:p w14:paraId="62C6920D" w14:textId="77777777" w:rsidR="007F5E7E" w:rsidRDefault="007F5E7E" w:rsidP="007F5E7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>
        <w:rPr>
          <w:rFonts w:cstheme="minorHAnsi"/>
        </w:rPr>
        <w:t>62% had VPC’s</w:t>
      </w:r>
    </w:p>
    <w:p w14:paraId="76DDDC67" w14:textId="77777777" w:rsidR="007F5E7E" w:rsidRDefault="007F5E7E" w:rsidP="007F5E7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>
        <w:rPr>
          <w:rFonts w:cstheme="minorHAnsi"/>
        </w:rPr>
        <w:t>16% developed frequent arrhythmias (&gt;4000 VPC/day)</w:t>
      </w:r>
    </w:p>
    <w:p w14:paraId="385D59E6" w14:textId="77777777" w:rsidR="007F5E7E" w:rsidRDefault="007F5E7E" w:rsidP="007F5E7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>
        <w:rPr>
          <w:rFonts w:cstheme="minorHAnsi"/>
        </w:rPr>
        <w:t>All within the 1</w:t>
      </w:r>
      <w:r w:rsidRPr="007F5E7E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24hr of trauma</w:t>
      </w:r>
    </w:p>
    <w:p w14:paraId="704E9768" w14:textId="77777777" w:rsidR="007F5E7E" w:rsidRPr="007F5E7E" w:rsidRDefault="007F5E7E" w:rsidP="007F5E7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>
        <w:rPr>
          <w:rFonts w:cstheme="minorHAnsi"/>
        </w:rPr>
        <w:t xml:space="preserve">43% developed at least 1 episode of </w:t>
      </w:r>
      <w:proofErr w:type="spellStart"/>
      <w:r>
        <w:rPr>
          <w:rFonts w:cstheme="minorHAnsi"/>
        </w:rPr>
        <w:t>vtach</w:t>
      </w:r>
      <w:proofErr w:type="spellEnd"/>
    </w:p>
    <w:p w14:paraId="12135C3B" w14:textId="77777777" w:rsidR="007F5E7E" w:rsidRPr="007F5E7E" w:rsidRDefault="007F5E7E" w:rsidP="007F5E7E">
      <w:pPr>
        <w:jc w:val="both"/>
        <w:rPr>
          <w:rFonts w:cstheme="minorHAnsi"/>
        </w:rPr>
      </w:pPr>
    </w:p>
    <w:p w14:paraId="0BC60932" w14:textId="77777777" w:rsidR="00FC5203" w:rsidRPr="003750FE" w:rsidRDefault="00FC5203" w:rsidP="003750FE">
      <w:pPr>
        <w:pStyle w:val="ListParagraph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Imaging:</w:t>
      </w:r>
    </w:p>
    <w:p w14:paraId="475B7AC3" w14:textId="77777777" w:rsidR="008058D4" w:rsidRPr="00061CE7" w:rsidRDefault="008058D4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Thoracic radiographs (</w:t>
      </w:r>
      <w:proofErr w:type="spellStart"/>
      <w:r w:rsidRPr="00061CE7">
        <w:rPr>
          <w:rFonts w:cstheme="minorHAnsi"/>
        </w:rPr>
        <w:t>Sigrist</w:t>
      </w:r>
      <w:proofErr w:type="spellEnd"/>
      <w:r w:rsidRPr="00061CE7">
        <w:rPr>
          <w:rFonts w:cstheme="minorHAnsi"/>
        </w:rPr>
        <w:t xml:space="preserve"> et al 2004)</w:t>
      </w:r>
    </w:p>
    <w:p w14:paraId="1B815C24" w14:textId="77777777" w:rsidR="008058D4" w:rsidRPr="00061CE7" w:rsidRDefault="00FC5203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49% dogs and 63.5% cats have radiographic evidence of thoracic trauma</w:t>
      </w:r>
    </w:p>
    <w:p w14:paraId="4CB887A0" w14:textId="77777777" w:rsidR="00FC5203" w:rsidRPr="00061CE7" w:rsidRDefault="008058D4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A</w:t>
      </w:r>
      <w:r w:rsidR="004603DE" w:rsidRPr="00061CE7">
        <w:rPr>
          <w:rFonts w:cstheme="minorHAnsi"/>
        </w:rPr>
        <w:t>bn</w:t>
      </w:r>
      <w:proofErr w:type="spellEnd"/>
      <w:r w:rsidRPr="00061CE7">
        <w:rPr>
          <w:rFonts w:cstheme="minorHAnsi"/>
        </w:rPr>
        <w:t xml:space="preserve"> </w:t>
      </w:r>
      <w:r w:rsidR="004603DE" w:rsidRPr="00061CE7">
        <w:rPr>
          <w:rFonts w:cstheme="minorHAnsi"/>
        </w:rPr>
        <w:t>auscultation</w:t>
      </w:r>
      <w:r w:rsidR="00FC5203" w:rsidRPr="00061CE7">
        <w:rPr>
          <w:rFonts w:cstheme="minorHAnsi"/>
        </w:rPr>
        <w:t xml:space="preserve"> is correlated with injury on </w:t>
      </w:r>
      <w:proofErr w:type="spellStart"/>
      <w:r w:rsidRPr="00061CE7">
        <w:rPr>
          <w:rFonts w:cstheme="minorHAnsi"/>
        </w:rPr>
        <w:t>rads</w:t>
      </w:r>
      <w:proofErr w:type="spellEnd"/>
      <w:r w:rsidRPr="00061CE7">
        <w:rPr>
          <w:rFonts w:cstheme="minorHAnsi"/>
        </w:rPr>
        <w:t>, RR</w:t>
      </w:r>
      <w:r w:rsidR="00FC5203" w:rsidRPr="00061CE7">
        <w:rPr>
          <w:rFonts w:cstheme="minorHAnsi"/>
        </w:rPr>
        <w:t xml:space="preserve"> is not </w:t>
      </w:r>
    </w:p>
    <w:p w14:paraId="5E37E7F4" w14:textId="77777777" w:rsidR="00FC5203" w:rsidRPr="00061CE7" w:rsidRDefault="008058D4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72% w/</w:t>
      </w:r>
      <w:r w:rsidR="00FC5203" w:rsidRPr="00061CE7">
        <w:rPr>
          <w:rFonts w:cstheme="minorHAnsi"/>
        </w:rPr>
        <w:t xml:space="preserve"> no other injuries had signs of thoracic trauma on </w:t>
      </w:r>
      <w:proofErr w:type="spellStart"/>
      <w:r w:rsidR="00FC5203" w:rsidRPr="00061CE7">
        <w:rPr>
          <w:rFonts w:cstheme="minorHAnsi"/>
        </w:rPr>
        <w:t>rads</w:t>
      </w:r>
      <w:proofErr w:type="spellEnd"/>
      <w:r w:rsidR="00FC5203" w:rsidRPr="00061CE7">
        <w:rPr>
          <w:rFonts w:cstheme="minorHAnsi"/>
        </w:rPr>
        <w:t xml:space="preserve"> </w:t>
      </w:r>
    </w:p>
    <w:p w14:paraId="21CA6BE3" w14:textId="77777777" w:rsidR="00FC5203" w:rsidRPr="00061CE7" w:rsidRDefault="00FC5203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Radiographic findings were not associated with outcome </w:t>
      </w:r>
    </w:p>
    <w:p w14:paraId="6D999AAF" w14:textId="77777777" w:rsidR="008058D4" w:rsidRPr="00061CE7" w:rsidRDefault="008058D4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Look for evidence of contusions, </w:t>
      </w:r>
      <w:proofErr w:type="spellStart"/>
      <w:r w:rsidRPr="00061CE7">
        <w:rPr>
          <w:rFonts w:cstheme="minorHAnsi"/>
        </w:rPr>
        <w:t>hemothorax</w:t>
      </w:r>
      <w:proofErr w:type="spellEnd"/>
      <w:r w:rsidRPr="00061CE7">
        <w:rPr>
          <w:rFonts w:cstheme="minorHAnsi"/>
        </w:rPr>
        <w:t>, pneumothorax, diaphragmatic hernia</w:t>
      </w:r>
    </w:p>
    <w:p w14:paraId="38D026C2" w14:textId="77777777" w:rsidR="004603DE" w:rsidRPr="00061CE7" w:rsidRDefault="004603DE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tFAST</w:t>
      </w:r>
      <w:proofErr w:type="spellEnd"/>
      <w:r w:rsidRPr="00061CE7">
        <w:rPr>
          <w:rFonts w:cstheme="minorHAnsi"/>
        </w:rPr>
        <w:t xml:space="preserve"> (145 dogs, </w:t>
      </w:r>
      <w:proofErr w:type="spellStart"/>
      <w:r w:rsidRPr="00061CE7">
        <w:rPr>
          <w:rFonts w:cstheme="minorHAnsi"/>
        </w:rPr>
        <w:t>Lisciandro</w:t>
      </w:r>
      <w:proofErr w:type="spellEnd"/>
      <w:r w:rsidRPr="00061CE7">
        <w:rPr>
          <w:rFonts w:cstheme="minorHAnsi"/>
        </w:rPr>
        <w:t xml:space="preserve"> et al 2008)</w:t>
      </w:r>
    </w:p>
    <w:p w14:paraId="246BABA2" w14:textId="77777777" w:rsidR="004603DE" w:rsidRPr="00061CE7" w:rsidRDefault="00DC1DA7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4-point</w:t>
      </w:r>
      <w:r w:rsidR="004603DE" w:rsidRPr="00061CE7">
        <w:rPr>
          <w:rFonts w:cstheme="minorHAnsi"/>
        </w:rPr>
        <w:t xml:space="preserve"> FAST protocol compared to thoracic </w:t>
      </w:r>
      <w:proofErr w:type="spellStart"/>
      <w:r w:rsidR="004603DE" w:rsidRPr="00061CE7">
        <w:rPr>
          <w:rFonts w:cstheme="minorHAnsi"/>
        </w:rPr>
        <w:t>rads</w:t>
      </w:r>
      <w:proofErr w:type="spellEnd"/>
      <w:r w:rsidRPr="00061CE7">
        <w:rPr>
          <w:rFonts w:cstheme="minorHAnsi"/>
        </w:rPr>
        <w:t xml:space="preserve"> within 24hr trauma for evaluating fluid</w:t>
      </w:r>
    </w:p>
    <w:p w14:paraId="51A42072" w14:textId="77777777" w:rsidR="004603DE" w:rsidRPr="00061CE7" w:rsidRDefault="004603DE" w:rsidP="003750FE">
      <w:pPr>
        <w:pStyle w:val="ListParagraph"/>
        <w:numPr>
          <w:ilvl w:val="3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Sensitivity 78%</w:t>
      </w:r>
    </w:p>
    <w:p w14:paraId="207D90E7" w14:textId="77777777" w:rsidR="004603DE" w:rsidRPr="00061CE7" w:rsidRDefault="004603DE" w:rsidP="003750FE">
      <w:pPr>
        <w:pStyle w:val="ListParagraph"/>
        <w:numPr>
          <w:ilvl w:val="3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Specificity 93%</w:t>
      </w:r>
    </w:p>
    <w:p w14:paraId="0C2CBF72" w14:textId="77777777" w:rsidR="004603DE" w:rsidRPr="00061CE7" w:rsidRDefault="004603DE" w:rsidP="003750FE">
      <w:pPr>
        <w:pStyle w:val="ListParagraph"/>
        <w:numPr>
          <w:ilvl w:val="3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Accuracy 90%</w:t>
      </w:r>
    </w:p>
    <w:p w14:paraId="2BB91D81" w14:textId="77777777" w:rsidR="00DC1DA7" w:rsidRPr="00061CE7" w:rsidRDefault="004603DE" w:rsidP="003750FE">
      <w:pPr>
        <w:pStyle w:val="ListParagraph"/>
        <w:numPr>
          <w:ilvl w:val="3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Higher in penetrating trauma + experienced user</w:t>
      </w:r>
    </w:p>
    <w:p w14:paraId="77ADB454" w14:textId="77777777" w:rsidR="00DC1DA7" w:rsidRPr="00061CE7" w:rsidRDefault="00DC1DA7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23% pneumothorax</w:t>
      </w:r>
    </w:p>
    <w:p w14:paraId="5DEBEBE1" w14:textId="77777777" w:rsidR="00DC1DA7" w:rsidRPr="00061CE7" w:rsidRDefault="00DC1DA7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72% pulmonary contusions on </w:t>
      </w:r>
      <w:proofErr w:type="spellStart"/>
      <w:r w:rsidRPr="00061CE7">
        <w:rPr>
          <w:rFonts w:cstheme="minorHAnsi"/>
        </w:rPr>
        <w:t>rads</w:t>
      </w:r>
      <w:proofErr w:type="spellEnd"/>
    </w:p>
    <w:p w14:paraId="3EC51033" w14:textId="77777777" w:rsidR="00DC1DA7" w:rsidRDefault="00DC1DA7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44% had </w:t>
      </w:r>
      <w:proofErr w:type="spellStart"/>
      <w:r w:rsidRPr="00061CE7">
        <w:rPr>
          <w:rFonts w:cstheme="minorHAnsi"/>
        </w:rPr>
        <w:t>tFAST</w:t>
      </w:r>
      <w:proofErr w:type="spellEnd"/>
      <w:r w:rsidRPr="00061CE7">
        <w:rPr>
          <w:rFonts w:cstheme="minorHAnsi"/>
        </w:rPr>
        <w:t xml:space="preserve"> abnormalities</w:t>
      </w:r>
    </w:p>
    <w:p w14:paraId="355DAA55" w14:textId="77777777" w:rsidR="00D27B18" w:rsidRPr="00061CE7" w:rsidRDefault="00D27B18" w:rsidP="00D27B18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Abdominal radiographs</w:t>
      </w:r>
    </w:p>
    <w:p w14:paraId="655C4B3B" w14:textId="77777777" w:rsidR="00D27B18" w:rsidRPr="00061CE7" w:rsidRDefault="00D27B18" w:rsidP="00D27B1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Free gas – abdominal wall or organ perforation</w:t>
      </w:r>
    </w:p>
    <w:p w14:paraId="20BEF3CC" w14:textId="77777777" w:rsidR="00D27B18" w:rsidRPr="00061CE7" w:rsidRDefault="00D27B18" w:rsidP="00D27B1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Loss of serosal detail – free fluid r/o blood, urine, bile, sepsis</w:t>
      </w:r>
    </w:p>
    <w:p w14:paraId="589B9906" w14:textId="77777777" w:rsidR="00D27B18" w:rsidRPr="00061CE7" w:rsidRDefault="00D27B18" w:rsidP="00D27B1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Wispy retroperitoneal space – retroperitoneal fluid, r/o urine</w:t>
      </w:r>
    </w:p>
    <w:p w14:paraId="644A52B2" w14:textId="77777777" w:rsidR="00D27B18" w:rsidRPr="00061CE7" w:rsidRDefault="00D27B18" w:rsidP="00D27B18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aFAST</w:t>
      </w:r>
      <w:proofErr w:type="spellEnd"/>
      <w:r w:rsidRPr="00061CE7">
        <w:rPr>
          <w:rFonts w:cstheme="minorHAnsi"/>
        </w:rPr>
        <w:t>:</w:t>
      </w:r>
    </w:p>
    <w:p w14:paraId="12535680" w14:textId="77777777" w:rsidR="00D27B18" w:rsidRPr="00061CE7" w:rsidRDefault="00D27B18" w:rsidP="00D27B1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45% dogs have free fluid post trauma (</w:t>
      </w:r>
      <w:proofErr w:type="spellStart"/>
      <w:r w:rsidRPr="00061CE7">
        <w:rPr>
          <w:rFonts w:cstheme="minorHAnsi"/>
        </w:rPr>
        <w:t>Boysen</w:t>
      </w:r>
      <w:proofErr w:type="spellEnd"/>
      <w:r w:rsidRPr="00061CE7">
        <w:rPr>
          <w:rFonts w:cstheme="minorHAnsi"/>
        </w:rPr>
        <w:t xml:space="preserve"> et al 2004)</w:t>
      </w:r>
    </w:p>
    <w:p w14:paraId="222A2C31" w14:textId="77777777" w:rsidR="00D27B18" w:rsidRPr="00061CE7" w:rsidRDefault="00D27B18" w:rsidP="00D27B18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Abdominal ultrasound:</w:t>
      </w:r>
    </w:p>
    <w:p w14:paraId="46EE1669" w14:textId="77777777" w:rsidR="00D27B18" w:rsidRPr="00061CE7" w:rsidRDefault="00D27B18" w:rsidP="00D27B1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Diaphragmatic hernia 93% successful diagnosis (</w:t>
      </w:r>
      <w:proofErr w:type="spellStart"/>
      <w:r w:rsidRPr="00061CE7">
        <w:rPr>
          <w:rFonts w:cstheme="minorHAnsi"/>
        </w:rPr>
        <w:t>Spattini</w:t>
      </w:r>
      <w:proofErr w:type="spellEnd"/>
      <w:r w:rsidRPr="00061CE7">
        <w:rPr>
          <w:rFonts w:cstheme="minorHAnsi"/>
        </w:rPr>
        <w:t xml:space="preserve"> et al 2003)</w:t>
      </w:r>
    </w:p>
    <w:p w14:paraId="36DEA658" w14:textId="77777777" w:rsidR="00D27B18" w:rsidRPr="00061CE7" w:rsidRDefault="00D27B18" w:rsidP="00D27B1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Look for free gas, free fluid, body wall ruptures, urinary tract defects, etc.</w:t>
      </w:r>
    </w:p>
    <w:p w14:paraId="4B707C4E" w14:textId="77777777" w:rsidR="00D27B18" w:rsidRPr="00061CE7" w:rsidRDefault="00D27B18" w:rsidP="00D27B18">
      <w:pPr>
        <w:pStyle w:val="ListParagraph"/>
        <w:ind w:left="1440"/>
        <w:jc w:val="both"/>
        <w:rPr>
          <w:rFonts w:cstheme="minorHAnsi"/>
        </w:rPr>
      </w:pPr>
    </w:p>
    <w:p w14:paraId="05940712" w14:textId="5C9421C5" w:rsidR="003C295C" w:rsidRPr="00D27B18" w:rsidRDefault="00DC1DA7" w:rsidP="00D27B18">
      <w:pPr>
        <w:jc w:val="center"/>
        <w:rPr>
          <w:rFonts w:asciiTheme="minorHAnsi" w:hAnsiTheme="minorHAnsi" w:cstheme="minorHAnsi"/>
        </w:rPr>
      </w:pPr>
      <w:r w:rsidRPr="00061CE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F4A7DD0" wp14:editId="3578FD39">
            <wp:extent cx="6332127" cy="4067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2553" cy="407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FFCB5" w14:textId="77777777" w:rsidR="003C295C" w:rsidRPr="003750FE" w:rsidRDefault="003C295C" w:rsidP="003750FE">
      <w:pPr>
        <w:pStyle w:val="ListParagraph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Fluid Analysis</w:t>
      </w:r>
      <w:r w:rsidR="003750FE">
        <w:rPr>
          <w:rFonts w:cstheme="minorHAnsi"/>
          <w:u w:val="single"/>
        </w:rPr>
        <w:t>:</w:t>
      </w:r>
    </w:p>
    <w:p w14:paraId="1DEE63F4" w14:textId="77777777" w:rsidR="003C295C" w:rsidRPr="00061CE7" w:rsidRDefault="003C295C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PCV/TS</w:t>
      </w:r>
    </w:p>
    <w:p w14:paraId="5D7D43F5" w14:textId="77777777" w:rsidR="003C295C" w:rsidRPr="00061CE7" w:rsidRDefault="003C295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Similar to peripheral usually indicates acute or ongoing bleed</w:t>
      </w:r>
    </w:p>
    <w:p w14:paraId="29A4F050" w14:textId="77777777" w:rsidR="003C295C" w:rsidRPr="00061CE7" w:rsidRDefault="003C295C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Hemorrhagic effusion: at least 10-25% of peripheral PCV</w:t>
      </w:r>
    </w:p>
    <w:p w14:paraId="37A3EC87" w14:textId="77777777"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E</w:t>
      </w:r>
      <w:r w:rsidR="00AE5906" w:rsidRPr="00061CE7">
        <w:rPr>
          <w:rFonts w:cstheme="minorHAnsi"/>
        </w:rPr>
        <w:t>ry</w:t>
      </w:r>
      <w:r w:rsidRPr="00061CE7">
        <w:rPr>
          <w:rFonts w:cstheme="minorHAnsi"/>
        </w:rPr>
        <w:t>t</w:t>
      </w:r>
      <w:r w:rsidR="00AE5906" w:rsidRPr="00061CE7">
        <w:rPr>
          <w:rFonts w:cstheme="minorHAnsi"/>
        </w:rPr>
        <w:t>h</w:t>
      </w:r>
      <w:r w:rsidRPr="00061CE7">
        <w:rPr>
          <w:rFonts w:cstheme="minorHAnsi"/>
        </w:rPr>
        <w:t>rophagocytosis</w:t>
      </w:r>
      <w:proofErr w:type="spellEnd"/>
      <w:r w:rsidRPr="00061CE7">
        <w:rPr>
          <w:rFonts w:cstheme="minorHAnsi"/>
        </w:rPr>
        <w:t xml:space="preserve"> – seen in chronic </w:t>
      </w:r>
      <w:proofErr w:type="spellStart"/>
      <w:r w:rsidRPr="00061CE7">
        <w:rPr>
          <w:rFonts w:cstheme="minorHAnsi"/>
        </w:rPr>
        <w:t>hemoabdomen</w:t>
      </w:r>
      <w:proofErr w:type="spellEnd"/>
    </w:p>
    <w:p w14:paraId="26B5CB1D" w14:textId="77777777" w:rsidR="003C295C" w:rsidRPr="00061CE7" w:rsidRDefault="00AE5906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Bilirubin</w:t>
      </w:r>
    </w:p>
    <w:p w14:paraId="273DE9BC" w14:textId="77777777"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2 times abdominal to serum is consistent with bile peritonitis</w:t>
      </w:r>
    </w:p>
    <w:p w14:paraId="0D3C8EBE" w14:textId="77777777"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Yellow-green to brown colored effusion</w:t>
      </w:r>
    </w:p>
    <w:p w14:paraId="673CC066" w14:textId="77777777"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Bilirubin crystals</w:t>
      </w:r>
    </w:p>
    <w:p w14:paraId="20ADFDCC" w14:textId="77777777"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May be septic</w:t>
      </w:r>
    </w:p>
    <w:p w14:paraId="4DEE2E6F" w14:textId="77777777" w:rsidR="003C295C" w:rsidRPr="00061CE7" w:rsidRDefault="003C295C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Creatinine and K</w:t>
      </w:r>
    </w:p>
    <w:p w14:paraId="4578426C" w14:textId="2BE4C5F7" w:rsidR="003C295C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2 times abdominal to serum</w:t>
      </w:r>
      <w:r w:rsidR="00F84917">
        <w:rPr>
          <w:rFonts w:cstheme="minorHAnsi"/>
        </w:rPr>
        <w:t xml:space="preserve"> creatinine</w:t>
      </w:r>
      <w:r w:rsidRPr="00061CE7">
        <w:rPr>
          <w:rFonts w:cstheme="minorHAnsi"/>
        </w:rPr>
        <w:t xml:space="preserve"> is consistent with uroabdomen</w:t>
      </w:r>
    </w:p>
    <w:p w14:paraId="028B6283" w14:textId="44958F1D" w:rsidR="00F84917" w:rsidRPr="00061CE7" w:rsidRDefault="00F84917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t>1.4 times in dogs and 1.9 times in cats abdominal to serum K is consistent with uroabdomen</w:t>
      </w:r>
    </w:p>
    <w:p w14:paraId="31990ADE" w14:textId="77777777" w:rsidR="00EC5D11" w:rsidRPr="00061CE7" w:rsidRDefault="00EC5D11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Chyle</w:t>
      </w:r>
      <w:proofErr w:type="spellEnd"/>
    </w:p>
    <w:p w14:paraId="5742B420" w14:textId="77777777"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Milky effusions</w:t>
      </w:r>
    </w:p>
    <w:p w14:paraId="3505026C" w14:textId="77777777"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Triglycerides &gt; 100 mg/</w:t>
      </w:r>
      <w:proofErr w:type="spellStart"/>
      <w:r w:rsidRPr="00061CE7">
        <w:rPr>
          <w:rFonts w:cstheme="minorHAnsi"/>
        </w:rPr>
        <w:t>dL</w:t>
      </w:r>
      <w:proofErr w:type="spellEnd"/>
    </w:p>
    <w:p w14:paraId="1C3AB810" w14:textId="77777777"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Cytology is predominantly lymphocytes, may be inflammatory too if chronic</w:t>
      </w:r>
    </w:p>
    <w:p w14:paraId="13B3F497" w14:textId="77777777" w:rsidR="00EC5D11" w:rsidRPr="00061CE7" w:rsidRDefault="00EC5D11" w:rsidP="003750FE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Sepsis</w:t>
      </w:r>
    </w:p>
    <w:p w14:paraId="79BAEFDC" w14:textId="77777777" w:rsidR="00EC5D11" w:rsidRPr="00061CE7" w:rsidRDefault="00EC5D11" w:rsidP="003750FE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 w:rsidRPr="00061CE7">
        <w:rPr>
          <w:rFonts w:cstheme="minorHAnsi"/>
        </w:rPr>
        <w:t>Glucose/Lactate differential</w:t>
      </w:r>
    </w:p>
    <w:p w14:paraId="7E38F637" w14:textId="3AD6CED1" w:rsidR="00343436" w:rsidRPr="00D27B18" w:rsidRDefault="00EC5D11" w:rsidP="00FB261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proofErr w:type="spellStart"/>
      <w:r w:rsidRPr="00D27B18">
        <w:rPr>
          <w:rFonts w:cstheme="minorHAnsi"/>
        </w:rPr>
        <w:t>Intracell</w:t>
      </w:r>
      <w:proofErr w:type="spellEnd"/>
      <w:r w:rsidRPr="00D27B18">
        <w:rPr>
          <w:rFonts w:cstheme="minorHAnsi"/>
        </w:rPr>
        <w:t xml:space="preserve"> bacteria</w:t>
      </w:r>
    </w:p>
    <w:p w14:paraId="6A4A9849" w14:textId="77777777" w:rsidR="00343436" w:rsidRPr="00061CE7" w:rsidRDefault="00343436" w:rsidP="003750FE">
      <w:pPr>
        <w:jc w:val="both"/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lastRenderedPageBreak/>
        <w:t>Treatment:</w:t>
      </w:r>
    </w:p>
    <w:p w14:paraId="4AC10F8C" w14:textId="77777777" w:rsidR="00343436" w:rsidRPr="00061CE7" w:rsidRDefault="00343436" w:rsidP="003750FE">
      <w:pPr>
        <w:jc w:val="both"/>
        <w:rPr>
          <w:rFonts w:asciiTheme="minorHAnsi" w:hAnsiTheme="minorHAnsi" w:cstheme="minorHAnsi"/>
        </w:rPr>
      </w:pPr>
    </w:p>
    <w:p w14:paraId="6B7E3E54" w14:textId="77777777" w:rsidR="00343436" w:rsidRPr="003750FE" w:rsidRDefault="00343436" w:rsidP="003750FE">
      <w:pPr>
        <w:pStyle w:val="ListParagraph"/>
        <w:numPr>
          <w:ilvl w:val="0"/>
          <w:numId w:val="2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Medical</w:t>
      </w:r>
      <w:r w:rsidR="003750FE">
        <w:rPr>
          <w:rFonts w:cstheme="minorHAnsi"/>
          <w:u w:val="single"/>
        </w:rPr>
        <w:t>:</w:t>
      </w:r>
    </w:p>
    <w:p w14:paraId="652A1FDD" w14:textId="567A3AAC" w:rsidR="00AE5906" w:rsidRDefault="00AE5906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Fluids:</w:t>
      </w:r>
      <w:r w:rsidR="009606CC">
        <w:rPr>
          <w:rFonts w:cstheme="minorHAnsi"/>
        </w:rPr>
        <w:t xml:space="preserve"> (</w:t>
      </w:r>
      <w:proofErr w:type="spellStart"/>
      <w:r w:rsidR="009606CC">
        <w:rPr>
          <w:rFonts w:cstheme="minorHAnsi"/>
        </w:rPr>
        <w:t>Driessen</w:t>
      </w:r>
      <w:proofErr w:type="spellEnd"/>
      <w:r w:rsidR="009606CC">
        <w:rPr>
          <w:rFonts w:cstheme="minorHAnsi"/>
        </w:rPr>
        <w:t xml:space="preserve"> and </w:t>
      </w:r>
      <w:proofErr w:type="spellStart"/>
      <w:r w:rsidR="009606CC">
        <w:rPr>
          <w:rFonts w:cstheme="minorHAnsi"/>
        </w:rPr>
        <w:t>Brainard</w:t>
      </w:r>
      <w:proofErr w:type="spellEnd"/>
      <w:r w:rsidR="009606CC">
        <w:rPr>
          <w:rFonts w:cstheme="minorHAnsi"/>
        </w:rPr>
        <w:t>, 2006)</w:t>
      </w:r>
      <w:r w:rsidR="00D27B18">
        <w:rPr>
          <w:rFonts w:cstheme="minorHAnsi"/>
        </w:rPr>
        <w:t xml:space="preserve"> – </w:t>
      </w:r>
      <w:r w:rsidR="00F84917">
        <w:rPr>
          <w:rFonts w:cstheme="minorHAnsi"/>
        </w:rPr>
        <w:t>outdated!</w:t>
      </w:r>
    </w:p>
    <w:p w14:paraId="16EA5CBD" w14:textId="625366FD" w:rsid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Crystalloids are preferred to colloids</w:t>
      </w:r>
      <w:r w:rsidR="00D27B18">
        <w:rPr>
          <w:rFonts w:cstheme="minorHAnsi"/>
        </w:rPr>
        <w:t xml:space="preserve"> – Colloids are contraindicated as per human guidelines in trauma</w:t>
      </w:r>
    </w:p>
    <w:p w14:paraId="37F46972" w14:textId="77777777" w:rsid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Hypotensive resuscitation is controversial in vet med</w:t>
      </w:r>
    </w:p>
    <w:p w14:paraId="367E0964" w14:textId="77777777" w:rsid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In head trauma MAP should be &gt; 80 mmHg</w:t>
      </w:r>
    </w:p>
    <w:p w14:paraId="1C3B060A" w14:textId="77777777" w:rsid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Use caution with pulmonary trauma as lungs can be leaky</w:t>
      </w:r>
    </w:p>
    <w:p w14:paraId="1F6376C4" w14:textId="77777777" w:rsidR="009606CC" w:rsidRDefault="009606CC" w:rsidP="009606CC">
      <w:pPr>
        <w:pStyle w:val="ListParagraph"/>
        <w:numPr>
          <w:ilvl w:val="2"/>
          <w:numId w:val="2"/>
        </w:numPr>
        <w:rPr>
          <w:rFonts w:cstheme="minorHAnsi"/>
        </w:rPr>
      </w:pPr>
      <w:r>
        <w:rPr>
          <w:rFonts w:cstheme="minorHAnsi"/>
        </w:rPr>
        <w:t>Individualize therapy</w:t>
      </w:r>
    </w:p>
    <w:p w14:paraId="4D607822" w14:textId="77777777" w:rsidR="00D27B18" w:rsidRDefault="00D27B18" w:rsidP="00D27B18">
      <w:pPr>
        <w:pStyle w:val="ListParagraph"/>
        <w:ind w:left="2160"/>
        <w:rPr>
          <w:rFonts w:cstheme="minorHAnsi"/>
        </w:rPr>
      </w:pPr>
    </w:p>
    <w:p w14:paraId="08ED991B" w14:textId="388FC29F" w:rsidR="00D27B18" w:rsidRDefault="00D27B18" w:rsidP="00D27B18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Outdated protocol below…</w:t>
      </w:r>
    </w:p>
    <w:p w14:paraId="190E1C4D" w14:textId="77777777" w:rsidR="00D27B18" w:rsidRDefault="00D27B18" w:rsidP="00D27B18">
      <w:pPr>
        <w:pStyle w:val="ListParagraph"/>
        <w:ind w:left="2160"/>
        <w:rPr>
          <w:rFonts w:cstheme="minorHAnsi"/>
        </w:rPr>
      </w:pPr>
    </w:p>
    <w:p w14:paraId="34A2E24F" w14:textId="67D0C7D7" w:rsidR="00D27B18" w:rsidRPr="00D27B18" w:rsidRDefault="00D27B18" w:rsidP="00D27B18">
      <w:pPr>
        <w:jc w:val="both"/>
        <w:rPr>
          <w:rFonts w:cstheme="minorHAnsi"/>
        </w:rPr>
      </w:pPr>
      <w:r w:rsidRPr="0024620B">
        <w:rPr>
          <w:noProof/>
        </w:rPr>
        <w:drawing>
          <wp:inline distT="0" distB="0" distL="0" distR="0" wp14:anchorId="4F8F6676" wp14:editId="6A60A7B1">
            <wp:extent cx="6694890" cy="5248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8834" cy="525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FFB78" w14:textId="77777777" w:rsidR="0024620B" w:rsidRDefault="0024620B" w:rsidP="0024620B">
      <w:pPr>
        <w:jc w:val="both"/>
        <w:rPr>
          <w:rFonts w:cstheme="minorHAnsi"/>
        </w:rPr>
      </w:pPr>
    </w:p>
    <w:p w14:paraId="7E2A1FA8" w14:textId="77777777" w:rsidR="00D27B18" w:rsidRDefault="00D27B18" w:rsidP="0024620B">
      <w:pPr>
        <w:jc w:val="both"/>
        <w:rPr>
          <w:rFonts w:cstheme="minorHAnsi"/>
        </w:rPr>
      </w:pPr>
    </w:p>
    <w:p w14:paraId="310D5E54" w14:textId="77777777" w:rsidR="00D27B18" w:rsidRPr="0024620B" w:rsidRDefault="00D27B18" w:rsidP="0024620B">
      <w:pPr>
        <w:jc w:val="both"/>
        <w:rPr>
          <w:rFonts w:cstheme="minorHAnsi"/>
        </w:rPr>
      </w:pPr>
    </w:p>
    <w:p w14:paraId="56EF0242" w14:textId="77777777" w:rsidR="005802D9" w:rsidRPr="00061CE7" w:rsidRDefault="005802D9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lastRenderedPageBreak/>
        <w:t>Transfusions:</w:t>
      </w:r>
    </w:p>
    <w:p w14:paraId="2A368BC0" w14:textId="77777777" w:rsidR="005802D9" w:rsidRPr="00061CE7" w:rsidRDefault="00317D49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36% traumatized dogs received transfusions, of those 93% were </w:t>
      </w:r>
      <w:proofErr w:type="spellStart"/>
      <w:r w:rsidRPr="00061CE7">
        <w:rPr>
          <w:rFonts w:cstheme="minorHAnsi"/>
        </w:rPr>
        <w:t>pRBC</w:t>
      </w:r>
      <w:proofErr w:type="spellEnd"/>
      <w:r w:rsidRPr="00061CE7">
        <w:rPr>
          <w:rFonts w:cstheme="minorHAnsi"/>
        </w:rPr>
        <w:t>, most were for perioperative hemodynamic stabilization, survival rate was 78% (125 dogs, Lynch et al 2015)</w:t>
      </w:r>
    </w:p>
    <w:p w14:paraId="099BFC33" w14:textId="77777777" w:rsidR="00687CF6" w:rsidRPr="00061CE7" w:rsidRDefault="00687CF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Plasma or whole blood if </w:t>
      </w:r>
      <w:proofErr w:type="spellStart"/>
      <w:r w:rsidRPr="00061CE7">
        <w:rPr>
          <w:rFonts w:cstheme="minorHAnsi"/>
        </w:rPr>
        <w:t>coagulopathic</w:t>
      </w:r>
      <w:proofErr w:type="spellEnd"/>
    </w:p>
    <w:p w14:paraId="4026F3E3" w14:textId="77777777" w:rsidR="00AE5906" w:rsidRPr="00061CE7" w:rsidRDefault="00AE5906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Antibiotics</w:t>
      </w:r>
    </w:p>
    <w:p w14:paraId="3167309F" w14:textId="77777777" w:rsidR="00AE5906" w:rsidRPr="00061CE7" w:rsidRDefault="00AE590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All cavity penetrating injuries should have broad spectrum antibiotics</w:t>
      </w:r>
    </w:p>
    <w:p w14:paraId="5EC0FF7A" w14:textId="77777777" w:rsidR="00AE5906" w:rsidRPr="00061CE7" w:rsidRDefault="00AE590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Extent of injury to skin, SQ and muscle determine use</w:t>
      </w:r>
    </w:p>
    <w:p w14:paraId="2D15E29C" w14:textId="77777777" w:rsidR="00687CF6" w:rsidRPr="00061CE7" w:rsidRDefault="00687CF6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proofErr w:type="spellStart"/>
      <w:r w:rsidRPr="00061CE7">
        <w:rPr>
          <w:rFonts w:cstheme="minorHAnsi"/>
        </w:rPr>
        <w:t>Antifibrinolytics</w:t>
      </w:r>
      <w:proofErr w:type="spellEnd"/>
    </w:p>
    <w:p w14:paraId="3BA334BE" w14:textId="68E87E60" w:rsidR="00687CF6" w:rsidRPr="00061CE7" w:rsidRDefault="00687CF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Within the first 3 hours</w:t>
      </w:r>
      <w:r w:rsidR="00D27B18">
        <w:rPr>
          <w:rFonts w:cstheme="minorHAnsi"/>
        </w:rPr>
        <w:t xml:space="preserve"> (CRASH 2, no vet med studies yet)</w:t>
      </w:r>
    </w:p>
    <w:p w14:paraId="7F2B2E18" w14:textId="77777777" w:rsidR="00687CF6" w:rsidRPr="00061CE7" w:rsidRDefault="00687CF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Can also use locally</w:t>
      </w:r>
    </w:p>
    <w:p w14:paraId="36943D17" w14:textId="77777777" w:rsidR="00687CF6" w:rsidRDefault="00687CF6" w:rsidP="003750F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>For how long?</w:t>
      </w:r>
    </w:p>
    <w:p w14:paraId="6FF86442" w14:textId="77777777" w:rsidR="000D62CF" w:rsidRDefault="000D62CF" w:rsidP="000D62CF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>
        <w:rPr>
          <w:rFonts w:cstheme="minorHAnsi"/>
        </w:rPr>
        <w:t>Respiratory support</w:t>
      </w:r>
    </w:p>
    <w:p w14:paraId="272B2E11" w14:textId="77777777" w:rsidR="00125AC4" w:rsidRDefault="00125AC4" w:rsidP="000D62CF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Oxygen</w:t>
      </w:r>
    </w:p>
    <w:p w14:paraId="3E92FFD8" w14:textId="77777777" w:rsidR="000D62CF" w:rsidRDefault="000D62CF" w:rsidP="000D62CF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MV</w:t>
      </w:r>
    </w:p>
    <w:p w14:paraId="286DC7C1" w14:textId="77777777" w:rsidR="000D62CF" w:rsidRDefault="000D62CF" w:rsidP="00125AC4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HFNC</w:t>
      </w:r>
    </w:p>
    <w:p w14:paraId="1694F921" w14:textId="77777777" w:rsidR="00125AC4" w:rsidRPr="00125AC4" w:rsidRDefault="00125AC4" w:rsidP="00125AC4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Pain management</w:t>
      </w:r>
    </w:p>
    <w:p w14:paraId="6C261B70" w14:textId="77777777" w:rsidR="00687CF6" w:rsidRPr="00061CE7" w:rsidRDefault="00687CF6" w:rsidP="003750FE">
      <w:pPr>
        <w:pStyle w:val="ListParagraph"/>
        <w:ind w:left="2160"/>
        <w:jc w:val="both"/>
        <w:rPr>
          <w:rFonts w:cstheme="minorHAnsi"/>
        </w:rPr>
      </w:pPr>
    </w:p>
    <w:p w14:paraId="0CF77739" w14:textId="77777777" w:rsidR="00343436" w:rsidRPr="003750FE" w:rsidRDefault="00343436" w:rsidP="003750FE">
      <w:pPr>
        <w:pStyle w:val="ListParagraph"/>
        <w:numPr>
          <w:ilvl w:val="0"/>
          <w:numId w:val="2"/>
        </w:numPr>
        <w:jc w:val="both"/>
        <w:rPr>
          <w:rFonts w:cstheme="minorHAnsi"/>
          <w:u w:val="single"/>
        </w:rPr>
      </w:pPr>
      <w:r w:rsidRPr="003750FE">
        <w:rPr>
          <w:rFonts w:cstheme="minorHAnsi"/>
          <w:u w:val="single"/>
        </w:rPr>
        <w:t>Surgical</w:t>
      </w:r>
      <w:r w:rsidR="003750FE">
        <w:rPr>
          <w:rFonts w:cstheme="minorHAnsi"/>
          <w:u w:val="single"/>
        </w:rPr>
        <w:t>:</w:t>
      </w:r>
    </w:p>
    <w:p w14:paraId="0CA58FF7" w14:textId="77777777" w:rsidR="00317D49" w:rsidRPr="00061CE7" w:rsidRDefault="00317D49" w:rsidP="003750FE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 w:rsidRPr="00061CE7">
        <w:rPr>
          <w:rFonts w:cstheme="minorHAnsi"/>
        </w:rPr>
        <w:t xml:space="preserve">Up </w:t>
      </w:r>
      <w:r w:rsidR="002D7F39" w:rsidRPr="00061CE7">
        <w:rPr>
          <w:rFonts w:cstheme="minorHAnsi"/>
        </w:rPr>
        <w:t>to 50% of cases may</w:t>
      </w:r>
      <w:r w:rsidRPr="00061CE7">
        <w:rPr>
          <w:rFonts w:cstheme="minorHAnsi"/>
        </w:rPr>
        <w:t xml:space="preserve"> need surgical interventions (Hall et al, 2014)</w:t>
      </w:r>
    </w:p>
    <w:p w14:paraId="4690AA6E" w14:textId="77777777" w:rsidR="00B2783A" w:rsidRDefault="00B2783A" w:rsidP="00B2783A">
      <w:pPr>
        <w:pStyle w:val="ListParagraph"/>
        <w:numPr>
          <w:ilvl w:val="1"/>
          <w:numId w:val="2"/>
        </w:numPr>
        <w:jc w:val="both"/>
        <w:rPr>
          <w:rFonts w:cstheme="minorHAnsi"/>
        </w:rPr>
      </w:pPr>
      <w:r>
        <w:rPr>
          <w:rFonts w:cstheme="minorHAnsi"/>
        </w:rPr>
        <w:t>When should surgery occur? (Peterson et al, 2015)</w:t>
      </w:r>
    </w:p>
    <w:p w14:paraId="36E7248A" w14:textId="08546C51" w:rsidR="00CC5D4C" w:rsidRDefault="00D27B18" w:rsidP="00CC5D4C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Diaphragmatic</w:t>
      </w:r>
      <w:r w:rsidR="00CC5D4C">
        <w:rPr>
          <w:rFonts w:cstheme="minorHAnsi"/>
        </w:rPr>
        <w:t xml:space="preserve"> hernias</w:t>
      </w:r>
    </w:p>
    <w:p w14:paraId="5C718F28" w14:textId="77777777"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Only </w:t>
      </w: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emergency if stomach is involved</w:t>
      </w:r>
    </w:p>
    <w:p w14:paraId="0B8DE73F" w14:textId="77777777"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Stabilization should be performed before </w:t>
      </w: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no matter time it takes</w:t>
      </w:r>
    </w:p>
    <w:p w14:paraId="5DED1D13" w14:textId="77777777"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Mortality 18%</w:t>
      </w:r>
    </w:p>
    <w:p w14:paraId="6C813CCA" w14:textId="77777777" w:rsidR="00CC5D4C" w:rsidRDefault="00CC5D4C" w:rsidP="00CC5D4C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Uroabdomen</w:t>
      </w:r>
    </w:p>
    <w:p w14:paraId="3505F7E3" w14:textId="77777777"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69% animals can urinate or have a palpable bladder</w:t>
      </w:r>
    </w:p>
    <w:p w14:paraId="41038586" w14:textId="77777777"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85% are due to blunt trauma</w:t>
      </w:r>
    </w:p>
    <w:p w14:paraId="3F263926" w14:textId="77777777"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Medical management can be long 2-4 weeks</w:t>
      </w:r>
    </w:p>
    <w:p w14:paraId="386B4DFB" w14:textId="77777777" w:rsidR="00CC5D4C" w:rsidRDefault="00CC5D4C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Ureteral rupture should have immediate repair</w:t>
      </w:r>
    </w:p>
    <w:p w14:paraId="079B7499" w14:textId="77777777" w:rsidR="00FA20DE" w:rsidRDefault="00FA20DE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Septic uroabdomen should have </w:t>
      </w: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immediately</w:t>
      </w:r>
    </w:p>
    <w:p w14:paraId="71D4BFF6" w14:textId="77777777" w:rsidR="00FA20DE" w:rsidRDefault="00FA20DE" w:rsidP="00CC5D4C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timing has not been evaluated in animals</w:t>
      </w:r>
    </w:p>
    <w:p w14:paraId="09D52AEB" w14:textId="77777777" w:rsidR="00FA20DE" w:rsidRDefault="00FA20DE" w:rsidP="00FA20D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Hemoabdomen</w:t>
      </w:r>
    </w:p>
    <w:p w14:paraId="51DC383C" w14:textId="77777777" w:rsidR="00FA20DE" w:rsidRDefault="00FA20DE" w:rsidP="00FA20DE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Sx</w:t>
      </w:r>
      <w:proofErr w:type="spellEnd"/>
      <w:r>
        <w:rPr>
          <w:rFonts w:cstheme="minorHAnsi"/>
        </w:rPr>
        <w:t xml:space="preserve"> is necessary if bleeding is uncontrolled despite medical management</w:t>
      </w:r>
    </w:p>
    <w:p w14:paraId="08663EDA" w14:textId="77777777" w:rsidR="00121093" w:rsidRDefault="00121093" w:rsidP="00FA20DE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Most common sites of bleeding spleen 58%, liver 50%, kidney 23%</w:t>
      </w:r>
    </w:p>
    <w:p w14:paraId="5585D7A2" w14:textId="77777777" w:rsidR="00B46581" w:rsidRDefault="00B46581" w:rsidP="00B46581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Bile</w:t>
      </w:r>
      <w:r w:rsidR="00121093">
        <w:rPr>
          <w:rFonts w:cstheme="minorHAnsi"/>
        </w:rPr>
        <w:t>/septic</w:t>
      </w:r>
      <w:r>
        <w:rPr>
          <w:rFonts w:cstheme="minorHAnsi"/>
        </w:rPr>
        <w:t xml:space="preserve"> peritonitis</w:t>
      </w:r>
    </w:p>
    <w:p w14:paraId="0AAE42AA" w14:textId="77777777" w:rsidR="00B46581" w:rsidRDefault="00B46581" w:rsidP="00B46581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Immediate </w:t>
      </w:r>
      <w:proofErr w:type="spellStart"/>
      <w:r>
        <w:rPr>
          <w:rFonts w:cstheme="minorHAnsi"/>
        </w:rPr>
        <w:t>sx</w:t>
      </w:r>
      <w:proofErr w:type="spellEnd"/>
    </w:p>
    <w:p w14:paraId="5A401AF2" w14:textId="77777777" w:rsidR="00FA20DE" w:rsidRDefault="00FA20DE" w:rsidP="00FA20DE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Penetrating injuries</w:t>
      </w:r>
    </w:p>
    <w:p w14:paraId="68568FAD" w14:textId="77777777" w:rsidR="00FA20DE" w:rsidRDefault="00FA20DE" w:rsidP="00FA20DE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Thoracic GSW are usually medically managed</w:t>
      </w:r>
    </w:p>
    <w:p w14:paraId="5BD2D0EA" w14:textId="77777777" w:rsidR="00FA20DE" w:rsidRDefault="00FA20DE" w:rsidP="00FA20DE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>All other penetrating injuries should be surgically explored</w:t>
      </w:r>
    </w:p>
    <w:p w14:paraId="41A57E85" w14:textId="77777777" w:rsidR="00121093" w:rsidRDefault="00121093" w:rsidP="00121093">
      <w:pPr>
        <w:pStyle w:val="ListParagraph"/>
        <w:numPr>
          <w:ilvl w:val="2"/>
          <w:numId w:val="2"/>
        </w:numPr>
        <w:jc w:val="both"/>
        <w:rPr>
          <w:rFonts w:cstheme="minorHAnsi"/>
        </w:rPr>
      </w:pPr>
      <w:r>
        <w:rPr>
          <w:rFonts w:cstheme="minorHAnsi"/>
        </w:rPr>
        <w:t>Body wall rupture/evisceration</w:t>
      </w:r>
    </w:p>
    <w:p w14:paraId="04F3822C" w14:textId="77777777" w:rsidR="00121093" w:rsidRDefault="00121093" w:rsidP="00121093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Immediate </w:t>
      </w:r>
      <w:proofErr w:type="spellStart"/>
      <w:r>
        <w:rPr>
          <w:rFonts w:cstheme="minorHAnsi"/>
        </w:rPr>
        <w:t>sx</w:t>
      </w:r>
      <w:proofErr w:type="spellEnd"/>
    </w:p>
    <w:p w14:paraId="7842E33D" w14:textId="7DB1DC59" w:rsidR="00F84917" w:rsidRPr="00D27B18" w:rsidRDefault="00121093" w:rsidP="003750FE">
      <w:pPr>
        <w:pStyle w:val="ListParagraph"/>
        <w:numPr>
          <w:ilvl w:val="3"/>
          <w:numId w:val="2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73-80% survival</w:t>
      </w:r>
      <w:bookmarkStart w:id="0" w:name="_GoBack"/>
      <w:bookmarkEnd w:id="0"/>
    </w:p>
    <w:p w14:paraId="3914A03C" w14:textId="77777777" w:rsidR="00F84917" w:rsidRDefault="00F84917" w:rsidP="003750FE">
      <w:pPr>
        <w:jc w:val="both"/>
        <w:rPr>
          <w:rFonts w:asciiTheme="minorHAnsi" w:hAnsiTheme="minorHAnsi" w:cstheme="minorHAnsi"/>
          <w:b/>
        </w:rPr>
      </w:pPr>
    </w:p>
    <w:p w14:paraId="314421F1" w14:textId="77777777" w:rsidR="00343436" w:rsidRPr="00061CE7" w:rsidRDefault="00343436" w:rsidP="003750FE">
      <w:pPr>
        <w:jc w:val="both"/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t>Prognosis:</w:t>
      </w:r>
    </w:p>
    <w:p w14:paraId="6098A799" w14:textId="4AF0FA0F" w:rsidR="00A06FB4" w:rsidRDefault="00A06FB4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VetCOT</w:t>
      </w:r>
      <w:proofErr w:type="spellEnd"/>
      <w:r>
        <w:rPr>
          <w:rFonts w:cstheme="minorHAnsi"/>
        </w:rPr>
        <w:t xml:space="preserve"> registry (20,250 trauma cases, 83% dogs, 17% cats, Hall et al, 2017)</w:t>
      </w:r>
    </w:p>
    <w:p w14:paraId="6E672164" w14:textId="732186C7" w:rsidR="00A06FB4" w:rsidRDefault="00A06FB4" w:rsidP="00A06FB4">
      <w:pPr>
        <w:pStyle w:val="ListParagraph"/>
        <w:numPr>
          <w:ilvl w:val="1"/>
          <w:numId w:val="4"/>
        </w:numPr>
        <w:jc w:val="both"/>
        <w:rPr>
          <w:rFonts w:cstheme="minorHAnsi"/>
        </w:rPr>
      </w:pPr>
      <w:r>
        <w:rPr>
          <w:rFonts w:cstheme="minorHAnsi"/>
        </w:rPr>
        <w:t>ATT (median 1, 0-18)</w:t>
      </w:r>
    </w:p>
    <w:p w14:paraId="19B5EBBE" w14:textId="70548556" w:rsidR="00A06FB4" w:rsidRDefault="00A06FB4" w:rsidP="00A06FB4">
      <w:pPr>
        <w:pStyle w:val="ListParagraph"/>
        <w:numPr>
          <w:ilvl w:val="1"/>
          <w:numId w:val="4"/>
        </w:numPr>
        <w:jc w:val="both"/>
        <w:rPr>
          <w:rFonts w:cstheme="minorHAnsi"/>
        </w:rPr>
      </w:pPr>
      <w:r>
        <w:rPr>
          <w:rFonts w:cstheme="minorHAnsi"/>
        </w:rPr>
        <w:t>MGCS (median 18, 3-18)</w:t>
      </w:r>
    </w:p>
    <w:p w14:paraId="683C6751" w14:textId="301DB1C2" w:rsidR="00A06FB4" w:rsidRDefault="00A06FB4" w:rsidP="00A06FB4">
      <w:pPr>
        <w:pStyle w:val="ListParagraph"/>
        <w:numPr>
          <w:ilvl w:val="1"/>
          <w:numId w:val="4"/>
        </w:numPr>
        <w:jc w:val="both"/>
        <w:rPr>
          <w:rFonts w:cstheme="minorHAnsi"/>
        </w:rPr>
      </w:pPr>
      <w:r>
        <w:rPr>
          <w:rFonts w:cstheme="minorHAnsi"/>
        </w:rPr>
        <w:t>14% TBI</w:t>
      </w:r>
    </w:p>
    <w:p w14:paraId="758C1832" w14:textId="3E06E909" w:rsidR="00A06FB4" w:rsidRDefault="00A06FB4" w:rsidP="00A06FB4">
      <w:pPr>
        <w:pStyle w:val="ListParagraph"/>
        <w:numPr>
          <w:ilvl w:val="1"/>
          <w:numId w:val="4"/>
        </w:numPr>
        <w:jc w:val="both"/>
        <w:rPr>
          <w:rFonts w:cstheme="minorHAnsi"/>
        </w:rPr>
      </w:pPr>
      <w:r>
        <w:rPr>
          <w:rFonts w:cstheme="minorHAnsi"/>
        </w:rPr>
        <w:t>6.5% spinal trauma</w:t>
      </w:r>
    </w:p>
    <w:p w14:paraId="7E392A54" w14:textId="35102852" w:rsidR="00A06FB4" w:rsidRDefault="00A06FB4" w:rsidP="00A06FB4">
      <w:pPr>
        <w:pStyle w:val="ListParagraph"/>
        <w:numPr>
          <w:ilvl w:val="1"/>
          <w:numId w:val="4"/>
        </w:numPr>
        <w:jc w:val="both"/>
        <w:rPr>
          <w:rFonts w:cstheme="minorHAnsi"/>
        </w:rPr>
      </w:pPr>
      <w:r>
        <w:rPr>
          <w:rFonts w:cstheme="minorHAnsi"/>
        </w:rPr>
        <w:t>Surgery performed on 43%, 62% performed in the ER vs OR38%</w:t>
      </w:r>
    </w:p>
    <w:p w14:paraId="6F8AA606" w14:textId="1B152F2B" w:rsidR="00A06FB4" w:rsidRDefault="00A06FB4" w:rsidP="00A06FB4">
      <w:pPr>
        <w:pStyle w:val="ListParagraph"/>
        <w:numPr>
          <w:ilvl w:val="1"/>
          <w:numId w:val="4"/>
        </w:numPr>
        <w:jc w:val="both"/>
        <w:rPr>
          <w:rFonts w:cstheme="minorHAnsi"/>
        </w:rPr>
      </w:pPr>
      <w:r>
        <w:rPr>
          <w:rFonts w:cstheme="minorHAnsi"/>
        </w:rPr>
        <w:t>90% survived to discharged</w:t>
      </w:r>
    </w:p>
    <w:p w14:paraId="47E79A3F" w14:textId="4053AEB4" w:rsidR="00A06FB4" w:rsidRDefault="00A06FB4" w:rsidP="00A06FB4">
      <w:pPr>
        <w:pStyle w:val="ListParagraph"/>
        <w:numPr>
          <w:ilvl w:val="1"/>
          <w:numId w:val="4"/>
        </w:numPr>
        <w:jc w:val="both"/>
        <w:rPr>
          <w:rFonts w:cstheme="minorHAnsi"/>
        </w:rPr>
      </w:pPr>
      <w:r>
        <w:rPr>
          <w:rFonts w:cstheme="minorHAnsi"/>
        </w:rPr>
        <w:t>8.3% euthanized</w:t>
      </w:r>
    </w:p>
    <w:p w14:paraId="16BF34A7" w14:textId="65620688" w:rsidR="00A06FB4" w:rsidRPr="00A06FB4" w:rsidRDefault="00A06FB4" w:rsidP="00A06FB4">
      <w:pPr>
        <w:pStyle w:val="ListParagraph"/>
        <w:numPr>
          <w:ilvl w:val="1"/>
          <w:numId w:val="4"/>
        </w:numPr>
        <w:jc w:val="both"/>
        <w:rPr>
          <w:rFonts w:cstheme="minorHAnsi"/>
        </w:rPr>
      </w:pPr>
      <w:r>
        <w:rPr>
          <w:rFonts w:cstheme="minorHAnsi"/>
        </w:rPr>
        <w:t>1.3% died</w:t>
      </w:r>
    </w:p>
    <w:p w14:paraId="1DD6DA51" w14:textId="77777777" w:rsidR="00D9140D" w:rsidRPr="00061CE7" w:rsidRDefault="00D9140D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t>MV and vasopressors have been significantly associated with non-survival (Simpson et al 2009)</w:t>
      </w:r>
    </w:p>
    <w:p w14:paraId="56821F01" w14:textId="77777777" w:rsidR="00AF46B7" w:rsidRPr="00061CE7" w:rsidRDefault="00D9140D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t>10% mortality with severe blunt trauma, excluding euthanasia due to $ (Simpson et al 2009)</w:t>
      </w:r>
    </w:p>
    <w:p w14:paraId="58EC5170" w14:textId="77777777" w:rsidR="00AF46B7" w:rsidRPr="00061CE7" w:rsidRDefault="00AF46B7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t>90% survival regardless of blunt or penetrating trauma (Hall et al, 2014)</w:t>
      </w:r>
    </w:p>
    <w:p w14:paraId="7CFD1AFD" w14:textId="77777777" w:rsidR="00AF46B7" w:rsidRPr="00061CE7" w:rsidRDefault="00AF46B7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t>ATT, MGCS at time of admission may be predictive of outcome (Hall et al, 2014)</w:t>
      </w:r>
    </w:p>
    <w:p w14:paraId="15014BEE" w14:textId="77777777" w:rsidR="00AF6099" w:rsidRDefault="00AF6099" w:rsidP="003750FE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61CE7">
        <w:rPr>
          <w:rFonts w:cstheme="minorHAnsi"/>
        </w:rPr>
        <w:t>Concurrent head trauma, hematochezia, ARDS, MODS, pneumonia, DIC, vasopressor use, MV and CPR can negatively affect survival</w:t>
      </w:r>
      <w:r w:rsidR="00AF46B7" w:rsidRPr="00061CE7">
        <w:rPr>
          <w:rFonts w:cstheme="minorHAnsi"/>
        </w:rPr>
        <w:t xml:space="preserve"> (Simpson et al 2009)</w:t>
      </w:r>
    </w:p>
    <w:p w14:paraId="0B92CCCC" w14:textId="77777777" w:rsidR="00A06FB4" w:rsidRDefault="00A06FB4" w:rsidP="00A06FB4">
      <w:pPr>
        <w:jc w:val="both"/>
        <w:rPr>
          <w:rFonts w:cstheme="minorHAnsi"/>
        </w:rPr>
      </w:pPr>
    </w:p>
    <w:p w14:paraId="1C27CF08" w14:textId="0DA94A0B" w:rsidR="00A06FB4" w:rsidRPr="00DC0F33" w:rsidRDefault="005838E4" w:rsidP="00A06FB4">
      <w:pPr>
        <w:jc w:val="both"/>
        <w:rPr>
          <w:rFonts w:asciiTheme="minorHAnsi" w:hAnsiTheme="minorHAnsi" w:cstheme="minorHAnsi"/>
          <w:b/>
        </w:rPr>
      </w:pPr>
      <w:proofErr w:type="spellStart"/>
      <w:r w:rsidRPr="00DC0F33">
        <w:rPr>
          <w:rFonts w:asciiTheme="minorHAnsi" w:hAnsiTheme="minorHAnsi" w:cstheme="minorHAnsi"/>
          <w:b/>
        </w:rPr>
        <w:t>VetCOT</w:t>
      </w:r>
      <w:proofErr w:type="spellEnd"/>
      <w:r w:rsidR="00A06FB4" w:rsidRPr="00DC0F33">
        <w:rPr>
          <w:rFonts w:asciiTheme="minorHAnsi" w:hAnsiTheme="minorHAnsi" w:cstheme="minorHAnsi"/>
          <w:b/>
        </w:rPr>
        <w:t xml:space="preserve"> Registry</w:t>
      </w:r>
    </w:p>
    <w:p w14:paraId="3E3E3149" w14:textId="0D611614" w:rsidR="00A06FB4" w:rsidRDefault="00A06FB4" w:rsidP="00A06FB4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(20,250 trauma cases, 83% dogs, 17% cats, Hall et al, 2017)</w:t>
      </w:r>
    </w:p>
    <w:p w14:paraId="440517C4" w14:textId="4618278E" w:rsidR="00DC0F33" w:rsidRDefault="00DC0F33" w:rsidP="00A06FB4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Grants access to 4 applications a year for research</w:t>
      </w:r>
    </w:p>
    <w:p w14:paraId="27B25EDC" w14:textId="00EDE376" w:rsidR="00DC0F33" w:rsidRPr="00A06FB4" w:rsidRDefault="00DC0F33" w:rsidP="00A06FB4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Certifies facilities as Type I, II and II Trauma Centers</w:t>
      </w:r>
    </w:p>
    <w:p w14:paraId="6DCAB237" w14:textId="77777777" w:rsidR="00343436" w:rsidRPr="00061CE7" w:rsidRDefault="00343436" w:rsidP="00343436">
      <w:pPr>
        <w:rPr>
          <w:rFonts w:asciiTheme="minorHAnsi" w:hAnsiTheme="minorHAnsi" w:cstheme="minorHAnsi"/>
        </w:rPr>
      </w:pPr>
    </w:p>
    <w:p w14:paraId="1423D022" w14:textId="77777777" w:rsidR="00AF6099" w:rsidRPr="00061CE7" w:rsidRDefault="00AF6099" w:rsidP="00343436">
      <w:pPr>
        <w:rPr>
          <w:rFonts w:asciiTheme="minorHAnsi" w:hAnsiTheme="minorHAnsi" w:cstheme="minorHAnsi"/>
          <w:b/>
        </w:rPr>
      </w:pPr>
      <w:r w:rsidRPr="00061CE7">
        <w:rPr>
          <w:rFonts w:asciiTheme="minorHAnsi" w:hAnsiTheme="minorHAnsi" w:cstheme="minorHAnsi"/>
          <w:b/>
        </w:rPr>
        <w:t>References:</w:t>
      </w:r>
    </w:p>
    <w:p w14:paraId="3CF46E69" w14:textId="77777777" w:rsidR="00AF6099" w:rsidRPr="00061CE7" w:rsidRDefault="00AF6099" w:rsidP="00343436">
      <w:pPr>
        <w:rPr>
          <w:rFonts w:asciiTheme="minorHAnsi" w:hAnsiTheme="minorHAnsi" w:cstheme="minorHAnsi"/>
        </w:rPr>
      </w:pPr>
    </w:p>
    <w:p w14:paraId="083C859E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333333"/>
          <w:sz w:val="20"/>
          <w:shd w:val="clear" w:color="auto" w:fill="FFFFFF"/>
        </w:rPr>
      </w:pPr>
      <w:proofErr w:type="spellStart"/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>Boysen</w:t>
      </w:r>
      <w:proofErr w:type="spellEnd"/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 xml:space="preserve"> SR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,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proofErr w:type="spellStart"/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>Rozanski</w:t>
      </w:r>
      <w:proofErr w:type="spellEnd"/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 xml:space="preserve"> EA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,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author"/>
          <w:rFonts w:asciiTheme="minorHAnsi" w:hAnsiTheme="minorHAnsi" w:cstheme="minorHAnsi"/>
          <w:color w:val="333333"/>
          <w:sz w:val="20"/>
          <w:bdr w:val="none" w:sz="0" w:space="0" w:color="auto" w:frame="1"/>
        </w:rPr>
        <w:t>Tidwell AS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,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Emphasis"/>
          <w:rFonts w:asciiTheme="minorHAnsi" w:hAnsiTheme="minorHAnsi" w:cstheme="minorHAnsi"/>
          <w:color w:val="333333"/>
          <w:sz w:val="20"/>
          <w:bdr w:val="none" w:sz="0" w:space="0" w:color="auto" w:frame="1"/>
        </w:rPr>
        <w:t>et al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.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articletitle"/>
          <w:rFonts w:asciiTheme="minorHAnsi" w:hAnsiTheme="minorHAnsi" w:cstheme="minorHAnsi"/>
          <w:color w:val="333333"/>
          <w:sz w:val="20"/>
          <w:bdr w:val="none" w:sz="0" w:space="0" w:color="auto" w:frame="1"/>
        </w:rPr>
        <w:t>Evaluation of focused assessment with sonography for trauma protocol to detect free abdominal fluid in dogs involved in motor vehicle accidents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.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journaltitle"/>
          <w:rFonts w:asciiTheme="minorHAnsi" w:hAnsiTheme="minorHAnsi" w:cstheme="minorHAnsi"/>
          <w:i/>
          <w:iCs/>
          <w:color w:val="333333"/>
          <w:sz w:val="20"/>
          <w:bdr w:val="none" w:sz="0" w:space="0" w:color="auto" w:frame="1"/>
        </w:rPr>
        <w:t xml:space="preserve">J Am Vet Med </w:t>
      </w:r>
      <w:proofErr w:type="spellStart"/>
      <w:r w:rsidRPr="003750FE">
        <w:rPr>
          <w:rStyle w:val="journaltitle"/>
          <w:rFonts w:asciiTheme="minorHAnsi" w:hAnsiTheme="minorHAnsi" w:cstheme="minorHAnsi"/>
          <w:i/>
          <w:iCs/>
          <w:color w:val="333333"/>
          <w:sz w:val="20"/>
          <w:bdr w:val="none" w:sz="0" w:space="0" w:color="auto" w:frame="1"/>
        </w:rPr>
        <w:t>Assoc</w:t>
      </w:r>
      <w:proofErr w:type="spellEnd"/>
      <w:proofErr w:type="gramStart"/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 xml:space="preserve"> </w:t>
      </w:r>
      <w:r w:rsidRPr="003750FE">
        <w:rPr>
          <w:rStyle w:val="pubyear"/>
          <w:rFonts w:asciiTheme="minorHAnsi" w:hAnsiTheme="minorHAnsi" w:cstheme="minorHAnsi"/>
          <w:color w:val="333333"/>
          <w:sz w:val="20"/>
          <w:bdr w:val="none" w:sz="0" w:space="0" w:color="auto" w:frame="1"/>
        </w:rPr>
        <w:t>2004</w:t>
      </w:r>
      <w:proofErr w:type="gramEnd"/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;</w:t>
      </w:r>
      <w:r w:rsidRPr="003750FE">
        <w:rPr>
          <w:rStyle w:val="apple-converted-space"/>
          <w:rFonts w:asciiTheme="minorHAnsi" w:hAnsiTheme="minorHAnsi" w:cstheme="minorHAnsi"/>
          <w:color w:val="333333"/>
          <w:sz w:val="20"/>
          <w:shd w:val="clear" w:color="auto" w:fill="FFFFFF"/>
        </w:rPr>
        <w:t> </w:t>
      </w:r>
      <w:r w:rsidRPr="003750FE">
        <w:rPr>
          <w:rStyle w:val="vol"/>
          <w:rFonts w:asciiTheme="minorHAnsi" w:hAnsiTheme="minorHAnsi" w:cstheme="minorHAnsi"/>
          <w:b/>
          <w:bCs/>
          <w:color w:val="333333"/>
          <w:sz w:val="20"/>
          <w:bdr w:val="none" w:sz="0" w:space="0" w:color="auto" w:frame="1"/>
        </w:rPr>
        <w:t>225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:</w:t>
      </w:r>
      <w:r w:rsidRPr="003750FE">
        <w:rPr>
          <w:rStyle w:val="pagefirst"/>
          <w:rFonts w:asciiTheme="minorHAnsi" w:hAnsiTheme="minorHAnsi" w:cstheme="minorHAnsi"/>
          <w:color w:val="333333"/>
          <w:sz w:val="20"/>
          <w:bdr w:val="none" w:sz="0" w:space="0" w:color="auto" w:frame="1"/>
        </w:rPr>
        <w:t>1198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–</w:t>
      </w:r>
      <w:r w:rsidRPr="003750FE">
        <w:rPr>
          <w:rStyle w:val="pagelast"/>
          <w:rFonts w:asciiTheme="minorHAnsi" w:hAnsiTheme="minorHAnsi" w:cstheme="minorHAnsi"/>
          <w:color w:val="333333"/>
          <w:sz w:val="20"/>
          <w:bdr w:val="none" w:sz="0" w:space="0" w:color="auto" w:frame="1"/>
        </w:rPr>
        <w:t>1204</w:t>
      </w:r>
      <w:r w:rsidRPr="003750FE">
        <w:rPr>
          <w:rFonts w:asciiTheme="minorHAnsi" w:hAnsiTheme="minorHAnsi" w:cstheme="minorHAnsi"/>
          <w:color w:val="333333"/>
          <w:sz w:val="20"/>
          <w:shd w:val="clear" w:color="auto" w:fill="FFFFFF"/>
        </w:rPr>
        <w:t>.</w:t>
      </w:r>
    </w:p>
    <w:p w14:paraId="14DEBF37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405A5907" w14:textId="77777777" w:rsidR="009606CC" w:rsidRPr="005838E4" w:rsidRDefault="009606CC" w:rsidP="009606CC">
      <w:pPr>
        <w:rPr>
          <w:rFonts w:asciiTheme="minorHAnsi" w:hAnsiTheme="minorHAnsi" w:cstheme="minorHAnsi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Dr</w:t>
      </w:r>
      <w:r w:rsidRPr="005838E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iessen</w:t>
      </w:r>
      <w:proofErr w:type="spellEnd"/>
      <w:r w:rsidRPr="005838E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B, </w:t>
      </w:r>
      <w:proofErr w:type="spellStart"/>
      <w:r w:rsidRPr="005838E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Brainard</w:t>
      </w:r>
      <w:proofErr w:type="spellEnd"/>
      <w:r w:rsidRPr="005838E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B. Fluid therapy for the traumatized patient. Journal of Veterinary Emergency and Critical Care. 2006 Dec 1</w:t>
      </w:r>
      <w:proofErr w:type="gramStart"/>
      <w:r w:rsidRPr="005838E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;16</w:t>
      </w:r>
      <w:proofErr w:type="gramEnd"/>
      <w:r w:rsidRPr="005838E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(4):276-99.</w:t>
      </w:r>
    </w:p>
    <w:p w14:paraId="65163649" w14:textId="77777777" w:rsidR="009606CC" w:rsidRDefault="009606CC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202D7912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Gordon LE,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Thacher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C,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Kapatkin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A. High-rise syndrome in dogs: 81 cases (1985-1991). Journal of the American Veterinary Medical Association. 1993 Jan</w:t>
      </w:r>
      <w:proofErr w:type="gram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;202</w:t>
      </w:r>
      <w:proofErr w:type="gram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(1):118-22.</w:t>
      </w:r>
    </w:p>
    <w:p w14:paraId="0B8A6642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5781A6BA" w14:textId="77777777" w:rsid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Hall KE, </w:t>
      </w:r>
      <w:proofErr w:type="spellStart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>Holowaychuk</w:t>
      </w:r>
      <w:proofErr w:type="spellEnd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MK, Sharp CR, </w:t>
      </w:r>
      <w:proofErr w:type="spellStart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>Reineke</w:t>
      </w:r>
      <w:proofErr w:type="spellEnd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E. Multicenter prospective evaluation of dogs with trauma. Journal of the American Veterinary Medical Association. 2014 Feb 1</w:t>
      </w:r>
      <w:proofErr w:type="gramStart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>;244</w:t>
      </w:r>
      <w:proofErr w:type="gramEnd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>(3):300-8.</w:t>
      </w:r>
    </w:p>
    <w:p w14:paraId="3DEE29A6" w14:textId="77777777" w:rsidR="005838E4" w:rsidRDefault="005838E4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74C0AA61" w14:textId="482919EA" w:rsidR="005838E4" w:rsidRPr="003750FE" w:rsidRDefault="005838E4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>
        <w:rPr>
          <w:rFonts w:asciiTheme="minorHAnsi" w:hAnsiTheme="minorHAnsi" w:cstheme="minorHAnsi"/>
          <w:color w:val="222222"/>
          <w:sz w:val="20"/>
          <w:shd w:val="clear" w:color="auto" w:fill="FFFFFF"/>
        </w:rPr>
        <w:t>Hall KE, Sharp CR. The American College of Veterinary Emergency and Critical Care Veterinary Committee on Trauma (ACVECC-</w:t>
      </w:r>
      <w:proofErr w:type="spellStart"/>
      <w:r>
        <w:rPr>
          <w:rFonts w:asciiTheme="minorHAnsi" w:hAnsiTheme="minorHAnsi" w:cstheme="minorHAnsi"/>
          <w:color w:val="222222"/>
          <w:sz w:val="20"/>
          <w:shd w:val="clear" w:color="auto" w:fill="FFFFFF"/>
        </w:rPr>
        <w:t>VetCOT</w:t>
      </w:r>
      <w:proofErr w:type="spellEnd"/>
      <w:r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) Registry Data Summary – All Cases to March 2017. Abstract presented at IVECCS Nashville, TN 2017. </w:t>
      </w:r>
    </w:p>
    <w:p w14:paraId="23E6029E" w14:textId="77777777" w:rsidR="003750FE" w:rsidRPr="007F5E7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49FF2118" w14:textId="77777777" w:rsidR="007F5E7E" w:rsidRPr="007F5E7E" w:rsidRDefault="007F5E7E" w:rsidP="007F5E7E">
      <w:pPr>
        <w:rPr>
          <w:rFonts w:asciiTheme="minorHAnsi" w:hAnsiTheme="minorHAnsi" w:cstheme="minorHAnsi"/>
        </w:rPr>
      </w:pP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Klainbart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S, </w:t>
      </w: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Bibring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U, </w:t>
      </w: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Strich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D, Chai O, </w:t>
      </w: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Bdolah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-Abram T, </w:t>
      </w:r>
      <w:proofErr w:type="spellStart"/>
      <w:proofErr w:type="gram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Aroch</w:t>
      </w:r>
      <w:proofErr w:type="spellEnd"/>
      <w:proofErr w:type="gram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I, </w:t>
      </w:r>
      <w:proofErr w:type="spellStart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Kelmer</w:t>
      </w:r>
      <w:proofErr w:type="spellEnd"/>
      <w:r w:rsidRPr="007F5E7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E. Retrospective evaluation of 140 dogs involved in road traffic accidents. The Veterinary record. 2017 Dec.</w:t>
      </w:r>
    </w:p>
    <w:p w14:paraId="5BA56A50" w14:textId="77777777" w:rsidR="007F5E7E" w:rsidRDefault="007F5E7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73EC5BAC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lastRenderedPageBreak/>
        <w:t>Lisciandro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GR,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Lagutchik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MS, Mann KA,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Voges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AK,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Fosgate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GT, Tiller EG,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Cabano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NR, Bauer LD, Book BP. Evaluation of a thoracic focused assessment with sonography for trauma (TFAST) protocol to detect pneumothorax and concurrent thoracic injury in 145 traumatized dogs. Journal of veterinary emergency and critical care. 2008 Jun 1</w:t>
      </w:r>
      <w:proofErr w:type="gram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;18</w:t>
      </w:r>
      <w:proofErr w:type="gram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(3):258-69.</w:t>
      </w:r>
    </w:p>
    <w:p w14:paraId="4D85C2CE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1F8F3347" w14:textId="77777777" w:rsidR="003750FE" w:rsidRPr="003750FE" w:rsidRDefault="003750FE" w:rsidP="003750FE">
      <w:pPr>
        <w:jc w:val="both"/>
        <w:rPr>
          <w:rFonts w:asciiTheme="minorHAnsi" w:hAnsiTheme="minorHAnsi" w:cstheme="minorHAnsi"/>
          <w:sz w:val="20"/>
        </w:rPr>
      </w:pPr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Lynch AM, O'Toole TE, </w:t>
      </w:r>
      <w:proofErr w:type="spellStart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>Respess</w:t>
      </w:r>
      <w:proofErr w:type="spellEnd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M. Transfusion practices for treatment of dogs hospitalized following trauma: 125 cases (2008–2013). Journal of the American Veterinary Medical Association. 2015 Sep 15</w:t>
      </w:r>
      <w:proofErr w:type="gramStart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>;247</w:t>
      </w:r>
      <w:proofErr w:type="gramEnd"/>
      <w:r w:rsidRPr="00317D49">
        <w:rPr>
          <w:rFonts w:asciiTheme="minorHAnsi" w:hAnsiTheme="minorHAnsi" w:cstheme="minorHAnsi"/>
          <w:color w:val="222222"/>
          <w:sz w:val="20"/>
          <w:shd w:val="clear" w:color="auto" w:fill="FFFFFF"/>
        </w:rPr>
        <w:t>(6):643-9.</w:t>
      </w:r>
    </w:p>
    <w:p w14:paraId="53AEE77C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77F35ED4" w14:textId="77777777" w:rsidR="003750FE" w:rsidRDefault="003750FE" w:rsidP="003750FE">
      <w:pPr>
        <w:jc w:val="both"/>
        <w:rPr>
          <w:rFonts w:asciiTheme="minorHAnsi" w:hAnsiTheme="minorHAnsi" w:cstheme="minorHAnsi"/>
          <w:sz w:val="20"/>
        </w:rPr>
      </w:pPr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Munro HM,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Thrusfield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MV. Battered pets ‘: non‐accidental physical injuries found in dogs and cats. Journal of Small Animal Practice. 2001 Jun 1</w:t>
      </w:r>
      <w:proofErr w:type="gram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;42</w:t>
      </w:r>
      <w:proofErr w:type="gram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(6):279-90.</w:t>
      </w:r>
    </w:p>
    <w:p w14:paraId="4E89E29A" w14:textId="77777777" w:rsidR="00FA20DE" w:rsidRPr="00FA20DE" w:rsidRDefault="00FA20DE" w:rsidP="003750FE">
      <w:pPr>
        <w:jc w:val="both"/>
        <w:rPr>
          <w:rFonts w:asciiTheme="minorHAnsi" w:hAnsiTheme="minorHAnsi" w:cstheme="minorHAnsi"/>
          <w:sz w:val="20"/>
        </w:rPr>
      </w:pPr>
    </w:p>
    <w:p w14:paraId="1AC703E4" w14:textId="77777777" w:rsidR="00FA20DE" w:rsidRPr="00FA20DE" w:rsidRDefault="00FA20DE" w:rsidP="00FA20DE">
      <w:pPr>
        <w:rPr>
          <w:rFonts w:asciiTheme="minorHAnsi" w:hAnsiTheme="minorHAnsi" w:cstheme="minorHAnsi"/>
        </w:rPr>
      </w:pPr>
      <w:r w:rsidRPr="00FA20D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Peterson NW, </w:t>
      </w:r>
      <w:proofErr w:type="spellStart"/>
      <w:r w:rsidRPr="00FA20D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Buote</w:t>
      </w:r>
      <w:proofErr w:type="spellEnd"/>
      <w:r w:rsidRPr="00FA20D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NJ, Barr JW. The impact of surgical timing and intervention on outcome in traumatized dogs and cats. Journal of Veterinary Emergency and Critical Care. 2015 Jan 1</w:t>
      </w:r>
      <w:proofErr w:type="gramStart"/>
      <w:r w:rsidRPr="00FA20D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;25</w:t>
      </w:r>
      <w:proofErr w:type="gramEnd"/>
      <w:r w:rsidRPr="00FA20DE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(1):63-75.</w:t>
      </w:r>
    </w:p>
    <w:p w14:paraId="5FED026A" w14:textId="77777777" w:rsidR="00FA20DE" w:rsidRPr="003750FE" w:rsidRDefault="00FA20DE" w:rsidP="003750FE">
      <w:pPr>
        <w:jc w:val="both"/>
        <w:rPr>
          <w:rFonts w:asciiTheme="minorHAnsi" w:hAnsiTheme="minorHAnsi" w:cstheme="minorHAnsi"/>
          <w:sz w:val="20"/>
        </w:rPr>
      </w:pPr>
    </w:p>
    <w:p w14:paraId="22828C61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Shamir MH,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Leisner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S,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Klement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E,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Gonen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E, Johnston DE. Dog bite wounds in dogs and cats: a retrospective study of 196 cases. Transboundary and Emerging Diseases. 2002 Mar 1</w:t>
      </w:r>
      <w:proofErr w:type="gram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;49</w:t>
      </w:r>
      <w:proofErr w:type="gram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(2):107-12.</w:t>
      </w:r>
    </w:p>
    <w:p w14:paraId="05501FFC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6DE7C99B" w14:textId="77777777" w:rsidR="003750FE" w:rsidRPr="003750FE" w:rsidRDefault="003750FE" w:rsidP="003750FE">
      <w:pPr>
        <w:jc w:val="both"/>
        <w:rPr>
          <w:rFonts w:asciiTheme="minorHAnsi" w:hAnsiTheme="minorHAnsi" w:cstheme="minorHAnsi"/>
          <w:sz w:val="20"/>
        </w:rPr>
      </w:pP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Sigrist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NE,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Doherr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MG,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Spreng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DE. Clinical findings and diagnostic value of post‐traumatic thoracic radiographs in dogs and cats with blunt trauma. Journal of veterinary emergency and critical care. 2004 Dec 1</w:t>
      </w:r>
      <w:proofErr w:type="gram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;14</w:t>
      </w:r>
      <w:proofErr w:type="gram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(4):259-68.</w:t>
      </w:r>
    </w:p>
    <w:p w14:paraId="702E2EF3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36CC12FE" w14:textId="77777777" w:rsidR="00AF6099" w:rsidRPr="003750FE" w:rsidRDefault="00AF6099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Simpson SA, </w:t>
      </w:r>
      <w:proofErr w:type="spellStart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Syring</w:t>
      </w:r>
      <w:proofErr w:type="spellEnd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R, Otto CM. Severe blunt trauma in dogs: 235 cases (1997–2003). Journal of veterinary emergency and critical care. 2009 Dec 1</w:t>
      </w:r>
      <w:proofErr w:type="gramStart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;19</w:t>
      </w:r>
      <w:proofErr w:type="gramEnd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(6):588-602.</w:t>
      </w:r>
    </w:p>
    <w:p w14:paraId="4E0177B5" w14:textId="77777777" w:rsidR="00AF6099" w:rsidRPr="003750FE" w:rsidRDefault="00AF6099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295A4800" w14:textId="77777777" w:rsidR="00125AC4" w:rsidRPr="00125AC4" w:rsidRDefault="00125AC4" w:rsidP="00125AC4">
      <w:pPr>
        <w:rPr>
          <w:rFonts w:asciiTheme="minorHAnsi" w:hAnsiTheme="minorHAnsi" w:cstheme="minorHAnsi"/>
        </w:rPr>
      </w:pPr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Snyder PS, Cooke KL, Murphy ST, Shaw NG, Lewis DD, </w:t>
      </w:r>
      <w:proofErr w:type="spellStart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Lanz</w:t>
      </w:r>
      <w:proofErr w:type="spellEnd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OI. Electrocardiographic findings in dogs with motor vehicle-related trauma. Journal of the </w:t>
      </w:r>
      <w:proofErr w:type="spellStart"/>
      <w:proofErr w:type="gramStart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american</w:t>
      </w:r>
      <w:proofErr w:type="spellEnd"/>
      <w:proofErr w:type="gramEnd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animal hospital association. 2001 Jan 1</w:t>
      </w:r>
      <w:proofErr w:type="gramStart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;37</w:t>
      </w:r>
      <w:proofErr w:type="gramEnd"/>
      <w:r w:rsidRPr="00125AC4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(1):55-63.</w:t>
      </w:r>
    </w:p>
    <w:p w14:paraId="0788FB66" w14:textId="77777777" w:rsidR="00125AC4" w:rsidRDefault="00125AC4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</w:p>
    <w:p w14:paraId="2D2131E7" w14:textId="77777777" w:rsidR="00AF6099" w:rsidRPr="003750FE" w:rsidRDefault="00AF6099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Streeter EM, </w:t>
      </w:r>
      <w:proofErr w:type="spellStart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Rozanski</w:t>
      </w:r>
      <w:proofErr w:type="spellEnd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EA, </w:t>
      </w:r>
      <w:proofErr w:type="spellStart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Laforcade</w:t>
      </w:r>
      <w:proofErr w:type="spellEnd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-Buress AD, Freeman LM, Rush JE. Evaluation of vehicular trauma in dogs: 239 cases (January–December 2001). Journal of the American Veterinary Medical Association. 2009 Aug 15</w:t>
      </w:r>
      <w:proofErr w:type="gramStart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;235</w:t>
      </w:r>
      <w:proofErr w:type="gramEnd"/>
      <w:r w:rsidRPr="00AF6099">
        <w:rPr>
          <w:rFonts w:asciiTheme="minorHAnsi" w:hAnsiTheme="minorHAnsi" w:cstheme="minorHAnsi"/>
          <w:color w:val="222222"/>
          <w:sz w:val="20"/>
          <w:shd w:val="clear" w:color="auto" w:fill="FFFFFF"/>
        </w:rPr>
        <w:t>(4):405-8.</w:t>
      </w:r>
    </w:p>
    <w:p w14:paraId="6D842715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333333"/>
          <w:sz w:val="20"/>
          <w:shd w:val="clear" w:color="auto" w:fill="FFFFFF"/>
        </w:rPr>
      </w:pPr>
    </w:p>
    <w:p w14:paraId="01DC4B5E" w14:textId="77777777" w:rsidR="003750FE" w:rsidRPr="003750FE" w:rsidRDefault="003750FE" w:rsidP="003750FE">
      <w:pPr>
        <w:jc w:val="both"/>
        <w:rPr>
          <w:rFonts w:asciiTheme="minorHAnsi" w:hAnsiTheme="minorHAnsi" w:cstheme="minorHAnsi"/>
          <w:color w:val="222222"/>
          <w:sz w:val="20"/>
          <w:shd w:val="clear" w:color="auto" w:fill="FFFFFF"/>
        </w:rPr>
      </w:pP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Vnuk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D,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Pirkić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B,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Matičić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D,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Radišić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B, Stejskal M,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Babić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T,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Kreszinger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M, </w:t>
      </w:r>
      <w:proofErr w:type="spell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Lemo</w:t>
      </w:r>
      <w:proofErr w:type="spell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 xml:space="preserve"> N. Feline high-rise syndrome: 119 cases (1998–2001). Journal of feline medicine and surgery. 2004 Oct</w:t>
      </w:r>
      <w:proofErr w:type="gramStart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;6</w:t>
      </w:r>
      <w:proofErr w:type="gramEnd"/>
      <w:r w:rsidRPr="003750FE">
        <w:rPr>
          <w:rFonts w:asciiTheme="minorHAnsi" w:hAnsiTheme="minorHAnsi" w:cstheme="minorHAnsi"/>
          <w:color w:val="222222"/>
          <w:sz w:val="20"/>
          <w:shd w:val="clear" w:color="auto" w:fill="FFFFFF"/>
        </w:rPr>
        <w:t>(5):305-12.</w:t>
      </w:r>
    </w:p>
    <w:p w14:paraId="7B43F6A3" w14:textId="77777777" w:rsidR="003750FE" w:rsidRPr="00061CE7" w:rsidRDefault="003750FE" w:rsidP="004603DE">
      <w:pPr>
        <w:rPr>
          <w:rFonts w:asciiTheme="minorHAnsi" w:hAnsiTheme="minorHAnsi" w:cstheme="minorHAnsi"/>
        </w:rPr>
      </w:pPr>
    </w:p>
    <w:p w14:paraId="7959D2D6" w14:textId="77777777" w:rsidR="004603DE" w:rsidRDefault="004603DE" w:rsidP="008058D4"/>
    <w:p w14:paraId="05FA43D2" w14:textId="77777777" w:rsidR="008058D4" w:rsidRDefault="008058D4" w:rsidP="002D7F39"/>
    <w:p w14:paraId="6D088E4D" w14:textId="77777777" w:rsidR="002D7F39" w:rsidRDefault="002D7F39" w:rsidP="00AE5F90"/>
    <w:p w14:paraId="7C4816F5" w14:textId="77777777" w:rsidR="00AE5F90" w:rsidRDefault="00AE5F90" w:rsidP="00AF46B7"/>
    <w:p w14:paraId="74A59FEC" w14:textId="77777777" w:rsidR="00AF46B7" w:rsidRPr="00AF6099" w:rsidRDefault="00AF46B7" w:rsidP="00AF6099"/>
    <w:p w14:paraId="10F528BC" w14:textId="77777777" w:rsidR="00AF6099" w:rsidRDefault="00AF6099" w:rsidP="00343436">
      <w:pPr>
        <w:rPr>
          <w:sz w:val="28"/>
        </w:rPr>
      </w:pPr>
    </w:p>
    <w:p w14:paraId="28285B7C" w14:textId="77777777" w:rsidR="00920DBD" w:rsidRPr="00343436" w:rsidRDefault="00920DBD" w:rsidP="00343436">
      <w:pPr>
        <w:rPr>
          <w:sz w:val="28"/>
        </w:rPr>
      </w:pPr>
    </w:p>
    <w:sectPr w:rsidR="00920DBD" w:rsidRPr="00343436" w:rsidSect="00692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761B6C" w16cid:durableId="1EB12055"/>
  <w16cid:commentId w16cid:paraId="3A61C80A" w16cid:durableId="1EB11F9F"/>
  <w16cid:commentId w16cid:paraId="3AFA20A8" w16cid:durableId="1EB1201C"/>
  <w16cid:commentId w16cid:paraId="537A8F01" w16cid:durableId="1EB1214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C04FF"/>
    <w:multiLevelType w:val="hybridMultilevel"/>
    <w:tmpl w:val="AEFA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7185"/>
    <w:multiLevelType w:val="hybridMultilevel"/>
    <w:tmpl w:val="B68E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76A63"/>
    <w:multiLevelType w:val="hybridMultilevel"/>
    <w:tmpl w:val="4232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66428"/>
    <w:multiLevelType w:val="hybridMultilevel"/>
    <w:tmpl w:val="F520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92AD0"/>
    <w:multiLevelType w:val="hybridMultilevel"/>
    <w:tmpl w:val="70DE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05C0C"/>
    <w:multiLevelType w:val="hybridMultilevel"/>
    <w:tmpl w:val="18385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436"/>
    <w:rsid w:val="00061CE7"/>
    <w:rsid w:val="000D62CF"/>
    <w:rsid w:val="00121093"/>
    <w:rsid w:val="00125AC4"/>
    <w:rsid w:val="00167CF3"/>
    <w:rsid w:val="0024620B"/>
    <w:rsid w:val="002B377D"/>
    <w:rsid w:val="002C2AF0"/>
    <w:rsid w:val="002D7F39"/>
    <w:rsid w:val="00317D49"/>
    <w:rsid w:val="00343436"/>
    <w:rsid w:val="003750FE"/>
    <w:rsid w:val="003C295C"/>
    <w:rsid w:val="004603DE"/>
    <w:rsid w:val="00514C3C"/>
    <w:rsid w:val="0053409E"/>
    <w:rsid w:val="005802D9"/>
    <w:rsid w:val="005838E4"/>
    <w:rsid w:val="005876D6"/>
    <w:rsid w:val="005A1380"/>
    <w:rsid w:val="00687CF6"/>
    <w:rsid w:val="00692D94"/>
    <w:rsid w:val="007F5E7E"/>
    <w:rsid w:val="007F6A85"/>
    <w:rsid w:val="008036CA"/>
    <w:rsid w:val="008058D4"/>
    <w:rsid w:val="008F2428"/>
    <w:rsid w:val="00920DBD"/>
    <w:rsid w:val="009606CC"/>
    <w:rsid w:val="00A06FB4"/>
    <w:rsid w:val="00A25848"/>
    <w:rsid w:val="00AB7D33"/>
    <w:rsid w:val="00AE5906"/>
    <w:rsid w:val="00AE5F90"/>
    <w:rsid w:val="00AF46B7"/>
    <w:rsid w:val="00AF6099"/>
    <w:rsid w:val="00B2783A"/>
    <w:rsid w:val="00B46581"/>
    <w:rsid w:val="00B92883"/>
    <w:rsid w:val="00CC5D4C"/>
    <w:rsid w:val="00D27B18"/>
    <w:rsid w:val="00D9140D"/>
    <w:rsid w:val="00DC0F33"/>
    <w:rsid w:val="00DC1DA7"/>
    <w:rsid w:val="00DF52A8"/>
    <w:rsid w:val="00EC4AA7"/>
    <w:rsid w:val="00EC5D11"/>
    <w:rsid w:val="00F31198"/>
    <w:rsid w:val="00F84917"/>
    <w:rsid w:val="00FA20DE"/>
    <w:rsid w:val="00FC5203"/>
    <w:rsid w:val="00FD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C5327"/>
  <w14:defaultImageDpi w14:val="32767"/>
  <w15:chartTrackingRefBased/>
  <w15:docId w15:val="{D9714C03-6414-BC44-86DB-BADBD912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6B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43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uthor">
    <w:name w:val="author"/>
    <w:basedOn w:val="DefaultParagraphFont"/>
    <w:rsid w:val="004603DE"/>
  </w:style>
  <w:style w:type="character" w:customStyle="1" w:styleId="apple-converted-space">
    <w:name w:val="apple-converted-space"/>
    <w:basedOn w:val="DefaultParagraphFont"/>
    <w:rsid w:val="004603DE"/>
  </w:style>
  <w:style w:type="character" w:styleId="Emphasis">
    <w:name w:val="Emphasis"/>
    <w:basedOn w:val="DefaultParagraphFont"/>
    <w:uiPriority w:val="20"/>
    <w:qFormat/>
    <w:rsid w:val="004603DE"/>
    <w:rPr>
      <w:i/>
      <w:iCs/>
    </w:rPr>
  </w:style>
  <w:style w:type="character" w:customStyle="1" w:styleId="articletitle">
    <w:name w:val="articletitle"/>
    <w:basedOn w:val="DefaultParagraphFont"/>
    <w:rsid w:val="004603DE"/>
  </w:style>
  <w:style w:type="character" w:customStyle="1" w:styleId="journaltitle">
    <w:name w:val="journaltitle"/>
    <w:basedOn w:val="DefaultParagraphFont"/>
    <w:rsid w:val="004603DE"/>
  </w:style>
  <w:style w:type="character" w:customStyle="1" w:styleId="pubyear">
    <w:name w:val="pubyear"/>
    <w:basedOn w:val="DefaultParagraphFont"/>
    <w:rsid w:val="004603DE"/>
  </w:style>
  <w:style w:type="character" w:customStyle="1" w:styleId="vol">
    <w:name w:val="vol"/>
    <w:basedOn w:val="DefaultParagraphFont"/>
    <w:rsid w:val="004603DE"/>
  </w:style>
  <w:style w:type="character" w:customStyle="1" w:styleId="pagefirst">
    <w:name w:val="pagefirst"/>
    <w:basedOn w:val="DefaultParagraphFont"/>
    <w:rsid w:val="004603DE"/>
  </w:style>
  <w:style w:type="character" w:customStyle="1" w:styleId="pagelast">
    <w:name w:val="pagelast"/>
    <w:basedOn w:val="DefaultParagraphFont"/>
    <w:rsid w:val="004603DE"/>
  </w:style>
  <w:style w:type="character" w:styleId="CommentReference">
    <w:name w:val="annotation reference"/>
    <w:basedOn w:val="DefaultParagraphFont"/>
    <w:uiPriority w:val="99"/>
    <w:semiHidden/>
    <w:unhideWhenUsed/>
    <w:rsid w:val="005A13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3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38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38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38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2</cp:revision>
  <cp:lastPrinted>2018-06-17T15:50:00Z</cp:lastPrinted>
  <dcterms:created xsi:type="dcterms:W3CDTF">2018-06-17T15:50:00Z</dcterms:created>
  <dcterms:modified xsi:type="dcterms:W3CDTF">2018-06-17T15:50:00Z</dcterms:modified>
</cp:coreProperties>
</file>