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0F229D" w:rsidRDefault="000F229D" w:rsidP="000F229D">
      <w:pPr>
        <w:pStyle w:val="Heading1"/>
        <w:rPr>
          <w:rFonts w:eastAsia="Times New Roman"/>
        </w:rPr>
      </w:pPr>
      <w:bookmarkStart w:id="0" w:name="_GoBack"/>
      <w:bookmarkEnd w:id="0"/>
      <w:r>
        <w:rPr>
          <w:rFonts w:eastAsia="Times New Roman"/>
        </w:rPr>
        <w:t>how to ODBC to A&amp;S’ SQL server</w:t>
      </w:r>
    </w:p>
    <w:p w:rsidR="000F229D" w:rsidRDefault="000F229D" w:rsidP="000F229D"/>
    <w:p w:rsidR="00C37500" w:rsidRDefault="00C37500" w:rsidP="00C37500">
      <w:pPr>
        <w:pStyle w:val="Heading2"/>
      </w:pPr>
      <w:r>
        <w:t>Instructions for Chem IT</w:t>
      </w:r>
    </w:p>
    <w:p w:rsidR="00C37500" w:rsidRDefault="00C37500" w:rsidP="000F229D"/>
    <w:p w:rsidR="000F229D" w:rsidRDefault="000F229D" w:rsidP="000F229D">
      <w:r>
        <w:t>the first two steps assume that the computer is installed as a 64 bit OS… if not</w:t>
      </w:r>
      <w:r w:rsidR="005C68B2">
        <w:t>,</w:t>
      </w:r>
      <w:r>
        <w:t xml:space="preserve"> skip to third</w:t>
      </w:r>
      <w:r w:rsidR="005C68B2">
        <w:t xml:space="preserve"> step</w:t>
      </w:r>
    </w:p>
    <w:p w:rsidR="000F229D" w:rsidRDefault="000F229D" w:rsidP="000F229D"/>
    <w:p w:rsidR="000F229D" w:rsidRDefault="000F229D" w:rsidP="000F229D">
      <w:r>
        <w:rPr>
          <w:rStyle w:val="Heading2Char"/>
        </w:rPr>
        <w:t>first</w:t>
      </w:r>
      <w:r>
        <w:t>, determine if the FM you are using is 32 or 64 bit… this appears to involve finding the “FileMaker Pro.exe” file and noting whether the folder is in “C:\Program Files\” or “C:\Program Files (x86)\”.  (x86 is the 32 bit version)</w:t>
      </w:r>
    </w:p>
    <w:p w:rsidR="000F229D" w:rsidRDefault="000F229D" w:rsidP="000F229D"/>
    <w:p w:rsidR="000F229D" w:rsidRDefault="000F229D" w:rsidP="000F229D">
      <w:r>
        <w:rPr>
          <w:rStyle w:val="Heading2Char"/>
        </w:rPr>
        <w:t>second</w:t>
      </w:r>
      <w:r>
        <w:t xml:space="preserve">, find the correct ODBC.  see </w:t>
      </w:r>
      <w:hyperlink r:id="rId4" w:history="1">
        <w:r>
          <w:rPr>
            <w:rStyle w:val="Hyperlink"/>
          </w:rPr>
          <w:t>https://support.microsoft.com/en-us/kb/942976</w:t>
        </w:r>
      </w:hyperlink>
      <w:r>
        <w:t xml:space="preserve"> for assistance... essentially, each version is lying about how many bits it is… go figure!</w:t>
      </w:r>
      <w:r w:rsidR="005C68B2">
        <w:t xml:space="preserve"> </w:t>
      </w:r>
    </w:p>
    <w:p w:rsidR="000F229D" w:rsidRDefault="000F229D" w:rsidP="000F229D"/>
    <w:p w:rsidR="000F229D" w:rsidRDefault="000F229D" w:rsidP="000F229D">
      <w:r>
        <w:rPr>
          <w:rStyle w:val="Heading2Char"/>
        </w:rPr>
        <w:t>third</w:t>
      </w:r>
      <w:r>
        <w:t>, open</w:t>
      </w:r>
      <w:r w:rsidR="005C68B2" w:rsidRPr="005C68B2">
        <w:rPr>
          <w:color w:val="FF0000"/>
        </w:rPr>
        <w:t>*</w:t>
      </w:r>
      <w:r>
        <w:t xml:space="preserve"> the ODBC Data Source Administrator (whichever is appropriate…), choose “User DSN”</w:t>
      </w:r>
    </w:p>
    <w:p w:rsidR="000F229D" w:rsidRDefault="000F229D" w:rsidP="000F229D">
      <w:pPr>
        <w:ind w:firstLine="720"/>
      </w:pPr>
      <w:r>
        <w:rPr>
          <w:noProof/>
        </w:rPr>
        <w:drawing>
          <wp:inline distT="0" distB="0" distL="0" distR="0">
            <wp:extent cx="4486275" cy="2828925"/>
            <wp:effectExtent l="0" t="0" r="9525" b="9525"/>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4486275" cy="2828925"/>
                    </a:xfrm>
                    <a:prstGeom prst="rect">
                      <a:avLst/>
                    </a:prstGeom>
                    <a:noFill/>
                    <a:ln>
                      <a:noFill/>
                    </a:ln>
                  </pic:spPr>
                </pic:pic>
              </a:graphicData>
            </a:graphic>
          </wp:inline>
        </w:drawing>
      </w:r>
    </w:p>
    <w:p w:rsidR="000F229D" w:rsidRDefault="000F229D" w:rsidP="000F229D"/>
    <w:p w:rsidR="000F229D" w:rsidRDefault="000F229D" w:rsidP="000F229D">
      <w:r>
        <w:rPr>
          <w:rStyle w:val="Heading2Char"/>
        </w:rPr>
        <w:t>fourth</w:t>
      </w:r>
      <w:r>
        <w:t>, if a new computer, choose “Add”, otherwise, select the correct DSN and hit Configure, then skip down to the sixth step and double-check the details</w:t>
      </w:r>
    </w:p>
    <w:p w:rsidR="000F229D" w:rsidRDefault="000F229D" w:rsidP="000F229D"/>
    <w:p w:rsidR="000F229D" w:rsidRDefault="000F229D" w:rsidP="000F229D">
      <w:r>
        <w:rPr>
          <w:rStyle w:val="Heading2Char"/>
        </w:rPr>
        <w:t>fifth</w:t>
      </w:r>
      <w:r>
        <w:t>, choose SQL Server and hit Finish</w:t>
      </w:r>
    </w:p>
    <w:p w:rsidR="000F229D" w:rsidRDefault="000F229D" w:rsidP="000F229D">
      <w:r>
        <w:t xml:space="preserve">                </w:t>
      </w:r>
      <w:r>
        <w:rPr>
          <w:noProof/>
        </w:rPr>
        <w:drawing>
          <wp:inline distT="0" distB="0" distL="0" distR="0">
            <wp:extent cx="4552950" cy="2447925"/>
            <wp:effectExtent l="0" t="0" r="0" b="9525"/>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4552950" cy="2447925"/>
                    </a:xfrm>
                    <a:prstGeom prst="rect">
                      <a:avLst/>
                    </a:prstGeom>
                    <a:noFill/>
                    <a:ln>
                      <a:noFill/>
                    </a:ln>
                  </pic:spPr>
                </pic:pic>
              </a:graphicData>
            </a:graphic>
          </wp:inline>
        </w:drawing>
      </w:r>
    </w:p>
    <w:p w:rsidR="000F229D" w:rsidRDefault="000F229D" w:rsidP="000F229D"/>
    <w:p w:rsidR="000F229D" w:rsidRDefault="000F229D" w:rsidP="000F229D">
      <w:r>
        <w:rPr>
          <w:rStyle w:val="Heading2Char"/>
        </w:rPr>
        <w:lastRenderedPageBreak/>
        <w:t>sixth</w:t>
      </w:r>
      <w:r>
        <w:t>, fill in correct DSN name, any description you wish, and the SQL Server IP address, and click Next</w:t>
      </w:r>
    </w:p>
    <w:p w:rsidR="000F229D" w:rsidRDefault="000F229D" w:rsidP="000F229D">
      <w:r>
        <w:t xml:space="preserve">                </w:t>
      </w:r>
      <w:r>
        <w:rPr>
          <w:noProof/>
        </w:rPr>
        <w:drawing>
          <wp:inline distT="0" distB="0" distL="0" distR="0">
            <wp:extent cx="4953000" cy="2828925"/>
            <wp:effectExtent l="0" t="0" r="0" b="9525"/>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4953000" cy="2828925"/>
                    </a:xfrm>
                    <a:prstGeom prst="rect">
                      <a:avLst/>
                    </a:prstGeom>
                    <a:noFill/>
                    <a:ln>
                      <a:noFill/>
                    </a:ln>
                  </pic:spPr>
                </pic:pic>
              </a:graphicData>
            </a:graphic>
          </wp:inline>
        </w:drawing>
      </w:r>
    </w:p>
    <w:p w:rsidR="000F229D" w:rsidRDefault="000F229D" w:rsidP="000F229D"/>
    <w:p w:rsidR="000F229D" w:rsidRDefault="000F229D" w:rsidP="000F229D">
      <w:r>
        <w:rPr>
          <w:rStyle w:val="Heading2Char"/>
        </w:rPr>
        <w:t>seventh</w:t>
      </w:r>
      <w:r>
        <w:t xml:space="preserve">, choose “With SQL Server Authentication…”, be sure the “Connect to SQL Server…” box is checked, and fill in the username and password </w:t>
      </w:r>
    </w:p>
    <w:p w:rsidR="000F229D" w:rsidRDefault="000F229D" w:rsidP="000F229D">
      <w:r>
        <w:t>(contact Dani and/or Tu for this information, if you need to)</w:t>
      </w:r>
    </w:p>
    <w:p w:rsidR="000F229D" w:rsidRDefault="000F229D" w:rsidP="000F229D">
      <w:r>
        <w:t xml:space="preserve">                </w:t>
      </w:r>
      <w:r>
        <w:rPr>
          <w:noProof/>
        </w:rPr>
        <w:drawing>
          <wp:inline distT="0" distB="0" distL="0" distR="0">
            <wp:extent cx="4953000" cy="3505200"/>
            <wp:effectExtent l="0" t="0" r="0" b="0"/>
            <wp:docPr id="3" name="Picture 3" descr="cid:image004.png@01D215A0.9F335DA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id:image004.png@01D215A0.9F335DA0"/>
                    <pic:cNvPicPr>
                      <a:picLocks noChangeAspect="1" noChangeArrowheads="1"/>
                    </pic:cNvPicPr>
                  </pic:nvPicPr>
                  <pic:blipFill>
                    <a:blip r:embed="rId8" r:link="rId9">
                      <a:extLst>
                        <a:ext uri="{28A0092B-C50C-407E-A947-70E740481C1C}">
                          <a14:useLocalDpi xmlns:a14="http://schemas.microsoft.com/office/drawing/2010/main" val="0"/>
                        </a:ext>
                      </a:extLst>
                    </a:blip>
                    <a:srcRect/>
                    <a:stretch>
                      <a:fillRect/>
                    </a:stretch>
                  </pic:blipFill>
                  <pic:spPr bwMode="auto">
                    <a:xfrm>
                      <a:off x="0" y="0"/>
                      <a:ext cx="4953000" cy="3505200"/>
                    </a:xfrm>
                    <a:prstGeom prst="rect">
                      <a:avLst/>
                    </a:prstGeom>
                    <a:noFill/>
                    <a:ln>
                      <a:noFill/>
                    </a:ln>
                  </pic:spPr>
                </pic:pic>
              </a:graphicData>
            </a:graphic>
          </wp:inline>
        </w:drawing>
      </w:r>
    </w:p>
    <w:p w:rsidR="000F229D" w:rsidRDefault="000F229D" w:rsidP="000F229D"/>
    <w:p w:rsidR="000F229D" w:rsidRDefault="000F229D" w:rsidP="000F229D">
      <w:r>
        <w:rPr>
          <w:rStyle w:val="Heading2Char"/>
        </w:rPr>
        <w:t>eighth</w:t>
      </w:r>
      <w:r>
        <w:t>, on a new DSN, you will likely need to change the default database… check “Change the default database to:”, and change as necessary, click Next</w:t>
      </w:r>
    </w:p>
    <w:p w:rsidR="000F229D" w:rsidRDefault="000F229D" w:rsidP="000F229D">
      <w:r>
        <w:lastRenderedPageBreak/>
        <w:t>               </w:t>
      </w:r>
      <w:r>
        <w:rPr>
          <w:noProof/>
        </w:rPr>
        <w:drawing>
          <wp:inline distT="0" distB="0" distL="0" distR="0">
            <wp:extent cx="4953000" cy="1638300"/>
            <wp:effectExtent l="0" t="0" r="0" b="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4953000" cy="1638300"/>
                    </a:xfrm>
                    <a:prstGeom prst="rect">
                      <a:avLst/>
                    </a:prstGeom>
                    <a:noFill/>
                    <a:ln>
                      <a:noFill/>
                    </a:ln>
                  </pic:spPr>
                </pic:pic>
              </a:graphicData>
            </a:graphic>
          </wp:inline>
        </w:drawing>
      </w:r>
    </w:p>
    <w:p w:rsidR="000F229D" w:rsidRDefault="000F229D" w:rsidP="000F229D"/>
    <w:p w:rsidR="000F229D" w:rsidRDefault="000F229D" w:rsidP="000F229D">
      <w:r>
        <w:rPr>
          <w:rStyle w:val="Heading2Char"/>
        </w:rPr>
        <w:t>ninth</w:t>
      </w:r>
      <w:r>
        <w:t>, click Finish then Test Data Source, and you should see a success page!  click two oks and you’re done!</w:t>
      </w:r>
    </w:p>
    <w:p w:rsidR="000F229D" w:rsidRDefault="000F229D" w:rsidP="000F229D">
      <w:r>
        <w:t xml:space="preserve">                </w:t>
      </w:r>
      <w:r>
        <w:rPr>
          <w:noProof/>
        </w:rPr>
        <w:drawing>
          <wp:inline distT="0" distB="0" distL="0" distR="0">
            <wp:extent cx="3600450" cy="2695575"/>
            <wp:effectExtent l="0" t="0" r="0" b="9525"/>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3600450" cy="2695575"/>
                    </a:xfrm>
                    <a:prstGeom prst="rect">
                      <a:avLst/>
                    </a:prstGeom>
                    <a:noFill/>
                    <a:ln>
                      <a:noFill/>
                    </a:ln>
                  </pic:spPr>
                </pic:pic>
              </a:graphicData>
            </a:graphic>
          </wp:inline>
        </w:drawing>
      </w:r>
    </w:p>
    <w:p w:rsidR="000676F0" w:rsidRDefault="000676F0"/>
    <w:p w:rsidR="000F229D" w:rsidRDefault="000F229D">
      <w:r>
        <w:t>this information compiled by Dani Rotach, dmr22, college of arts and sciences, 9/23/2016</w:t>
      </w:r>
    </w:p>
    <w:p w:rsidR="000F229D" w:rsidRDefault="00A55D04">
      <w:r>
        <w:t>win 7</w:t>
      </w:r>
    </w:p>
    <w:p w:rsidR="00A55D04" w:rsidRDefault="00A55D04">
      <w:r>
        <w:t>FileMaker 11</w:t>
      </w:r>
    </w:p>
    <w:p w:rsidR="00A55D04" w:rsidRDefault="00A55D04">
      <w:r>
        <w:t>MS SQL Server 2014</w:t>
      </w:r>
    </w:p>
    <w:p w:rsidR="00A55D04" w:rsidRDefault="00A55D04"/>
    <w:p w:rsidR="00D955AA" w:rsidRDefault="00D955AA">
      <w:r>
        <w:t>propagate changes to FileMaker file: Chem Grades Uploads: layout ODBC</w:t>
      </w:r>
    </w:p>
    <w:p w:rsidR="00D955AA" w:rsidRDefault="00D955AA"/>
    <w:p w:rsidR="00D955AA" w:rsidRDefault="00D955AA"/>
    <w:p w:rsidR="005C68B2" w:rsidRDefault="005C68B2"/>
    <w:p w:rsidR="005C68B2" w:rsidRDefault="005C68B2"/>
    <w:p w:rsidR="005C68B2" w:rsidRPr="005C68B2" w:rsidRDefault="005C68B2" w:rsidP="005C68B2">
      <w:pPr>
        <w:rPr>
          <w:sz w:val="18"/>
        </w:rPr>
      </w:pPr>
      <w:r w:rsidRPr="005C68B2">
        <w:rPr>
          <w:color w:val="FF0000"/>
          <w:sz w:val="18"/>
        </w:rPr>
        <w:t>*</w:t>
      </w:r>
      <w:r w:rsidRPr="005C68B2">
        <w:rPr>
          <w:sz w:val="18"/>
        </w:rPr>
        <w:t xml:space="preserve"> if you need to locate the ODBC Data Source Administrator(s), you might be able to find them in the Control Panel’s Administrative Tools, or you could search (in the start menu search box) for ODBC, or you can go to the link in step 2 to find the locations of the executables, because not all versions appear on all searches!  sigh.  you’d think they’d make this easier, but, no.</w:t>
      </w:r>
    </w:p>
    <w:p w:rsidR="005C68B2" w:rsidRPr="005C68B2" w:rsidRDefault="005C68B2">
      <w:pPr>
        <w:rPr>
          <w:sz w:val="18"/>
        </w:rPr>
      </w:pPr>
    </w:p>
    <w:sectPr w:rsidR="005C68B2" w:rsidRPr="005C68B2" w:rsidSect="000F229D">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F229D"/>
    <w:rsid w:val="000676F0"/>
    <w:rsid w:val="000F229D"/>
    <w:rsid w:val="00242791"/>
    <w:rsid w:val="005C68B2"/>
    <w:rsid w:val="00A55D04"/>
    <w:rsid w:val="00C37500"/>
    <w:rsid w:val="00D955A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AE94AE04-51C6-4395-B358-5C465D09AD6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0F229D"/>
    <w:pPr>
      <w:spacing w:after="0" w:line="240" w:lineRule="auto"/>
    </w:pPr>
    <w:rPr>
      <w:rFonts w:ascii="Calibri" w:hAnsi="Calibri" w:cs="Times New Roman"/>
    </w:rPr>
  </w:style>
  <w:style w:type="paragraph" w:styleId="Heading1">
    <w:name w:val="heading 1"/>
    <w:basedOn w:val="Normal"/>
    <w:link w:val="Heading1Char"/>
    <w:uiPriority w:val="9"/>
    <w:qFormat/>
    <w:rsid w:val="000F229D"/>
    <w:pPr>
      <w:keepNext/>
      <w:spacing w:before="240"/>
      <w:outlineLvl w:val="0"/>
    </w:pPr>
    <w:rPr>
      <w:rFonts w:ascii="Calibri Light" w:hAnsi="Calibri Light"/>
      <w:color w:val="2E74B5"/>
      <w:kern w:val="36"/>
      <w:sz w:val="32"/>
      <w:szCs w:val="32"/>
    </w:rPr>
  </w:style>
  <w:style w:type="paragraph" w:styleId="Heading2">
    <w:name w:val="heading 2"/>
    <w:basedOn w:val="Normal"/>
    <w:link w:val="Heading2Char"/>
    <w:uiPriority w:val="9"/>
    <w:unhideWhenUsed/>
    <w:qFormat/>
    <w:rsid w:val="000F229D"/>
    <w:pPr>
      <w:keepNext/>
      <w:spacing w:before="40"/>
      <w:outlineLvl w:val="1"/>
    </w:pPr>
    <w:rPr>
      <w:rFonts w:ascii="Calibri Light" w:hAnsi="Calibri Light"/>
      <w:color w:val="2E74B5"/>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0F229D"/>
    <w:rPr>
      <w:rFonts w:ascii="Calibri Light" w:hAnsi="Calibri Light" w:cs="Times New Roman"/>
      <w:color w:val="2E74B5"/>
      <w:kern w:val="36"/>
      <w:sz w:val="32"/>
      <w:szCs w:val="32"/>
    </w:rPr>
  </w:style>
  <w:style w:type="character" w:customStyle="1" w:styleId="Heading2Char">
    <w:name w:val="Heading 2 Char"/>
    <w:basedOn w:val="DefaultParagraphFont"/>
    <w:link w:val="Heading2"/>
    <w:uiPriority w:val="9"/>
    <w:rsid w:val="000F229D"/>
    <w:rPr>
      <w:rFonts w:ascii="Calibri Light" w:hAnsi="Calibri Light" w:cs="Times New Roman"/>
      <w:color w:val="2E74B5"/>
      <w:sz w:val="26"/>
      <w:szCs w:val="26"/>
    </w:rPr>
  </w:style>
  <w:style w:type="character" w:styleId="Hyperlink">
    <w:name w:val="Hyperlink"/>
    <w:basedOn w:val="DefaultParagraphFont"/>
    <w:uiPriority w:val="99"/>
    <w:semiHidden/>
    <w:unhideWhenUsed/>
    <w:rsid w:val="000F229D"/>
    <w:rPr>
      <w:color w:val="0563C1"/>
      <w:u w:val="single"/>
    </w:rPr>
  </w:style>
  <w:style w:type="character" w:styleId="FollowedHyperlink">
    <w:name w:val="FollowedHyperlink"/>
    <w:basedOn w:val="DefaultParagraphFont"/>
    <w:uiPriority w:val="99"/>
    <w:semiHidden/>
    <w:unhideWhenUsed/>
    <w:rsid w:val="005C68B2"/>
    <w:rPr>
      <w:color w:val="954F72" w:themeColor="followedHyperlink"/>
      <w:u w:val="single"/>
    </w:rPr>
  </w:style>
  <w:style w:type="paragraph" w:styleId="ListParagraph">
    <w:name w:val="List Paragraph"/>
    <w:basedOn w:val="Normal"/>
    <w:uiPriority w:val="34"/>
    <w:qFormat/>
    <w:rsid w:val="005C68B2"/>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901737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png"/><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image" Target="media/image3.png"/><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2.png"/><Relationship Id="rId11" Type="http://schemas.openxmlformats.org/officeDocument/2006/relationships/image" Target="media/image6.png"/><Relationship Id="rId5" Type="http://schemas.openxmlformats.org/officeDocument/2006/relationships/image" Target="media/image1.png"/><Relationship Id="rId10" Type="http://schemas.openxmlformats.org/officeDocument/2006/relationships/image" Target="media/image5.png"/><Relationship Id="rId4" Type="http://schemas.openxmlformats.org/officeDocument/2006/relationships/hyperlink" Target="https://support.microsoft.com/en-us/kb/942976" TargetMode="External"/><Relationship Id="rId9" Type="http://schemas.openxmlformats.org/officeDocument/2006/relationships/image" Target="cid:image004.png@01D215A0.9F335DA0"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29</TotalTime>
  <Pages>3</Pages>
  <Words>324</Words>
  <Characters>1853</Characters>
  <Application>Microsoft Office Word</Application>
  <DocSecurity>0</DocSecurity>
  <Lines>15</Lines>
  <Paragraphs>4</Paragraphs>
  <ScaleCrop>false</ScaleCrop>
  <HeadingPairs>
    <vt:vector size="4" baseType="variant">
      <vt:variant>
        <vt:lpstr>Title</vt:lpstr>
      </vt:variant>
      <vt:variant>
        <vt:i4>1</vt:i4>
      </vt:variant>
      <vt:variant>
        <vt:lpstr>Headings</vt:lpstr>
      </vt:variant>
      <vt:variant>
        <vt:i4>2</vt:i4>
      </vt:variant>
    </vt:vector>
  </HeadingPairs>
  <TitlesOfParts>
    <vt:vector size="3" baseType="lpstr">
      <vt:lpstr/>
      <vt:lpstr>how to ODBC to A&amp;S’ SQL server</vt:lpstr>
      <vt:lpstr>    Instructions for Chem IT</vt:lpstr>
    </vt:vector>
  </TitlesOfParts>
  <Company>ASD-CSO</Company>
  <LinksUpToDate>false</LinksUpToDate>
  <CharactersWithSpaces>2173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Dani Rotach</dc:creator>
  <cp:keywords/>
  <dc:description/>
  <cp:lastModifiedBy>Dani Rotach</cp:lastModifiedBy>
  <cp:revision>4</cp:revision>
  <dcterms:created xsi:type="dcterms:W3CDTF">2016-09-23T19:44:00Z</dcterms:created>
  <dcterms:modified xsi:type="dcterms:W3CDTF">2016-09-23T21:02:00Z</dcterms:modified>
</cp:coreProperties>
</file>