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6E6D46" w:rsidRDefault="00954B73">
      <w:pPr>
        <w:spacing w:after="0"/>
      </w:pPr>
      <w:bookmarkStart w:id="0" w:name="_GoBack"/>
      <w:bookmarkEnd w:id="0"/>
      <w:r>
        <w:rPr>
          <w:color w:val="2E75B5"/>
          <w:sz w:val="24"/>
          <w:szCs w:val="24"/>
        </w:rPr>
        <w:t>To initiate a SMART goal approach the task force will co-host with existing CUL groups:</w:t>
      </w:r>
    </w:p>
    <w:p w:rsidR="006E6D46" w:rsidRDefault="00954B73">
      <w:pPr>
        <w:numPr>
          <w:ilvl w:val="0"/>
          <w:numId w:val="4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One open session for liaisons to share information about the different colleges’ study abroad programs and those programs’  expressed needs, as well as the support non-CUL units provide (which will inform future partnership with destination universities, take-with-you technology, and marketing or service development--ideas from staff.) </w:t>
      </w:r>
    </w:p>
    <w:p w:rsidR="006E6D46" w:rsidRDefault="00954B73">
      <w:pPr>
        <w:numPr>
          <w:ilvl w:val="0"/>
          <w:numId w:val="4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One open session for Assessment &amp; Communication to report on the relevant results from the 2016 Graduate Students library survey (which can be used as a case study to understand a narrow slice of international students’ needs, map CUL services to reveal gaps, pilot new services and work with ISSO and other campus units to promote CUL--ideas from staff.)</w:t>
      </w:r>
    </w:p>
    <w:p w:rsidR="006E6D46" w:rsidRDefault="006E6D46">
      <w:pPr>
        <w:spacing w:after="0"/>
      </w:pPr>
    </w:p>
    <w:p w:rsidR="006E6D46" w:rsidRDefault="00954B73">
      <w:pPr>
        <w:spacing w:after="0"/>
      </w:pPr>
      <w:r>
        <w:rPr>
          <w:color w:val="2E75B5"/>
          <w:sz w:val="24"/>
          <w:szCs w:val="24"/>
        </w:rPr>
        <w:t xml:space="preserve">*SMART stands for </w:t>
      </w:r>
      <w:r>
        <w:rPr>
          <w:i/>
          <w:color w:val="2E75B5"/>
          <w:sz w:val="24"/>
          <w:szCs w:val="24"/>
        </w:rPr>
        <w:t>specific, measurable, achievable, realistic, and time-bound.</w:t>
      </w:r>
    </w:p>
    <w:p w:rsidR="006E6D46" w:rsidRDefault="006E6D46">
      <w:pPr>
        <w:spacing w:after="0"/>
      </w:pPr>
    </w:p>
    <w:p w:rsidR="006E6D46" w:rsidRPr="00F5535C" w:rsidRDefault="00954B73">
      <w:pPr>
        <w:rPr>
          <w:b/>
        </w:rPr>
      </w:pPr>
      <w:r w:rsidRPr="00F5535C">
        <w:rPr>
          <w:b/>
          <w:color w:val="2E75B5"/>
          <w:sz w:val="24"/>
          <w:szCs w:val="24"/>
        </w:rPr>
        <w:t>Appendix: NOTES FROM MARCH 15 FOLLOW UP SESSION, MANN 102, 2:30-3:30</w:t>
      </w:r>
    </w:p>
    <w:p w:rsidR="006E6D46" w:rsidRDefault="00954B73">
      <w:r>
        <w:rPr>
          <w:color w:val="2E75B5"/>
          <w:sz w:val="24"/>
          <w:szCs w:val="24"/>
          <w:u w:val="single"/>
        </w:rPr>
        <w:t>Study Abroad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Marketing library support for study abroad we already have and do.  Collaborate with Study Abroad, programming.  Unified promotional materials.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Library sharing study abroad info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Programming: workshop about library services we offer; grant funding for studying abroad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CUL student workers ambassadors 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Reaching out to parents 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CUL on Study Abroad website--currently exists, plus link to </w:t>
      </w:r>
      <w:proofErr w:type="spellStart"/>
      <w:r>
        <w:rPr>
          <w:color w:val="2E75B5"/>
          <w:sz w:val="24"/>
          <w:szCs w:val="24"/>
        </w:rPr>
        <w:t>Libguide</w:t>
      </w:r>
      <w:proofErr w:type="spellEnd"/>
      <w:r>
        <w:rPr>
          <w:color w:val="2E75B5"/>
          <w:sz w:val="24"/>
          <w:szCs w:val="24"/>
        </w:rPr>
        <w:t>.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Problematic internet access abroad.  Create offline resources.  Or technology to enable computer access via cell phone network (e.g., Cornell Computer Reuse’ “brick” to let students to take with them.)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Collection development--streaming video access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International students librarian--develop relationship with top 10 study abroad destination universities so CUL can partner with them to provide support. </w:t>
      </w:r>
    </w:p>
    <w:p w:rsidR="006E6D46" w:rsidRDefault="00954B73">
      <w:pPr>
        <w:numPr>
          <w:ilvl w:val="0"/>
          <w:numId w:val="2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Liaisons: attend college study abroad sessions</w:t>
      </w:r>
    </w:p>
    <w:p w:rsidR="006E6D46" w:rsidRDefault="006E6D46"/>
    <w:p w:rsidR="006E6D46" w:rsidRDefault="00954B73">
      <w:r>
        <w:rPr>
          <w:color w:val="2E75B5"/>
          <w:sz w:val="24"/>
          <w:szCs w:val="24"/>
          <w:u w:val="single"/>
        </w:rPr>
        <w:t xml:space="preserve">Support for International </w:t>
      </w:r>
      <w:proofErr w:type="spellStart"/>
      <w:r>
        <w:rPr>
          <w:color w:val="2E75B5"/>
          <w:sz w:val="24"/>
          <w:szCs w:val="24"/>
          <w:u w:val="single"/>
        </w:rPr>
        <w:t>STudents</w:t>
      </w:r>
      <w:proofErr w:type="spellEnd"/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They’re all different--don’t generalize.  There is no ‘one size fits all.’   How do we identify international students anyway?  Is it more important/easier to identify based on needs? What’s the need and design service accordingly.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Send email welcome from CUL or liaison to every international students; outline student orientation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Meet with international student groups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Online student orientation (Facebook)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lastRenderedPageBreak/>
        <w:t>Buddy group with ISSO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Mentorship matching--app for that?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Feedback and assessment on what worked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EG--search by Korean:  instruction opportunities.  Video or in person workshop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 xml:space="preserve">Blackboard is online, </w:t>
      </w:r>
      <w:proofErr w:type="spellStart"/>
      <w:r>
        <w:rPr>
          <w:color w:val="2E75B5"/>
          <w:sz w:val="24"/>
          <w:szCs w:val="24"/>
        </w:rPr>
        <w:t>eg</w:t>
      </w:r>
      <w:proofErr w:type="spellEnd"/>
      <w:r>
        <w:rPr>
          <w:color w:val="2E75B5"/>
          <w:sz w:val="24"/>
          <w:szCs w:val="24"/>
        </w:rPr>
        <w:t xml:space="preserve"> (student looking for their course syllabus on an actual blackboard).  Can we do more based on their </w:t>
      </w:r>
      <w:proofErr w:type="gramStart"/>
      <w:r>
        <w:rPr>
          <w:color w:val="2E75B5"/>
          <w:sz w:val="24"/>
          <w:szCs w:val="24"/>
        </w:rPr>
        <w:t>experiences.</w:t>
      </w:r>
      <w:proofErr w:type="gramEnd"/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Ref questions--many from international students; 21% of CU students are international. But more than 21% of reference support go to international students. [</w:t>
      </w:r>
    </w:p>
    <w:p w:rsidR="006E6D46" w:rsidRDefault="00954B73">
      <w:pPr>
        <w:numPr>
          <w:ilvl w:val="0"/>
          <w:numId w:val="1"/>
        </w:numPr>
        <w:spacing w:after="0"/>
        <w:ind w:hanging="360"/>
        <w:contextualSpacing/>
        <w:rPr>
          <w:color w:val="2E75B5"/>
          <w:sz w:val="24"/>
          <w:szCs w:val="24"/>
        </w:rPr>
      </w:pPr>
      <w:r>
        <w:rPr>
          <w:color w:val="2E75B5"/>
          <w:sz w:val="24"/>
          <w:szCs w:val="24"/>
        </w:rPr>
        <w:t>In person presence--more!</w:t>
      </w:r>
    </w:p>
    <w:p w:rsidR="006E6D46" w:rsidRDefault="006E6D46"/>
    <w:p w:rsidR="006E6D46" w:rsidRDefault="006E6D46"/>
    <w:p w:rsidR="006E6D46" w:rsidRDefault="006E6D46"/>
    <w:p w:rsidR="006E6D46" w:rsidRDefault="006E6D46"/>
    <w:p w:rsidR="006E6D46" w:rsidRDefault="006E6D46"/>
    <w:sectPr w:rsidR="006E6D46">
      <w:footerReference w:type="default" r:id="rId7"/>
      <w:footerReference w:type="first" r:id="rId8"/>
      <w:pgSz w:w="12240" w:h="15840"/>
      <w:pgMar w:top="1440" w:right="1440" w:bottom="1440" w:left="1440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6454" w:rsidRDefault="000E6454">
      <w:pPr>
        <w:spacing w:after="0" w:line="240" w:lineRule="auto"/>
      </w:pPr>
      <w:r>
        <w:separator/>
      </w:r>
    </w:p>
  </w:endnote>
  <w:endnote w:type="continuationSeparator" w:id="0">
    <w:p w:rsidR="000E6454" w:rsidRDefault="000E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6D46" w:rsidRDefault="006E6D46">
    <w:pPr>
      <w:tabs>
        <w:tab w:val="center" w:pos="4680"/>
        <w:tab w:val="right" w:pos="9360"/>
      </w:tabs>
      <w:spacing w:after="720" w:line="240" w:lineRule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6D46" w:rsidRDefault="006E6D4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6454" w:rsidRDefault="000E6454">
      <w:pPr>
        <w:spacing w:after="0" w:line="240" w:lineRule="auto"/>
      </w:pPr>
      <w:r>
        <w:separator/>
      </w:r>
    </w:p>
  </w:footnote>
  <w:footnote w:type="continuationSeparator" w:id="0">
    <w:p w:rsidR="000E6454" w:rsidRDefault="000E64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1C07445"/>
    <w:multiLevelType w:val="multilevel"/>
    <w:tmpl w:val="AD3456C2"/>
    <w:lvl w:ilvl="0">
      <w:start w:val="1"/>
      <w:numFmt w:val="decimal"/>
      <w:lvlText w:val="%1)"/>
      <w:lvlJc w:val="left"/>
      <w:pPr>
        <w:ind w:left="720" w:firstLine="108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firstLine="252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firstLine="39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firstLine="540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firstLine="684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firstLine="82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12600"/>
      </w:pPr>
      <w:rPr>
        <w:u w:val="none"/>
      </w:rPr>
    </w:lvl>
  </w:abstractNum>
  <w:abstractNum w:abstractNumId="1" w15:restartNumberingAfterBreak="0">
    <w:nsid w:val="5672111C"/>
    <w:multiLevelType w:val="multilevel"/>
    <w:tmpl w:val="11204128"/>
    <w:lvl w:ilvl="0">
      <w:start w:val="1"/>
      <w:numFmt w:val="bullet"/>
      <w:lvlText w:val="●"/>
      <w:lvlJc w:val="left"/>
      <w:pPr>
        <w:ind w:left="1440" w:firstLine="1080"/>
      </w:pPr>
      <w:rPr>
        <w:u w:val="none"/>
      </w:rPr>
    </w:lvl>
    <w:lvl w:ilvl="1">
      <w:start w:val="1"/>
      <w:numFmt w:val="bullet"/>
      <w:lvlText w:val="○"/>
      <w:lvlJc w:val="left"/>
      <w:pPr>
        <w:ind w:left="2160" w:firstLine="1800"/>
      </w:pPr>
      <w:rPr>
        <w:u w:val="none"/>
      </w:rPr>
    </w:lvl>
    <w:lvl w:ilvl="2">
      <w:start w:val="1"/>
      <w:numFmt w:val="bullet"/>
      <w:lvlText w:val="■"/>
      <w:lvlJc w:val="left"/>
      <w:pPr>
        <w:ind w:left="2880" w:firstLine="2520"/>
      </w:pPr>
      <w:rPr>
        <w:u w:val="none"/>
      </w:rPr>
    </w:lvl>
    <w:lvl w:ilvl="3">
      <w:start w:val="1"/>
      <w:numFmt w:val="bullet"/>
      <w:lvlText w:val="●"/>
      <w:lvlJc w:val="left"/>
      <w:pPr>
        <w:ind w:left="3600" w:firstLine="3240"/>
      </w:pPr>
      <w:rPr>
        <w:u w:val="none"/>
      </w:rPr>
    </w:lvl>
    <w:lvl w:ilvl="4">
      <w:start w:val="1"/>
      <w:numFmt w:val="bullet"/>
      <w:lvlText w:val="○"/>
      <w:lvlJc w:val="left"/>
      <w:pPr>
        <w:ind w:left="4320" w:firstLine="39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firstLine="4680"/>
      </w:pPr>
      <w:rPr>
        <w:u w:val="none"/>
      </w:rPr>
    </w:lvl>
    <w:lvl w:ilvl="6">
      <w:start w:val="1"/>
      <w:numFmt w:val="bullet"/>
      <w:lvlText w:val="●"/>
      <w:lvlJc w:val="left"/>
      <w:pPr>
        <w:ind w:left="5760" w:firstLine="5400"/>
      </w:pPr>
      <w:rPr>
        <w:u w:val="none"/>
      </w:rPr>
    </w:lvl>
    <w:lvl w:ilvl="7">
      <w:start w:val="1"/>
      <w:numFmt w:val="bullet"/>
      <w:lvlText w:val="○"/>
      <w:lvlJc w:val="left"/>
      <w:pPr>
        <w:ind w:left="6480" w:firstLine="6120"/>
      </w:pPr>
      <w:rPr>
        <w:u w:val="none"/>
      </w:rPr>
    </w:lvl>
    <w:lvl w:ilvl="8">
      <w:start w:val="1"/>
      <w:numFmt w:val="bullet"/>
      <w:lvlText w:val="■"/>
      <w:lvlJc w:val="left"/>
      <w:pPr>
        <w:ind w:left="7200" w:firstLine="6840"/>
      </w:pPr>
      <w:rPr>
        <w:u w:val="none"/>
      </w:rPr>
    </w:lvl>
  </w:abstractNum>
  <w:abstractNum w:abstractNumId="2" w15:restartNumberingAfterBreak="0">
    <w:nsid w:val="6C8D22E5"/>
    <w:multiLevelType w:val="multilevel"/>
    <w:tmpl w:val="E34C898E"/>
    <w:lvl w:ilvl="0">
      <w:start w:val="1"/>
      <w:numFmt w:val="decimal"/>
      <w:lvlText w:val="%1."/>
      <w:lvlJc w:val="left"/>
      <w:pPr>
        <w:ind w:left="720" w:firstLine="108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252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firstLine="39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540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68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82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972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111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12600"/>
      </w:pPr>
      <w:rPr>
        <w:u w:val="none"/>
      </w:rPr>
    </w:lvl>
  </w:abstractNum>
  <w:abstractNum w:abstractNumId="3" w15:restartNumberingAfterBreak="0">
    <w:nsid w:val="75115A9D"/>
    <w:multiLevelType w:val="multilevel"/>
    <w:tmpl w:val="24CC1B38"/>
    <w:lvl w:ilvl="0">
      <w:start w:val="1"/>
      <w:numFmt w:val="bullet"/>
      <w:lvlText w:val="●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firstLine="6120"/>
      </w:pPr>
      <w:rPr>
        <w:u w:val="none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6D46"/>
    <w:rsid w:val="000E6454"/>
    <w:rsid w:val="003629C0"/>
    <w:rsid w:val="006E6D46"/>
    <w:rsid w:val="00954B73"/>
    <w:rsid w:val="00C64EEE"/>
    <w:rsid w:val="00F55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D5E51B7-BE01-4490-B04E-E23539CD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color w:val="000000"/>
        <w:lang w:val="en-US" w:eastAsia="zh-CN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320" w:after="0" w:line="240" w:lineRule="auto"/>
      <w:outlineLvl w:val="0"/>
    </w:pPr>
    <w:rPr>
      <w:color w:val="2E75B5"/>
      <w:sz w:val="32"/>
      <w:szCs w:val="32"/>
    </w:rPr>
  </w:style>
  <w:style w:type="paragraph" w:styleId="Heading2">
    <w:name w:val="heading 2"/>
    <w:basedOn w:val="Normal"/>
    <w:next w:val="Normal"/>
    <w:pPr>
      <w:keepNext/>
      <w:keepLines/>
      <w:spacing w:before="80" w:after="0" w:line="240" w:lineRule="auto"/>
      <w:outlineLvl w:val="1"/>
    </w:pPr>
    <w:rPr>
      <w:sz w:val="28"/>
      <w:szCs w:val="28"/>
    </w:rPr>
  </w:style>
  <w:style w:type="paragraph" w:styleId="Heading3">
    <w:name w:val="heading 3"/>
    <w:basedOn w:val="Normal"/>
    <w:next w:val="Normal"/>
    <w:pPr>
      <w:keepNext/>
      <w:keepLines/>
      <w:spacing w:before="40" w:after="0" w:line="240" w:lineRule="auto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40" w:after="0"/>
      <w:outlineLvl w:val="3"/>
    </w:pPr>
    <w:rPr>
      <w:sz w:val="22"/>
      <w:szCs w:val="22"/>
    </w:rPr>
  </w:style>
  <w:style w:type="paragraph" w:styleId="Heading5">
    <w:name w:val="heading 5"/>
    <w:basedOn w:val="Normal"/>
    <w:next w:val="Normal"/>
    <w:pPr>
      <w:keepNext/>
      <w:keepLines/>
      <w:spacing w:before="40" w:after="0"/>
      <w:outlineLvl w:val="4"/>
    </w:pPr>
    <w:rPr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spacing w:before="40" w:after="0"/>
      <w:outlineLvl w:val="5"/>
    </w:pPr>
    <w:rPr>
      <w:i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0" w:line="240" w:lineRule="auto"/>
    </w:pPr>
    <w:rPr>
      <w:color w:val="5B9BD5"/>
      <w:sz w:val="56"/>
      <w:szCs w:val="56"/>
    </w:rPr>
  </w:style>
  <w:style w:type="paragraph" w:styleId="Subtitle">
    <w:name w:val="Subtitle"/>
    <w:basedOn w:val="Normal"/>
    <w:next w:val="Normal"/>
    <w:pPr>
      <w:keepNext/>
      <w:keepLines/>
      <w:spacing w:line="240" w:lineRule="auto"/>
    </w:pPr>
    <w:rPr>
      <w:i/>
      <w:color w:val="666666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423</Words>
  <Characters>2316</Characters>
  <Application>Microsoft Office Word</Application>
  <DocSecurity>0</DocSecurity>
  <Lines>45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2707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Xin Li</dc:creator>
  <cp:lastModifiedBy>Neely J. Tang</cp:lastModifiedBy>
  <cp:revision>2</cp:revision>
  <dcterms:created xsi:type="dcterms:W3CDTF">2016-09-14T19:49:00Z</dcterms:created>
  <dcterms:modified xsi:type="dcterms:W3CDTF">2016-09-14T19:49:00Z</dcterms:modified>
</cp:coreProperties>
</file>