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ackground w:color="FFFFFF"/>
  <w:body>
    <w:p w:rsidR="006E6D46" w:rsidRDefault="00954B73">
      <w:pPr>
        <w:spacing w:after="0"/>
      </w:pPr>
      <w:r>
        <w:rPr>
          <w:color w:val="2E75B5"/>
          <w:sz w:val="24"/>
          <w:szCs w:val="24"/>
        </w:rPr>
        <w:t>To initiate a SMART goal approach the task force will co-host with existing CUL groups:</w:t>
      </w:r>
    </w:p>
    <w:p w:rsidR="006E6D46" w:rsidRDefault="00954B73">
      <w:pPr>
        <w:numPr>
          <w:ilvl w:val="0"/>
          <w:numId w:val="4"/>
        </w:numPr>
        <w:spacing w:after="0"/>
        <w:ind w:hanging="360"/>
        <w:contextualSpacing/>
        <w:rPr>
          <w:color w:val="2E75B5"/>
          <w:sz w:val="24"/>
          <w:szCs w:val="24"/>
        </w:rPr>
      </w:pPr>
      <w:r>
        <w:rPr>
          <w:color w:val="2E75B5"/>
          <w:sz w:val="24"/>
          <w:szCs w:val="24"/>
        </w:rPr>
        <w:t>One open session for liaisons to sh</w:t>
      </w:r>
      <w:r>
        <w:rPr>
          <w:color w:val="2E75B5"/>
          <w:sz w:val="24"/>
          <w:szCs w:val="24"/>
        </w:rPr>
        <w:t>are information about the different colleges’ study abroad programs and those programs’  expressed needs, as well as the support non-CUL units provide (which will inform future partnership with destination universities, take-with-you technology, and market</w:t>
      </w:r>
      <w:r>
        <w:rPr>
          <w:color w:val="2E75B5"/>
          <w:sz w:val="24"/>
          <w:szCs w:val="24"/>
        </w:rPr>
        <w:t xml:space="preserve">ing or service development--ideas from staff.) </w:t>
      </w:r>
    </w:p>
    <w:p w:rsidR="006E6D46" w:rsidRDefault="00954B73">
      <w:pPr>
        <w:numPr>
          <w:ilvl w:val="0"/>
          <w:numId w:val="4"/>
        </w:numPr>
        <w:spacing w:after="0"/>
        <w:ind w:hanging="360"/>
        <w:contextualSpacing/>
        <w:rPr>
          <w:color w:val="2E75B5"/>
          <w:sz w:val="24"/>
          <w:szCs w:val="24"/>
        </w:rPr>
      </w:pPr>
      <w:r>
        <w:rPr>
          <w:color w:val="2E75B5"/>
          <w:sz w:val="24"/>
          <w:szCs w:val="24"/>
        </w:rPr>
        <w:t>One open session for Assessment &amp; Communication to report on the relevant results from the 2016 Graduate Students library survey (which can be used as a case study to understand a narrow slice of internationa</w:t>
      </w:r>
      <w:r>
        <w:rPr>
          <w:color w:val="2E75B5"/>
          <w:sz w:val="24"/>
          <w:szCs w:val="24"/>
        </w:rPr>
        <w:t xml:space="preserve">l students’ needs, map CUL services to reveal </w:t>
      </w:r>
      <w:bookmarkStart w:id="0" w:name="_GoBack"/>
      <w:bookmarkEnd w:id="0"/>
      <w:r>
        <w:rPr>
          <w:color w:val="2E75B5"/>
          <w:sz w:val="24"/>
          <w:szCs w:val="24"/>
        </w:rPr>
        <w:t>gaps, pilot new services and work with ISSO and other campus units to promote CUL--ideas from staff.)</w:t>
      </w:r>
    </w:p>
    <w:p w:rsidR="006E6D46" w:rsidRDefault="006E6D46">
      <w:pPr>
        <w:spacing w:after="0"/>
      </w:pPr>
    </w:p>
    <w:p w:rsidR="006E6D46" w:rsidRDefault="00954B73">
      <w:pPr>
        <w:spacing w:after="0"/>
      </w:pPr>
      <w:r>
        <w:rPr>
          <w:color w:val="2E75B5"/>
          <w:sz w:val="24"/>
          <w:szCs w:val="24"/>
        </w:rPr>
        <w:t xml:space="preserve">*SMART stands for </w:t>
      </w:r>
      <w:r>
        <w:rPr>
          <w:i/>
          <w:color w:val="2E75B5"/>
          <w:sz w:val="24"/>
          <w:szCs w:val="24"/>
        </w:rPr>
        <w:t>specific, measurable, achievable, realistic, and time-bound.</w:t>
      </w:r>
    </w:p>
    <w:p w:rsidR="006E6D46" w:rsidRDefault="006E6D46">
      <w:pPr>
        <w:spacing w:after="0"/>
      </w:pPr>
    </w:p>
    <w:p w:rsidR="006E6D46" w:rsidRPr="00F5535C" w:rsidRDefault="00954B73">
      <w:pPr>
        <w:rPr>
          <w:b/>
        </w:rPr>
      </w:pPr>
      <w:r w:rsidRPr="00F5535C">
        <w:rPr>
          <w:b/>
          <w:color w:val="2E75B5"/>
          <w:sz w:val="24"/>
          <w:szCs w:val="24"/>
        </w:rPr>
        <w:t xml:space="preserve">Appendix: NOTES FROM MARCH </w:t>
      </w:r>
      <w:r w:rsidRPr="00F5535C">
        <w:rPr>
          <w:b/>
          <w:color w:val="2E75B5"/>
          <w:sz w:val="24"/>
          <w:szCs w:val="24"/>
        </w:rPr>
        <w:t>15 FOLLOW UP SESSION, MANN 102, 2:30-3:30</w:t>
      </w:r>
    </w:p>
    <w:p w:rsidR="006E6D46" w:rsidRDefault="00954B73">
      <w:r>
        <w:rPr>
          <w:color w:val="2E75B5"/>
          <w:sz w:val="24"/>
          <w:szCs w:val="24"/>
          <w:u w:val="single"/>
        </w:rPr>
        <w:t>Study Abroad</w:t>
      </w:r>
    </w:p>
    <w:p w:rsidR="006E6D46" w:rsidRDefault="00954B73">
      <w:pPr>
        <w:numPr>
          <w:ilvl w:val="0"/>
          <w:numId w:val="2"/>
        </w:numPr>
        <w:spacing w:after="0"/>
        <w:ind w:hanging="360"/>
        <w:contextualSpacing/>
        <w:rPr>
          <w:color w:val="2E75B5"/>
          <w:sz w:val="24"/>
          <w:szCs w:val="24"/>
        </w:rPr>
      </w:pPr>
      <w:r>
        <w:rPr>
          <w:color w:val="2E75B5"/>
          <w:sz w:val="24"/>
          <w:szCs w:val="24"/>
        </w:rPr>
        <w:t>Marketing library support for study abroad we already have and do.  Collaborate with Study Abroad, programming.  Unified promotional materials.</w:t>
      </w:r>
    </w:p>
    <w:p w:rsidR="006E6D46" w:rsidRDefault="00954B73">
      <w:pPr>
        <w:numPr>
          <w:ilvl w:val="0"/>
          <w:numId w:val="2"/>
        </w:numPr>
        <w:spacing w:after="0"/>
        <w:ind w:hanging="360"/>
        <w:contextualSpacing/>
        <w:rPr>
          <w:color w:val="2E75B5"/>
          <w:sz w:val="24"/>
          <w:szCs w:val="24"/>
        </w:rPr>
      </w:pPr>
      <w:r>
        <w:rPr>
          <w:color w:val="2E75B5"/>
          <w:sz w:val="24"/>
          <w:szCs w:val="24"/>
        </w:rPr>
        <w:t>Library sharing study abroad info</w:t>
      </w:r>
    </w:p>
    <w:p w:rsidR="006E6D46" w:rsidRDefault="00954B73">
      <w:pPr>
        <w:numPr>
          <w:ilvl w:val="0"/>
          <w:numId w:val="2"/>
        </w:numPr>
        <w:spacing w:after="0"/>
        <w:ind w:hanging="360"/>
        <w:contextualSpacing/>
        <w:rPr>
          <w:color w:val="2E75B5"/>
          <w:sz w:val="24"/>
          <w:szCs w:val="24"/>
        </w:rPr>
      </w:pPr>
      <w:r>
        <w:rPr>
          <w:color w:val="2E75B5"/>
          <w:sz w:val="24"/>
          <w:szCs w:val="24"/>
        </w:rPr>
        <w:t>Programming: workshop a</w:t>
      </w:r>
      <w:r>
        <w:rPr>
          <w:color w:val="2E75B5"/>
          <w:sz w:val="24"/>
          <w:szCs w:val="24"/>
        </w:rPr>
        <w:t>bout library services we offer; grant funding for studying abroad</w:t>
      </w:r>
    </w:p>
    <w:p w:rsidR="006E6D46" w:rsidRDefault="00954B73">
      <w:pPr>
        <w:numPr>
          <w:ilvl w:val="0"/>
          <w:numId w:val="2"/>
        </w:numPr>
        <w:spacing w:after="0"/>
        <w:ind w:hanging="360"/>
        <w:contextualSpacing/>
        <w:rPr>
          <w:color w:val="2E75B5"/>
          <w:sz w:val="24"/>
          <w:szCs w:val="24"/>
        </w:rPr>
      </w:pPr>
      <w:r>
        <w:rPr>
          <w:color w:val="2E75B5"/>
          <w:sz w:val="24"/>
          <w:szCs w:val="24"/>
        </w:rPr>
        <w:t xml:space="preserve">CUL student workers ambassadors </w:t>
      </w:r>
    </w:p>
    <w:p w:rsidR="006E6D46" w:rsidRDefault="00954B73">
      <w:pPr>
        <w:numPr>
          <w:ilvl w:val="0"/>
          <w:numId w:val="2"/>
        </w:numPr>
        <w:spacing w:after="0"/>
        <w:ind w:hanging="360"/>
        <w:contextualSpacing/>
        <w:rPr>
          <w:color w:val="2E75B5"/>
          <w:sz w:val="24"/>
          <w:szCs w:val="24"/>
        </w:rPr>
      </w:pPr>
      <w:r>
        <w:rPr>
          <w:color w:val="2E75B5"/>
          <w:sz w:val="24"/>
          <w:szCs w:val="24"/>
        </w:rPr>
        <w:t xml:space="preserve">Reaching out to parents </w:t>
      </w:r>
    </w:p>
    <w:p w:rsidR="006E6D46" w:rsidRDefault="00954B73">
      <w:pPr>
        <w:numPr>
          <w:ilvl w:val="0"/>
          <w:numId w:val="2"/>
        </w:numPr>
        <w:spacing w:after="0"/>
        <w:ind w:hanging="360"/>
        <w:contextualSpacing/>
        <w:rPr>
          <w:color w:val="2E75B5"/>
          <w:sz w:val="24"/>
          <w:szCs w:val="24"/>
        </w:rPr>
      </w:pPr>
      <w:r>
        <w:rPr>
          <w:color w:val="2E75B5"/>
          <w:sz w:val="24"/>
          <w:szCs w:val="24"/>
        </w:rPr>
        <w:t xml:space="preserve">CUL on Study Abroad website--currently exists, plus link to </w:t>
      </w:r>
      <w:proofErr w:type="spellStart"/>
      <w:r>
        <w:rPr>
          <w:color w:val="2E75B5"/>
          <w:sz w:val="24"/>
          <w:szCs w:val="24"/>
        </w:rPr>
        <w:t>Libguide</w:t>
      </w:r>
      <w:proofErr w:type="spellEnd"/>
      <w:r>
        <w:rPr>
          <w:color w:val="2E75B5"/>
          <w:sz w:val="24"/>
          <w:szCs w:val="24"/>
        </w:rPr>
        <w:t>.</w:t>
      </w:r>
    </w:p>
    <w:p w:rsidR="006E6D46" w:rsidRDefault="00954B73">
      <w:pPr>
        <w:numPr>
          <w:ilvl w:val="0"/>
          <w:numId w:val="2"/>
        </w:numPr>
        <w:spacing w:after="0"/>
        <w:ind w:hanging="360"/>
        <w:contextualSpacing/>
        <w:rPr>
          <w:color w:val="2E75B5"/>
          <w:sz w:val="24"/>
          <w:szCs w:val="24"/>
        </w:rPr>
      </w:pPr>
      <w:r>
        <w:rPr>
          <w:color w:val="2E75B5"/>
          <w:sz w:val="24"/>
          <w:szCs w:val="24"/>
        </w:rPr>
        <w:t>Problematic internet access abroad.  Create offline resources.  Or technology to enable computer access via cell phone network (e.g., Cornell Computer Reuse’ “brick” to let students to take with them.)</w:t>
      </w:r>
    </w:p>
    <w:p w:rsidR="006E6D46" w:rsidRDefault="00954B73">
      <w:pPr>
        <w:numPr>
          <w:ilvl w:val="0"/>
          <w:numId w:val="2"/>
        </w:numPr>
        <w:spacing w:after="0"/>
        <w:ind w:hanging="360"/>
        <w:contextualSpacing/>
        <w:rPr>
          <w:color w:val="2E75B5"/>
          <w:sz w:val="24"/>
          <w:szCs w:val="24"/>
        </w:rPr>
      </w:pPr>
      <w:r>
        <w:rPr>
          <w:color w:val="2E75B5"/>
          <w:sz w:val="24"/>
          <w:szCs w:val="24"/>
        </w:rPr>
        <w:t>Collection development--streaming video access</w:t>
      </w:r>
    </w:p>
    <w:p w:rsidR="006E6D46" w:rsidRDefault="00954B73">
      <w:pPr>
        <w:numPr>
          <w:ilvl w:val="0"/>
          <w:numId w:val="2"/>
        </w:numPr>
        <w:spacing w:after="0"/>
        <w:ind w:hanging="360"/>
        <w:contextualSpacing/>
        <w:rPr>
          <w:color w:val="2E75B5"/>
          <w:sz w:val="24"/>
          <w:szCs w:val="24"/>
        </w:rPr>
      </w:pPr>
      <w:r>
        <w:rPr>
          <w:color w:val="2E75B5"/>
          <w:sz w:val="24"/>
          <w:szCs w:val="24"/>
        </w:rPr>
        <w:t xml:space="preserve">International students librarian--develop relationship with top 10 study abroad destination universities so CUL can partner with them to provide support. </w:t>
      </w:r>
    </w:p>
    <w:p w:rsidR="006E6D46" w:rsidRDefault="00954B73">
      <w:pPr>
        <w:numPr>
          <w:ilvl w:val="0"/>
          <w:numId w:val="2"/>
        </w:numPr>
        <w:spacing w:after="0"/>
        <w:ind w:hanging="360"/>
        <w:contextualSpacing/>
        <w:rPr>
          <w:color w:val="2E75B5"/>
          <w:sz w:val="24"/>
          <w:szCs w:val="24"/>
        </w:rPr>
      </w:pPr>
      <w:r>
        <w:rPr>
          <w:color w:val="2E75B5"/>
          <w:sz w:val="24"/>
          <w:szCs w:val="24"/>
        </w:rPr>
        <w:t>Liaisons: attend college study abroad sessions</w:t>
      </w:r>
    </w:p>
    <w:p w:rsidR="006E6D46" w:rsidRDefault="006E6D46"/>
    <w:p w:rsidR="006E6D46" w:rsidRDefault="00954B73">
      <w:r>
        <w:rPr>
          <w:color w:val="2E75B5"/>
          <w:sz w:val="24"/>
          <w:szCs w:val="24"/>
          <w:u w:val="single"/>
        </w:rPr>
        <w:t xml:space="preserve">Support for International </w:t>
      </w:r>
      <w:proofErr w:type="spellStart"/>
      <w:r>
        <w:rPr>
          <w:color w:val="2E75B5"/>
          <w:sz w:val="24"/>
          <w:szCs w:val="24"/>
          <w:u w:val="single"/>
        </w:rPr>
        <w:t>STudents</w:t>
      </w:r>
      <w:proofErr w:type="spellEnd"/>
    </w:p>
    <w:p w:rsidR="006E6D46" w:rsidRDefault="00954B73">
      <w:pPr>
        <w:numPr>
          <w:ilvl w:val="0"/>
          <w:numId w:val="1"/>
        </w:numPr>
        <w:spacing w:after="0"/>
        <w:ind w:hanging="360"/>
        <w:contextualSpacing/>
        <w:rPr>
          <w:color w:val="2E75B5"/>
          <w:sz w:val="24"/>
          <w:szCs w:val="24"/>
        </w:rPr>
      </w:pPr>
      <w:r>
        <w:rPr>
          <w:color w:val="2E75B5"/>
          <w:sz w:val="24"/>
          <w:szCs w:val="24"/>
        </w:rPr>
        <w:t>They’re all differ</w:t>
      </w:r>
      <w:r>
        <w:rPr>
          <w:color w:val="2E75B5"/>
          <w:sz w:val="24"/>
          <w:szCs w:val="24"/>
        </w:rPr>
        <w:t>ent--don’t generalize.  There is no ‘one size fits all.’   How do we identify international students anyway?  Is it more important/easier to identify based on needs? What’s the need and design service accordingly.</w:t>
      </w:r>
    </w:p>
    <w:p w:rsidR="006E6D46" w:rsidRDefault="00954B73">
      <w:pPr>
        <w:numPr>
          <w:ilvl w:val="0"/>
          <w:numId w:val="1"/>
        </w:numPr>
        <w:spacing w:after="0"/>
        <w:ind w:hanging="360"/>
        <w:contextualSpacing/>
        <w:rPr>
          <w:color w:val="2E75B5"/>
          <w:sz w:val="24"/>
          <w:szCs w:val="24"/>
        </w:rPr>
      </w:pPr>
      <w:r>
        <w:rPr>
          <w:color w:val="2E75B5"/>
          <w:sz w:val="24"/>
          <w:szCs w:val="24"/>
        </w:rPr>
        <w:t xml:space="preserve">Send email welcome from CUL or liaison to </w:t>
      </w:r>
      <w:r>
        <w:rPr>
          <w:color w:val="2E75B5"/>
          <w:sz w:val="24"/>
          <w:szCs w:val="24"/>
        </w:rPr>
        <w:t>every international students; outline student orientation</w:t>
      </w:r>
    </w:p>
    <w:p w:rsidR="006E6D46" w:rsidRDefault="00954B73">
      <w:pPr>
        <w:numPr>
          <w:ilvl w:val="0"/>
          <w:numId w:val="1"/>
        </w:numPr>
        <w:spacing w:after="0"/>
        <w:ind w:hanging="360"/>
        <w:contextualSpacing/>
        <w:rPr>
          <w:color w:val="2E75B5"/>
          <w:sz w:val="24"/>
          <w:szCs w:val="24"/>
        </w:rPr>
      </w:pPr>
      <w:r>
        <w:rPr>
          <w:color w:val="2E75B5"/>
          <w:sz w:val="24"/>
          <w:szCs w:val="24"/>
        </w:rPr>
        <w:t>Meet with international student groups</w:t>
      </w:r>
    </w:p>
    <w:p w:rsidR="006E6D46" w:rsidRDefault="00954B73">
      <w:pPr>
        <w:numPr>
          <w:ilvl w:val="0"/>
          <w:numId w:val="1"/>
        </w:numPr>
        <w:spacing w:after="0"/>
        <w:ind w:hanging="360"/>
        <w:contextualSpacing/>
        <w:rPr>
          <w:color w:val="2E75B5"/>
          <w:sz w:val="24"/>
          <w:szCs w:val="24"/>
        </w:rPr>
      </w:pPr>
      <w:r>
        <w:rPr>
          <w:color w:val="2E75B5"/>
          <w:sz w:val="24"/>
          <w:szCs w:val="24"/>
        </w:rPr>
        <w:t>Online student orientation (Facebook)</w:t>
      </w:r>
    </w:p>
    <w:p w:rsidR="006E6D46" w:rsidRDefault="00954B73">
      <w:pPr>
        <w:numPr>
          <w:ilvl w:val="0"/>
          <w:numId w:val="1"/>
        </w:numPr>
        <w:spacing w:after="0"/>
        <w:ind w:hanging="360"/>
        <w:contextualSpacing/>
        <w:rPr>
          <w:color w:val="2E75B5"/>
          <w:sz w:val="24"/>
          <w:szCs w:val="24"/>
        </w:rPr>
      </w:pPr>
      <w:r>
        <w:rPr>
          <w:color w:val="2E75B5"/>
          <w:sz w:val="24"/>
          <w:szCs w:val="24"/>
        </w:rPr>
        <w:lastRenderedPageBreak/>
        <w:t>Buddy group with ISSO</w:t>
      </w:r>
    </w:p>
    <w:p w:rsidR="006E6D46" w:rsidRDefault="00954B73">
      <w:pPr>
        <w:numPr>
          <w:ilvl w:val="0"/>
          <w:numId w:val="1"/>
        </w:numPr>
        <w:spacing w:after="0"/>
        <w:ind w:hanging="360"/>
        <w:contextualSpacing/>
        <w:rPr>
          <w:color w:val="2E75B5"/>
          <w:sz w:val="24"/>
          <w:szCs w:val="24"/>
        </w:rPr>
      </w:pPr>
      <w:r>
        <w:rPr>
          <w:color w:val="2E75B5"/>
          <w:sz w:val="24"/>
          <w:szCs w:val="24"/>
        </w:rPr>
        <w:t>Mentorship matching--app for that?</w:t>
      </w:r>
    </w:p>
    <w:p w:rsidR="006E6D46" w:rsidRDefault="00954B73">
      <w:pPr>
        <w:numPr>
          <w:ilvl w:val="0"/>
          <w:numId w:val="1"/>
        </w:numPr>
        <w:spacing w:after="0"/>
        <w:ind w:hanging="360"/>
        <w:contextualSpacing/>
        <w:rPr>
          <w:color w:val="2E75B5"/>
          <w:sz w:val="24"/>
          <w:szCs w:val="24"/>
        </w:rPr>
      </w:pPr>
      <w:r>
        <w:rPr>
          <w:color w:val="2E75B5"/>
          <w:sz w:val="24"/>
          <w:szCs w:val="24"/>
        </w:rPr>
        <w:t>Feedback and assessment on what worked</w:t>
      </w:r>
    </w:p>
    <w:p w:rsidR="006E6D46" w:rsidRDefault="00954B73">
      <w:pPr>
        <w:numPr>
          <w:ilvl w:val="0"/>
          <w:numId w:val="1"/>
        </w:numPr>
        <w:spacing w:after="0"/>
        <w:ind w:hanging="360"/>
        <w:contextualSpacing/>
        <w:rPr>
          <w:color w:val="2E75B5"/>
          <w:sz w:val="24"/>
          <w:szCs w:val="24"/>
        </w:rPr>
      </w:pPr>
      <w:r>
        <w:rPr>
          <w:color w:val="2E75B5"/>
          <w:sz w:val="24"/>
          <w:szCs w:val="24"/>
        </w:rPr>
        <w:t>EG--search by Korean:  in</w:t>
      </w:r>
      <w:r>
        <w:rPr>
          <w:color w:val="2E75B5"/>
          <w:sz w:val="24"/>
          <w:szCs w:val="24"/>
        </w:rPr>
        <w:t>struction opportunities.  Video or in person workshop</w:t>
      </w:r>
    </w:p>
    <w:p w:rsidR="006E6D46" w:rsidRDefault="00954B73">
      <w:pPr>
        <w:numPr>
          <w:ilvl w:val="0"/>
          <w:numId w:val="1"/>
        </w:numPr>
        <w:spacing w:after="0"/>
        <w:ind w:hanging="360"/>
        <w:contextualSpacing/>
        <w:rPr>
          <w:color w:val="2E75B5"/>
          <w:sz w:val="24"/>
          <w:szCs w:val="24"/>
        </w:rPr>
      </w:pPr>
      <w:r>
        <w:rPr>
          <w:color w:val="2E75B5"/>
          <w:sz w:val="24"/>
          <w:szCs w:val="24"/>
        </w:rPr>
        <w:t xml:space="preserve">Blackboard is online, </w:t>
      </w:r>
      <w:proofErr w:type="spellStart"/>
      <w:r>
        <w:rPr>
          <w:color w:val="2E75B5"/>
          <w:sz w:val="24"/>
          <w:szCs w:val="24"/>
        </w:rPr>
        <w:t>eg</w:t>
      </w:r>
      <w:proofErr w:type="spellEnd"/>
      <w:r>
        <w:rPr>
          <w:color w:val="2E75B5"/>
          <w:sz w:val="24"/>
          <w:szCs w:val="24"/>
        </w:rPr>
        <w:t xml:space="preserve"> (student looking for their course syllabus on an actual blackboard).  Can we do more based on their </w:t>
      </w:r>
      <w:proofErr w:type="gramStart"/>
      <w:r>
        <w:rPr>
          <w:color w:val="2E75B5"/>
          <w:sz w:val="24"/>
          <w:szCs w:val="24"/>
        </w:rPr>
        <w:t>experiences.</w:t>
      </w:r>
      <w:proofErr w:type="gramEnd"/>
    </w:p>
    <w:p w:rsidR="006E6D46" w:rsidRDefault="00954B73">
      <w:pPr>
        <w:numPr>
          <w:ilvl w:val="0"/>
          <w:numId w:val="1"/>
        </w:numPr>
        <w:spacing w:after="0"/>
        <w:ind w:hanging="360"/>
        <w:contextualSpacing/>
        <w:rPr>
          <w:color w:val="2E75B5"/>
          <w:sz w:val="24"/>
          <w:szCs w:val="24"/>
        </w:rPr>
      </w:pPr>
      <w:r>
        <w:rPr>
          <w:color w:val="2E75B5"/>
          <w:sz w:val="24"/>
          <w:szCs w:val="24"/>
        </w:rPr>
        <w:t>Ref questions--many from international students; 21% of CU stude</w:t>
      </w:r>
      <w:r>
        <w:rPr>
          <w:color w:val="2E75B5"/>
          <w:sz w:val="24"/>
          <w:szCs w:val="24"/>
        </w:rPr>
        <w:t>nts are international. But more than 21% of reference support go to international students. [</w:t>
      </w:r>
    </w:p>
    <w:p w:rsidR="006E6D46" w:rsidRDefault="00954B73">
      <w:pPr>
        <w:numPr>
          <w:ilvl w:val="0"/>
          <w:numId w:val="1"/>
        </w:numPr>
        <w:spacing w:after="0"/>
        <w:ind w:hanging="360"/>
        <w:contextualSpacing/>
        <w:rPr>
          <w:color w:val="2E75B5"/>
          <w:sz w:val="24"/>
          <w:szCs w:val="24"/>
        </w:rPr>
      </w:pPr>
      <w:r>
        <w:rPr>
          <w:color w:val="2E75B5"/>
          <w:sz w:val="24"/>
          <w:szCs w:val="24"/>
        </w:rPr>
        <w:t>In person presence--more!</w:t>
      </w:r>
    </w:p>
    <w:p w:rsidR="006E6D46" w:rsidRDefault="006E6D46"/>
    <w:p w:rsidR="006E6D46" w:rsidRDefault="006E6D46"/>
    <w:p w:rsidR="006E6D46" w:rsidRDefault="006E6D46"/>
    <w:p w:rsidR="006E6D46" w:rsidRDefault="006E6D46"/>
    <w:p w:rsidR="006E6D46" w:rsidRDefault="006E6D46"/>
    <w:sectPr w:rsidR="006E6D46">
      <w:footerReference w:type="default" r:id="rId7"/>
      <w:footerReference w:type="first" r:id="rId8"/>
      <w:pgSz w:w="12240" w:h="15840"/>
      <w:pgMar w:top="1440" w:right="1440" w:bottom="1440" w:left="1440" w:header="720" w:footer="720" w:gutter="0"/>
      <w:pgNumType w:start="0"/>
      <w:cols w:space="720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54B73" w:rsidRDefault="00954B73">
      <w:pPr>
        <w:spacing w:after="0" w:line="240" w:lineRule="auto"/>
      </w:pPr>
      <w:r>
        <w:separator/>
      </w:r>
    </w:p>
  </w:endnote>
  <w:endnote w:type="continuationSeparator" w:id="0">
    <w:p w:rsidR="00954B73" w:rsidRDefault="00954B7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E6D46" w:rsidRDefault="006E6D46">
    <w:pPr>
      <w:tabs>
        <w:tab w:val="center" w:pos="4680"/>
        <w:tab w:val="right" w:pos="9360"/>
      </w:tabs>
      <w:spacing w:after="720" w:line="240" w:lineRule="auto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E6D46" w:rsidRDefault="006E6D46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54B73" w:rsidRDefault="00954B73">
      <w:pPr>
        <w:spacing w:after="0" w:line="240" w:lineRule="auto"/>
      </w:pPr>
      <w:r>
        <w:separator/>
      </w:r>
    </w:p>
  </w:footnote>
  <w:footnote w:type="continuationSeparator" w:id="0">
    <w:p w:rsidR="00954B73" w:rsidRDefault="00954B73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1C07445"/>
    <w:multiLevelType w:val="multilevel"/>
    <w:tmpl w:val="AD3456C2"/>
    <w:lvl w:ilvl="0">
      <w:start w:val="1"/>
      <w:numFmt w:val="decimal"/>
      <w:lvlText w:val="%1)"/>
      <w:lvlJc w:val="left"/>
      <w:pPr>
        <w:ind w:left="720" w:firstLine="1080"/>
      </w:pPr>
      <w:rPr>
        <w:u w:val="none"/>
      </w:rPr>
    </w:lvl>
    <w:lvl w:ilvl="1">
      <w:start w:val="1"/>
      <w:numFmt w:val="lowerLetter"/>
      <w:lvlText w:val="%2)"/>
      <w:lvlJc w:val="left"/>
      <w:pPr>
        <w:ind w:left="1440" w:firstLine="2520"/>
      </w:pPr>
      <w:rPr>
        <w:u w:val="none"/>
      </w:rPr>
    </w:lvl>
    <w:lvl w:ilvl="2">
      <w:start w:val="1"/>
      <w:numFmt w:val="lowerRoman"/>
      <w:lvlText w:val="%3)"/>
      <w:lvlJc w:val="right"/>
      <w:pPr>
        <w:ind w:left="2160" w:firstLine="3960"/>
      </w:pPr>
      <w:rPr>
        <w:u w:val="none"/>
      </w:rPr>
    </w:lvl>
    <w:lvl w:ilvl="3">
      <w:start w:val="1"/>
      <w:numFmt w:val="decimal"/>
      <w:lvlText w:val="(%4)"/>
      <w:lvlJc w:val="left"/>
      <w:pPr>
        <w:ind w:left="2880" w:firstLine="5400"/>
      </w:pPr>
      <w:rPr>
        <w:u w:val="none"/>
      </w:rPr>
    </w:lvl>
    <w:lvl w:ilvl="4">
      <w:start w:val="1"/>
      <w:numFmt w:val="lowerLetter"/>
      <w:lvlText w:val="(%5)"/>
      <w:lvlJc w:val="left"/>
      <w:pPr>
        <w:ind w:left="3600" w:firstLine="6840"/>
      </w:pPr>
      <w:rPr>
        <w:u w:val="none"/>
      </w:rPr>
    </w:lvl>
    <w:lvl w:ilvl="5">
      <w:start w:val="1"/>
      <w:numFmt w:val="lowerRoman"/>
      <w:lvlText w:val="(%6)"/>
      <w:lvlJc w:val="right"/>
      <w:pPr>
        <w:ind w:left="4320" w:firstLine="828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firstLine="972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firstLine="111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firstLine="12600"/>
      </w:pPr>
      <w:rPr>
        <w:u w:val="none"/>
      </w:rPr>
    </w:lvl>
  </w:abstractNum>
  <w:abstractNum w:abstractNumId="1" w15:restartNumberingAfterBreak="0">
    <w:nsid w:val="5672111C"/>
    <w:multiLevelType w:val="multilevel"/>
    <w:tmpl w:val="11204128"/>
    <w:lvl w:ilvl="0">
      <w:start w:val="1"/>
      <w:numFmt w:val="bullet"/>
      <w:lvlText w:val="●"/>
      <w:lvlJc w:val="left"/>
      <w:pPr>
        <w:ind w:left="1440" w:firstLine="1080"/>
      </w:pPr>
      <w:rPr>
        <w:u w:val="none"/>
      </w:rPr>
    </w:lvl>
    <w:lvl w:ilvl="1">
      <w:start w:val="1"/>
      <w:numFmt w:val="bullet"/>
      <w:lvlText w:val="○"/>
      <w:lvlJc w:val="left"/>
      <w:pPr>
        <w:ind w:left="2160" w:firstLine="1800"/>
      </w:pPr>
      <w:rPr>
        <w:u w:val="none"/>
      </w:rPr>
    </w:lvl>
    <w:lvl w:ilvl="2">
      <w:start w:val="1"/>
      <w:numFmt w:val="bullet"/>
      <w:lvlText w:val="■"/>
      <w:lvlJc w:val="left"/>
      <w:pPr>
        <w:ind w:left="2880" w:firstLine="2520"/>
      </w:pPr>
      <w:rPr>
        <w:u w:val="none"/>
      </w:rPr>
    </w:lvl>
    <w:lvl w:ilvl="3">
      <w:start w:val="1"/>
      <w:numFmt w:val="bullet"/>
      <w:lvlText w:val="●"/>
      <w:lvlJc w:val="left"/>
      <w:pPr>
        <w:ind w:left="3600" w:firstLine="3240"/>
      </w:pPr>
      <w:rPr>
        <w:u w:val="none"/>
      </w:rPr>
    </w:lvl>
    <w:lvl w:ilvl="4">
      <w:start w:val="1"/>
      <w:numFmt w:val="bullet"/>
      <w:lvlText w:val="○"/>
      <w:lvlJc w:val="left"/>
      <w:pPr>
        <w:ind w:left="4320" w:firstLine="3960"/>
      </w:pPr>
      <w:rPr>
        <w:u w:val="none"/>
      </w:rPr>
    </w:lvl>
    <w:lvl w:ilvl="5">
      <w:start w:val="1"/>
      <w:numFmt w:val="bullet"/>
      <w:lvlText w:val="■"/>
      <w:lvlJc w:val="left"/>
      <w:pPr>
        <w:ind w:left="5040" w:firstLine="4680"/>
      </w:pPr>
      <w:rPr>
        <w:u w:val="none"/>
      </w:rPr>
    </w:lvl>
    <w:lvl w:ilvl="6">
      <w:start w:val="1"/>
      <w:numFmt w:val="bullet"/>
      <w:lvlText w:val="●"/>
      <w:lvlJc w:val="left"/>
      <w:pPr>
        <w:ind w:left="5760" w:firstLine="5400"/>
      </w:pPr>
      <w:rPr>
        <w:u w:val="none"/>
      </w:rPr>
    </w:lvl>
    <w:lvl w:ilvl="7">
      <w:start w:val="1"/>
      <w:numFmt w:val="bullet"/>
      <w:lvlText w:val="○"/>
      <w:lvlJc w:val="left"/>
      <w:pPr>
        <w:ind w:left="6480" w:firstLine="6120"/>
      </w:pPr>
      <w:rPr>
        <w:u w:val="none"/>
      </w:rPr>
    </w:lvl>
    <w:lvl w:ilvl="8">
      <w:start w:val="1"/>
      <w:numFmt w:val="bullet"/>
      <w:lvlText w:val="■"/>
      <w:lvlJc w:val="left"/>
      <w:pPr>
        <w:ind w:left="7200" w:firstLine="6840"/>
      </w:pPr>
      <w:rPr>
        <w:u w:val="none"/>
      </w:rPr>
    </w:lvl>
  </w:abstractNum>
  <w:abstractNum w:abstractNumId="2" w15:restartNumberingAfterBreak="0">
    <w:nsid w:val="6C8D22E5"/>
    <w:multiLevelType w:val="multilevel"/>
    <w:tmpl w:val="E34C898E"/>
    <w:lvl w:ilvl="0">
      <w:start w:val="1"/>
      <w:numFmt w:val="decimal"/>
      <w:lvlText w:val="%1."/>
      <w:lvlJc w:val="left"/>
      <w:pPr>
        <w:ind w:left="720" w:firstLine="108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firstLine="252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firstLine="39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firstLine="540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firstLine="684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firstLine="828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firstLine="972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firstLine="111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firstLine="12600"/>
      </w:pPr>
      <w:rPr>
        <w:u w:val="none"/>
      </w:rPr>
    </w:lvl>
  </w:abstractNum>
  <w:abstractNum w:abstractNumId="3" w15:restartNumberingAfterBreak="0">
    <w:nsid w:val="75115A9D"/>
    <w:multiLevelType w:val="multilevel"/>
    <w:tmpl w:val="24CC1B38"/>
    <w:lvl w:ilvl="0">
      <w:start w:val="1"/>
      <w:numFmt w:val="bullet"/>
      <w:lvlText w:val="●"/>
      <w:lvlJc w:val="left"/>
      <w:pPr>
        <w:ind w:left="720" w:firstLine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firstLine="1080"/>
      </w:pPr>
      <w:rPr>
        <w:u w:val="none"/>
      </w:rPr>
    </w:lvl>
    <w:lvl w:ilvl="2">
      <w:start w:val="1"/>
      <w:numFmt w:val="bullet"/>
      <w:lvlText w:val="■"/>
      <w:lvlJc w:val="left"/>
      <w:pPr>
        <w:ind w:left="2160" w:firstLine="180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firstLine="252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firstLine="324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firstLine="39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firstLine="468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firstLine="540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firstLine="6120"/>
      </w:pPr>
      <w:rPr>
        <w:u w:val="none"/>
      </w:rPr>
    </w:lvl>
  </w:abstractNum>
  <w:num w:numId="1">
    <w:abstractNumId w:val="0"/>
  </w:num>
  <w:num w:numId="2">
    <w:abstractNumId w:val="2"/>
  </w:num>
  <w:num w:numId="3">
    <w:abstractNumId w:val="1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displayBackgroundShape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E6D46"/>
    <w:rsid w:val="006E6D46"/>
    <w:rsid w:val="00954B73"/>
    <w:rsid w:val="00C64EEE"/>
    <w:rsid w:val="00F553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4D5E51B7-BE01-4490-B04E-E23539CDF0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Calibri"/>
        <w:color w:val="000000"/>
        <w:lang w:val="en-US" w:eastAsia="zh-CN" w:bidi="ar-SA"/>
      </w:rPr>
    </w:rPrDefault>
    <w:pPrDefault>
      <w:pPr>
        <w:spacing w:after="120" w:line="264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</w:style>
  <w:style w:type="paragraph" w:styleId="Heading1">
    <w:name w:val="heading 1"/>
    <w:basedOn w:val="Normal"/>
    <w:next w:val="Normal"/>
    <w:pPr>
      <w:keepNext/>
      <w:keepLines/>
      <w:spacing w:before="320" w:after="0" w:line="240" w:lineRule="auto"/>
      <w:outlineLvl w:val="0"/>
    </w:pPr>
    <w:rPr>
      <w:color w:val="2E75B5"/>
      <w:sz w:val="32"/>
      <w:szCs w:val="32"/>
    </w:rPr>
  </w:style>
  <w:style w:type="paragraph" w:styleId="Heading2">
    <w:name w:val="heading 2"/>
    <w:basedOn w:val="Normal"/>
    <w:next w:val="Normal"/>
    <w:pPr>
      <w:keepNext/>
      <w:keepLines/>
      <w:spacing w:before="80" w:after="0" w:line="240" w:lineRule="auto"/>
      <w:outlineLvl w:val="1"/>
    </w:pPr>
    <w:rPr>
      <w:sz w:val="28"/>
      <w:szCs w:val="28"/>
    </w:rPr>
  </w:style>
  <w:style w:type="paragraph" w:styleId="Heading3">
    <w:name w:val="heading 3"/>
    <w:basedOn w:val="Normal"/>
    <w:next w:val="Normal"/>
    <w:pPr>
      <w:keepNext/>
      <w:keepLines/>
      <w:spacing w:before="40" w:after="0" w:line="240" w:lineRule="auto"/>
      <w:outlineLvl w:val="2"/>
    </w:pPr>
    <w:rPr>
      <w:sz w:val="24"/>
      <w:szCs w:val="24"/>
    </w:rPr>
  </w:style>
  <w:style w:type="paragraph" w:styleId="Heading4">
    <w:name w:val="heading 4"/>
    <w:basedOn w:val="Normal"/>
    <w:next w:val="Normal"/>
    <w:pPr>
      <w:keepNext/>
      <w:keepLines/>
      <w:spacing w:before="40" w:after="0"/>
      <w:outlineLvl w:val="3"/>
    </w:pPr>
    <w:rPr>
      <w:sz w:val="22"/>
      <w:szCs w:val="22"/>
    </w:rPr>
  </w:style>
  <w:style w:type="paragraph" w:styleId="Heading5">
    <w:name w:val="heading 5"/>
    <w:basedOn w:val="Normal"/>
    <w:next w:val="Normal"/>
    <w:pPr>
      <w:keepNext/>
      <w:keepLines/>
      <w:spacing w:before="40" w:after="0"/>
      <w:outlineLvl w:val="4"/>
    </w:pPr>
    <w:rPr>
      <w:sz w:val="22"/>
      <w:szCs w:val="22"/>
    </w:rPr>
  </w:style>
  <w:style w:type="paragraph" w:styleId="Heading6">
    <w:name w:val="heading 6"/>
    <w:basedOn w:val="Normal"/>
    <w:next w:val="Normal"/>
    <w:pPr>
      <w:keepNext/>
      <w:keepLines/>
      <w:spacing w:before="40" w:after="0"/>
      <w:outlineLvl w:val="5"/>
    </w:pPr>
    <w:rPr>
      <w:i/>
      <w:sz w:val="21"/>
      <w:szCs w:val="2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pPr>
      <w:keepNext/>
      <w:keepLines/>
      <w:spacing w:after="0" w:line="240" w:lineRule="auto"/>
    </w:pPr>
    <w:rPr>
      <w:color w:val="5B9BD5"/>
      <w:sz w:val="56"/>
      <w:szCs w:val="56"/>
    </w:rPr>
  </w:style>
  <w:style w:type="paragraph" w:styleId="Subtitle">
    <w:name w:val="Subtitle"/>
    <w:basedOn w:val="Normal"/>
    <w:next w:val="Normal"/>
    <w:pPr>
      <w:keepNext/>
      <w:keepLines/>
      <w:spacing w:line="240" w:lineRule="auto"/>
    </w:pPr>
    <w:rPr>
      <w:i/>
      <w:color w:val="666666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408</Words>
  <Characters>2331</Characters>
  <Application>Microsoft Office Word</Application>
  <DocSecurity>0</DocSecurity>
  <Lines>19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Cornell University</Company>
  <LinksUpToDate>false</LinksUpToDate>
  <CharactersWithSpaces>2734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Xin Li</dc:creator>
  <cp:lastModifiedBy>Xin Li</cp:lastModifiedBy>
  <cp:revision>4</cp:revision>
  <dcterms:created xsi:type="dcterms:W3CDTF">2016-08-19T19:29:00Z</dcterms:created>
  <dcterms:modified xsi:type="dcterms:W3CDTF">2016-08-19T19:30:00Z</dcterms:modified>
</cp:coreProperties>
</file>