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8C6" w:rsidRPr="004546F0" w:rsidRDefault="006258C6" w:rsidP="006258C6">
      <w:pPr>
        <w:rPr>
          <w:sz w:val="20"/>
          <w:szCs w:val="20"/>
        </w:rPr>
      </w:pPr>
      <w:r w:rsidRPr="004546F0">
        <w:rPr>
          <w:sz w:val="20"/>
          <w:szCs w:val="20"/>
        </w:rPr>
        <w:t>J Am Vet Med Assoc. 2008 Jul 1;233(1):87-95</w:t>
      </w:r>
    </w:p>
    <w:p w:rsidR="006258C6" w:rsidRPr="004546F0" w:rsidRDefault="006258C6" w:rsidP="006258C6">
      <w:pPr>
        <w:rPr>
          <w:b/>
          <w:sz w:val="20"/>
          <w:szCs w:val="20"/>
        </w:rPr>
      </w:pPr>
      <w:r w:rsidRPr="004546F0">
        <w:rPr>
          <w:b/>
          <w:sz w:val="20"/>
          <w:szCs w:val="20"/>
        </w:rPr>
        <w:t>Pituitary-adrenal function in dogs with acute critical illness</w:t>
      </w:r>
    </w:p>
    <w:p w:rsidR="006258C6" w:rsidRPr="004546F0" w:rsidRDefault="006258C6" w:rsidP="006258C6">
      <w:pPr>
        <w:rPr>
          <w:sz w:val="20"/>
          <w:szCs w:val="20"/>
        </w:rPr>
      </w:pPr>
    </w:p>
    <w:p w:rsidR="006258C6" w:rsidRPr="004546F0" w:rsidRDefault="006258C6" w:rsidP="006258C6">
      <w:pPr>
        <w:rPr>
          <w:sz w:val="20"/>
          <w:szCs w:val="20"/>
        </w:rPr>
      </w:pPr>
      <w:r w:rsidRPr="004546F0">
        <w:rPr>
          <w:b/>
          <w:sz w:val="20"/>
          <w:szCs w:val="20"/>
        </w:rPr>
        <w:t>OBJECTIVE:</w:t>
      </w:r>
      <w:r w:rsidRPr="004546F0">
        <w:rPr>
          <w:sz w:val="20"/>
          <w:szCs w:val="20"/>
        </w:rPr>
        <w:t xml:space="preserve"> To evaluate pituitary-adrenal function in critically ill dogs with sepsis, severe trauma, and gastric dilatation-volvulus (GDV).</w:t>
      </w:r>
    </w:p>
    <w:p w:rsidR="006258C6" w:rsidRPr="004546F0" w:rsidRDefault="006258C6" w:rsidP="006258C6">
      <w:pPr>
        <w:rPr>
          <w:sz w:val="20"/>
          <w:szCs w:val="20"/>
        </w:rPr>
      </w:pPr>
    </w:p>
    <w:p w:rsidR="006258C6" w:rsidRPr="004546F0" w:rsidRDefault="006258C6" w:rsidP="006258C6">
      <w:pPr>
        <w:rPr>
          <w:sz w:val="20"/>
          <w:szCs w:val="20"/>
        </w:rPr>
      </w:pPr>
      <w:r w:rsidRPr="004546F0">
        <w:rPr>
          <w:b/>
          <w:sz w:val="20"/>
          <w:szCs w:val="20"/>
        </w:rPr>
        <w:t>DESIGN:</w:t>
      </w:r>
      <w:r w:rsidRPr="004546F0">
        <w:rPr>
          <w:sz w:val="20"/>
          <w:szCs w:val="20"/>
        </w:rPr>
        <w:t xml:space="preserve"> Cohort study.</w:t>
      </w:r>
    </w:p>
    <w:p w:rsidR="006258C6" w:rsidRPr="004546F0" w:rsidRDefault="006258C6" w:rsidP="006258C6">
      <w:pPr>
        <w:rPr>
          <w:sz w:val="20"/>
          <w:szCs w:val="20"/>
        </w:rPr>
      </w:pPr>
    </w:p>
    <w:p w:rsidR="006258C6" w:rsidRPr="004546F0" w:rsidRDefault="006258C6" w:rsidP="006258C6">
      <w:pPr>
        <w:rPr>
          <w:sz w:val="20"/>
          <w:szCs w:val="20"/>
        </w:rPr>
      </w:pPr>
      <w:r w:rsidRPr="004546F0">
        <w:rPr>
          <w:b/>
          <w:sz w:val="20"/>
          <w:szCs w:val="20"/>
        </w:rPr>
        <w:t>ANIMALS:</w:t>
      </w:r>
      <w:r w:rsidRPr="004546F0">
        <w:rPr>
          <w:sz w:val="20"/>
          <w:szCs w:val="20"/>
        </w:rPr>
        <w:t xml:space="preserve"> 31 ill dogs admitted to an intensive care unit (ICU) at Washington State University or the University of Pennsylvania; all dogs had acute critical illness for &lt; 48 hours prior to admission.</w:t>
      </w:r>
    </w:p>
    <w:p w:rsidR="006258C6" w:rsidRPr="004546F0" w:rsidRDefault="006258C6" w:rsidP="006258C6">
      <w:pPr>
        <w:rPr>
          <w:sz w:val="20"/>
          <w:szCs w:val="20"/>
        </w:rPr>
      </w:pPr>
    </w:p>
    <w:p w:rsidR="006258C6" w:rsidRPr="004546F0" w:rsidRDefault="006258C6" w:rsidP="006258C6">
      <w:pPr>
        <w:rPr>
          <w:sz w:val="20"/>
          <w:szCs w:val="20"/>
        </w:rPr>
      </w:pPr>
      <w:r w:rsidRPr="004546F0">
        <w:rPr>
          <w:b/>
          <w:sz w:val="20"/>
          <w:szCs w:val="20"/>
        </w:rPr>
        <w:t>PROCEDURES:</w:t>
      </w:r>
      <w:r w:rsidRPr="004546F0">
        <w:rPr>
          <w:sz w:val="20"/>
          <w:szCs w:val="20"/>
        </w:rPr>
        <w:t xml:space="preserve"> Baseline and ACTH-stimulated serum cortisol concentrations and baseline plasma ACTH concentrations were assayed for each dog within 24 hours after admission to the ICU. The change in cortisol concentrations (Delta-cortisol) was calculated for each dog. Morbidity and mortality data were recorded for each patient.</w:t>
      </w:r>
    </w:p>
    <w:p w:rsidR="006258C6" w:rsidRPr="004546F0" w:rsidRDefault="006258C6" w:rsidP="006258C6">
      <w:pPr>
        <w:rPr>
          <w:sz w:val="20"/>
          <w:szCs w:val="20"/>
        </w:rPr>
      </w:pPr>
    </w:p>
    <w:p w:rsidR="006258C6" w:rsidRPr="004546F0" w:rsidRDefault="006258C6" w:rsidP="006258C6">
      <w:pPr>
        <w:rPr>
          <w:sz w:val="20"/>
          <w:szCs w:val="20"/>
        </w:rPr>
      </w:pPr>
      <w:r w:rsidRPr="004546F0">
        <w:rPr>
          <w:b/>
          <w:sz w:val="20"/>
          <w:szCs w:val="20"/>
        </w:rPr>
        <w:t>RESULTS:</w:t>
      </w:r>
      <w:r w:rsidRPr="004546F0">
        <w:rPr>
          <w:sz w:val="20"/>
          <w:szCs w:val="20"/>
        </w:rPr>
        <w:t xml:space="preserve"> Overall, 17 of 31 (55%) acutely critically ill dogs had at least 1 biochemical abnormality suggestive of adrenal gland or pituitary gland insufficiency. Only 1 (3%) dog had an exaggerated response to ACTH stimulation. Dogs with Delta-cortisol &lt; or = 83 nmol/L were 5.7 times as likely to be receiving vasopressors as were dogs with Delta-cortisol &gt; 83 nmol/L. No differences were detected among dogs with sepsis, severe trauma, or GDV with respect to mean baseline and ACTH-stimulated serum cortisol concentrations, Delta-cortisol, and baseline plasma ACTH concentrations.</w:t>
      </w:r>
    </w:p>
    <w:p w:rsidR="006258C6" w:rsidRPr="004546F0" w:rsidRDefault="006258C6" w:rsidP="006258C6">
      <w:pPr>
        <w:rPr>
          <w:sz w:val="20"/>
          <w:szCs w:val="20"/>
        </w:rPr>
      </w:pPr>
    </w:p>
    <w:p w:rsidR="009C411F" w:rsidRPr="004546F0" w:rsidRDefault="006258C6" w:rsidP="006258C6">
      <w:pPr>
        <w:rPr>
          <w:sz w:val="20"/>
          <w:szCs w:val="20"/>
        </w:rPr>
      </w:pPr>
      <w:r w:rsidRPr="004546F0">
        <w:rPr>
          <w:b/>
          <w:sz w:val="20"/>
          <w:szCs w:val="20"/>
        </w:rPr>
        <w:t>CONCLUSIONS AND CLINICAL RELEVANCE:</w:t>
      </w:r>
      <w:r w:rsidRPr="004546F0">
        <w:rPr>
          <w:sz w:val="20"/>
          <w:szCs w:val="20"/>
        </w:rPr>
        <w:t xml:space="preserve"> Biochemical abnormalities of the hypothalamic-pituitary-adrenal axis indicative of adrenal gland or pituitary gland insufficiency were common in critically ill dogs, whereas exaggerated responses to ACTH administration were uncommon. Acutely ill dogs with Delta-cortisol &lt; or = 83 nmol/L may be more likely to require vasopressors as part of the treatment plan.</w:t>
      </w:r>
    </w:p>
    <w:p w:rsidR="006258C6" w:rsidRPr="004546F0" w:rsidRDefault="006258C6" w:rsidP="006258C6">
      <w:pPr>
        <w:rPr>
          <w:sz w:val="20"/>
          <w:szCs w:val="20"/>
        </w:rPr>
      </w:pPr>
    </w:p>
    <w:p w:rsidR="006258C6" w:rsidRPr="004546F0" w:rsidRDefault="00C54832" w:rsidP="006258C6">
      <w:pPr>
        <w:rPr>
          <w:sz w:val="20"/>
          <w:szCs w:val="20"/>
        </w:rPr>
      </w:pPr>
      <w:r w:rsidRPr="004546F0">
        <w:rPr>
          <w:b/>
          <w:sz w:val="20"/>
          <w:szCs w:val="20"/>
        </w:rPr>
        <w:t>Hypothesis</w:t>
      </w:r>
      <w:r w:rsidR="006258C6" w:rsidRPr="004546F0">
        <w:rPr>
          <w:b/>
          <w:sz w:val="20"/>
          <w:szCs w:val="20"/>
        </w:rPr>
        <w:t xml:space="preserve">: </w:t>
      </w:r>
    </w:p>
    <w:p w:rsidR="00C54832" w:rsidRPr="004546F0" w:rsidRDefault="00C54832" w:rsidP="00C54832">
      <w:pPr>
        <w:pStyle w:val="Paragraphedeliste"/>
        <w:numPr>
          <w:ilvl w:val="0"/>
          <w:numId w:val="1"/>
        </w:numPr>
        <w:rPr>
          <w:sz w:val="20"/>
          <w:szCs w:val="20"/>
        </w:rPr>
      </w:pPr>
      <w:r w:rsidRPr="004546F0">
        <w:rPr>
          <w:sz w:val="20"/>
          <w:szCs w:val="20"/>
        </w:rPr>
        <w:t>Pituitary-adrenal insufficiency exists in CC dogs</w:t>
      </w:r>
    </w:p>
    <w:p w:rsidR="00C54832" w:rsidRPr="004546F0" w:rsidRDefault="00C54832" w:rsidP="00C54832">
      <w:pPr>
        <w:pStyle w:val="Paragraphedeliste"/>
        <w:numPr>
          <w:ilvl w:val="0"/>
          <w:numId w:val="1"/>
        </w:numPr>
        <w:rPr>
          <w:sz w:val="20"/>
          <w:szCs w:val="20"/>
        </w:rPr>
      </w:pPr>
      <w:r w:rsidRPr="004546F0">
        <w:rPr>
          <w:sz w:val="20"/>
          <w:szCs w:val="20"/>
        </w:rPr>
        <w:t xml:space="preserve">Dogs with pituitary-adrenal insufficiency have higher morbidity (LOH, hypotension) and mortality </w:t>
      </w:r>
    </w:p>
    <w:p w:rsidR="00C54832" w:rsidRPr="004546F0" w:rsidRDefault="00C54832" w:rsidP="00C54832">
      <w:pPr>
        <w:rPr>
          <w:b/>
          <w:sz w:val="20"/>
          <w:szCs w:val="20"/>
        </w:rPr>
      </w:pPr>
      <w:r w:rsidRPr="004546F0">
        <w:rPr>
          <w:b/>
          <w:sz w:val="20"/>
          <w:szCs w:val="20"/>
        </w:rPr>
        <w:t>Methods:</w:t>
      </w:r>
    </w:p>
    <w:p w:rsidR="00C54832" w:rsidRPr="004546F0" w:rsidRDefault="00C54832" w:rsidP="00C54832">
      <w:pPr>
        <w:pStyle w:val="Paragraphedeliste"/>
        <w:numPr>
          <w:ilvl w:val="0"/>
          <w:numId w:val="2"/>
        </w:numPr>
        <w:rPr>
          <w:sz w:val="20"/>
          <w:szCs w:val="20"/>
        </w:rPr>
      </w:pPr>
      <w:r w:rsidRPr="004546F0">
        <w:rPr>
          <w:sz w:val="20"/>
          <w:szCs w:val="20"/>
        </w:rPr>
        <w:t>n= 31 dogs (13 sepsis, 10 trauma, 8 GDV) and 10 healthy dogs</w:t>
      </w:r>
    </w:p>
    <w:p w:rsidR="00C54832" w:rsidRPr="004546F0" w:rsidRDefault="00C54832" w:rsidP="00C54832">
      <w:pPr>
        <w:pStyle w:val="Paragraphedeliste"/>
        <w:numPr>
          <w:ilvl w:val="0"/>
          <w:numId w:val="2"/>
        </w:numPr>
        <w:rPr>
          <w:sz w:val="20"/>
          <w:szCs w:val="20"/>
        </w:rPr>
      </w:pPr>
      <w:r w:rsidRPr="004546F0">
        <w:rPr>
          <w:sz w:val="20"/>
          <w:szCs w:val="20"/>
        </w:rPr>
        <w:t>Measurement of baseline cortisol</w:t>
      </w:r>
    </w:p>
    <w:p w:rsidR="00C54832" w:rsidRPr="004546F0" w:rsidRDefault="00C54832" w:rsidP="00C54832">
      <w:pPr>
        <w:pStyle w:val="Paragraphedeliste"/>
        <w:numPr>
          <w:ilvl w:val="0"/>
          <w:numId w:val="2"/>
        </w:numPr>
        <w:rPr>
          <w:sz w:val="20"/>
          <w:szCs w:val="20"/>
        </w:rPr>
      </w:pPr>
      <w:r w:rsidRPr="004546F0">
        <w:rPr>
          <w:sz w:val="20"/>
          <w:szCs w:val="20"/>
        </w:rPr>
        <w:t>Measurement of baseline ACTH</w:t>
      </w:r>
    </w:p>
    <w:p w:rsidR="00C54832" w:rsidRPr="004546F0" w:rsidRDefault="00C54832" w:rsidP="00C54832">
      <w:pPr>
        <w:pStyle w:val="Paragraphedeliste"/>
        <w:numPr>
          <w:ilvl w:val="0"/>
          <w:numId w:val="2"/>
        </w:numPr>
        <w:rPr>
          <w:sz w:val="20"/>
          <w:szCs w:val="20"/>
        </w:rPr>
      </w:pPr>
      <w:r w:rsidRPr="004546F0">
        <w:rPr>
          <w:sz w:val="20"/>
          <w:szCs w:val="20"/>
        </w:rPr>
        <w:t xml:space="preserve">Measurement of post ACTH stim cortisol and </w:t>
      </w:r>
      <w:r w:rsidRPr="004546F0">
        <w:rPr>
          <w:rFonts w:ascii="Cambria" w:hAnsi="Cambria"/>
          <w:sz w:val="20"/>
          <w:szCs w:val="20"/>
        </w:rPr>
        <w:t xml:space="preserve">∆ </w:t>
      </w:r>
      <w:r w:rsidRPr="004546F0">
        <w:rPr>
          <w:sz w:val="20"/>
          <w:szCs w:val="20"/>
        </w:rPr>
        <w:t>cortisol</w:t>
      </w:r>
    </w:p>
    <w:p w:rsidR="00C54832" w:rsidRPr="004546F0" w:rsidRDefault="00C54832" w:rsidP="00C54832">
      <w:pPr>
        <w:rPr>
          <w:b/>
          <w:sz w:val="20"/>
          <w:szCs w:val="20"/>
        </w:rPr>
      </w:pPr>
      <w:r w:rsidRPr="004546F0">
        <w:rPr>
          <w:b/>
          <w:sz w:val="20"/>
          <w:szCs w:val="20"/>
        </w:rPr>
        <w:t>Results:</w:t>
      </w:r>
    </w:p>
    <w:p w:rsidR="00C54832" w:rsidRPr="004546F0" w:rsidRDefault="00C54832" w:rsidP="00C54832">
      <w:pPr>
        <w:pStyle w:val="Paragraphedeliste"/>
        <w:numPr>
          <w:ilvl w:val="0"/>
          <w:numId w:val="3"/>
        </w:numPr>
        <w:rPr>
          <w:sz w:val="20"/>
          <w:szCs w:val="20"/>
        </w:rPr>
      </w:pPr>
      <w:r w:rsidRPr="004546F0">
        <w:rPr>
          <w:sz w:val="20"/>
          <w:szCs w:val="20"/>
        </w:rPr>
        <w:t>No correlation between ACTH and baseline cortisol in sick dogs (positive correlation in healthy)</w:t>
      </w:r>
    </w:p>
    <w:p w:rsidR="00C54832" w:rsidRPr="004546F0" w:rsidRDefault="00C54832" w:rsidP="00C54832">
      <w:pPr>
        <w:pStyle w:val="Paragraphedeliste"/>
        <w:numPr>
          <w:ilvl w:val="0"/>
          <w:numId w:val="2"/>
        </w:numPr>
        <w:rPr>
          <w:sz w:val="20"/>
          <w:szCs w:val="20"/>
        </w:rPr>
      </w:pPr>
      <w:r w:rsidRPr="004546F0">
        <w:rPr>
          <w:sz w:val="20"/>
          <w:szCs w:val="20"/>
        </w:rPr>
        <w:t xml:space="preserve">No difference in baseline cortisol/ACTH and </w:t>
      </w:r>
      <w:r w:rsidRPr="004546F0">
        <w:rPr>
          <w:rFonts w:ascii="Cambria" w:hAnsi="Cambria"/>
          <w:sz w:val="20"/>
          <w:szCs w:val="20"/>
        </w:rPr>
        <w:t xml:space="preserve">∆ </w:t>
      </w:r>
      <w:r w:rsidRPr="004546F0">
        <w:rPr>
          <w:sz w:val="20"/>
          <w:szCs w:val="20"/>
        </w:rPr>
        <w:t>cortisol between group of sick dogs</w:t>
      </w:r>
    </w:p>
    <w:p w:rsidR="00C54832" w:rsidRPr="004546F0" w:rsidRDefault="00C54832" w:rsidP="00C54832">
      <w:pPr>
        <w:pStyle w:val="Paragraphedeliste"/>
        <w:numPr>
          <w:ilvl w:val="0"/>
          <w:numId w:val="2"/>
        </w:numPr>
        <w:rPr>
          <w:sz w:val="20"/>
          <w:szCs w:val="20"/>
        </w:rPr>
      </w:pPr>
      <w:r w:rsidRPr="004546F0">
        <w:rPr>
          <w:sz w:val="20"/>
          <w:szCs w:val="20"/>
        </w:rPr>
        <w:t>17/31 (55%) had at least one value suggestive of relative adrenal insufficiency</w:t>
      </w:r>
      <w:r w:rsidR="00880D71" w:rsidRPr="004546F0">
        <w:rPr>
          <w:sz w:val="20"/>
          <w:szCs w:val="20"/>
        </w:rPr>
        <w:t xml:space="preserve"> (no electrolytes abnormalities)</w:t>
      </w:r>
    </w:p>
    <w:p w:rsidR="00880D71" w:rsidRPr="004546F0" w:rsidRDefault="00880D71" w:rsidP="00C54832">
      <w:pPr>
        <w:pStyle w:val="Paragraphedeliste"/>
        <w:numPr>
          <w:ilvl w:val="1"/>
          <w:numId w:val="2"/>
        </w:numPr>
        <w:rPr>
          <w:sz w:val="20"/>
          <w:szCs w:val="20"/>
        </w:rPr>
      </w:pPr>
      <w:r w:rsidRPr="004546F0">
        <w:rPr>
          <w:sz w:val="20"/>
          <w:szCs w:val="20"/>
        </w:rPr>
        <w:t>No response to ACTH</w:t>
      </w:r>
    </w:p>
    <w:p w:rsidR="00880D71" w:rsidRPr="004546F0" w:rsidRDefault="00880D71" w:rsidP="00880D71">
      <w:pPr>
        <w:pStyle w:val="Paragraphedeliste"/>
        <w:numPr>
          <w:ilvl w:val="2"/>
          <w:numId w:val="2"/>
        </w:numPr>
        <w:rPr>
          <w:sz w:val="20"/>
          <w:szCs w:val="20"/>
        </w:rPr>
      </w:pPr>
      <w:r w:rsidRPr="004546F0">
        <w:rPr>
          <w:sz w:val="20"/>
          <w:szCs w:val="20"/>
        </w:rPr>
        <w:t>And all dogs had high baseline cortisol (reserve depletion?)</w:t>
      </w:r>
    </w:p>
    <w:p w:rsidR="00880D71" w:rsidRPr="004546F0" w:rsidRDefault="00880D71" w:rsidP="00C54832">
      <w:pPr>
        <w:pStyle w:val="Paragraphedeliste"/>
        <w:numPr>
          <w:ilvl w:val="1"/>
          <w:numId w:val="2"/>
        </w:numPr>
        <w:rPr>
          <w:sz w:val="20"/>
          <w:szCs w:val="20"/>
        </w:rPr>
      </w:pPr>
      <w:r w:rsidRPr="004546F0">
        <w:rPr>
          <w:sz w:val="20"/>
          <w:szCs w:val="20"/>
        </w:rPr>
        <w:t>Post cortisol less than RI</w:t>
      </w:r>
    </w:p>
    <w:p w:rsidR="00880D71" w:rsidRPr="004546F0" w:rsidRDefault="00880D71" w:rsidP="00C54832">
      <w:pPr>
        <w:pStyle w:val="Paragraphedeliste"/>
        <w:numPr>
          <w:ilvl w:val="1"/>
          <w:numId w:val="2"/>
        </w:numPr>
        <w:rPr>
          <w:sz w:val="20"/>
          <w:szCs w:val="20"/>
        </w:rPr>
      </w:pPr>
      <w:r w:rsidRPr="004546F0">
        <w:rPr>
          <w:sz w:val="20"/>
          <w:szCs w:val="20"/>
        </w:rPr>
        <w:t>ACTH less than RI</w:t>
      </w:r>
    </w:p>
    <w:p w:rsidR="00880D71" w:rsidRPr="004546F0" w:rsidRDefault="00880D71" w:rsidP="00880D71">
      <w:pPr>
        <w:pStyle w:val="Paragraphedeliste"/>
        <w:numPr>
          <w:ilvl w:val="0"/>
          <w:numId w:val="2"/>
        </w:numPr>
        <w:rPr>
          <w:sz w:val="20"/>
          <w:szCs w:val="20"/>
        </w:rPr>
      </w:pPr>
      <w:r w:rsidRPr="004546F0">
        <w:rPr>
          <w:sz w:val="20"/>
          <w:szCs w:val="20"/>
        </w:rPr>
        <w:t>19/31 (61%) had at least 1 value consistent with adrenal over reactivity</w:t>
      </w:r>
    </w:p>
    <w:p w:rsidR="00880D71" w:rsidRPr="004546F0" w:rsidRDefault="00880D71" w:rsidP="00880D71">
      <w:pPr>
        <w:pStyle w:val="Paragraphedeliste"/>
        <w:numPr>
          <w:ilvl w:val="0"/>
          <w:numId w:val="2"/>
        </w:numPr>
        <w:rPr>
          <w:sz w:val="20"/>
          <w:szCs w:val="20"/>
        </w:rPr>
      </w:pPr>
      <w:r w:rsidRPr="004546F0">
        <w:rPr>
          <w:rFonts w:ascii="Cambria" w:hAnsi="Cambria"/>
          <w:sz w:val="20"/>
          <w:szCs w:val="20"/>
        </w:rPr>
        <w:t xml:space="preserve">∆ </w:t>
      </w:r>
      <w:r w:rsidRPr="004546F0">
        <w:rPr>
          <w:sz w:val="20"/>
          <w:szCs w:val="20"/>
        </w:rPr>
        <w:t>cortisol</w:t>
      </w:r>
      <w:r w:rsidRPr="004546F0">
        <w:rPr>
          <w:rFonts w:ascii="Cambria" w:hAnsi="Cambria"/>
          <w:sz w:val="20"/>
          <w:szCs w:val="20"/>
        </w:rPr>
        <w:t xml:space="preserve"> ≤ 83 nmol/L associated with increased likelihood of receiving vasopressors</w:t>
      </w:r>
    </w:p>
    <w:p w:rsidR="004546F0" w:rsidRPr="004546F0" w:rsidRDefault="00880D71" w:rsidP="00880D71">
      <w:pPr>
        <w:pStyle w:val="Paragraphedeliste"/>
        <w:numPr>
          <w:ilvl w:val="0"/>
          <w:numId w:val="2"/>
        </w:numPr>
        <w:rPr>
          <w:sz w:val="20"/>
          <w:szCs w:val="20"/>
        </w:rPr>
      </w:pPr>
      <w:r w:rsidRPr="004546F0">
        <w:rPr>
          <w:rFonts w:ascii="Cambria" w:hAnsi="Cambria"/>
          <w:sz w:val="20"/>
          <w:szCs w:val="20"/>
        </w:rPr>
        <w:t xml:space="preserve">Outcome – NSD between dogs w/ vs w/out values consistent with adrenal insufficiency </w:t>
      </w:r>
    </w:p>
    <w:p w:rsidR="004546F0" w:rsidRPr="004546F0" w:rsidRDefault="004546F0" w:rsidP="004546F0">
      <w:pPr>
        <w:rPr>
          <w:sz w:val="20"/>
          <w:szCs w:val="20"/>
        </w:rPr>
      </w:pPr>
    </w:p>
    <w:p w:rsidR="004546F0" w:rsidRPr="004546F0" w:rsidRDefault="004546F0" w:rsidP="004546F0">
      <w:pPr>
        <w:rPr>
          <w:sz w:val="20"/>
          <w:szCs w:val="20"/>
        </w:rPr>
      </w:pPr>
    </w:p>
    <w:p w:rsidR="001B6252" w:rsidRDefault="001B6252" w:rsidP="004546F0">
      <w:pPr>
        <w:rPr>
          <w:sz w:val="20"/>
          <w:szCs w:val="20"/>
        </w:rPr>
      </w:pPr>
    </w:p>
    <w:p w:rsidR="001B6252" w:rsidRDefault="001B6252" w:rsidP="004546F0">
      <w:pPr>
        <w:rPr>
          <w:sz w:val="20"/>
          <w:szCs w:val="20"/>
        </w:rPr>
      </w:pPr>
    </w:p>
    <w:p w:rsidR="001B6252" w:rsidRDefault="001B6252" w:rsidP="004546F0">
      <w:pPr>
        <w:rPr>
          <w:sz w:val="20"/>
          <w:szCs w:val="20"/>
        </w:rPr>
      </w:pPr>
    </w:p>
    <w:p w:rsidR="001B6252" w:rsidRDefault="001B6252" w:rsidP="004546F0">
      <w:pPr>
        <w:rPr>
          <w:sz w:val="20"/>
          <w:szCs w:val="20"/>
        </w:rPr>
      </w:pPr>
    </w:p>
    <w:p w:rsidR="004546F0" w:rsidRPr="004546F0" w:rsidRDefault="004546F0" w:rsidP="004546F0">
      <w:pPr>
        <w:rPr>
          <w:sz w:val="20"/>
          <w:szCs w:val="20"/>
        </w:rPr>
      </w:pPr>
      <w:r w:rsidRPr="004546F0">
        <w:rPr>
          <w:sz w:val="20"/>
          <w:szCs w:val="20"/>
        </w:rPr>
        <w:lastRenderedPageBreak/>
        <w:t>Eur J Endocrinol. 2016 Jul;175(1):R1-9</w:t>
      </w:r>
    </w:p>
    <w:p w:rsidR="004546F0" w:rsidRPr="004546F0" w:rsidRDefault="004546F0" w:rsidP="004546F0">
      <w:pPr>
        <w:rPr>
          <w:b/>
          <w:sz w:val="20"/>
          <w:szCs w:val="20"/>
        </w:rPr>
      </w:pPr>
      <w:r w:rsidRPr="004546F0">
        <w:rPr>
          <w:b/>
          <w:sz w:val="20"/>
          <w:szCs w:val="20"/>
        </w:rPr>
        <w:t>Mechanisms in endocrinology: New concepts to further unravel adrenal insufficiency during critical illness</w:t>
      </w:r>
    </w:p>
    <w:p w:rsidR="004546F0" w:rsidRPr="004546F0" w:rsidRDefault="004546F0" w:rsidP="004546F0">
      <w:pPr>
        <w:rPr>
          <w:sz w:val="20"/>
          <w:szCs w:val="20"/>
        </w:rPr>
      </w:pPr>
    </w:p>
    <w:p w:rsidR="004546F0" w:rsidRDefault="004546F0" w:rsidP="004546F0">
      <w:pPr>
        <w:jc w:val="both"/>
        <w:rPr>
          <w:sz w:val="20"/>
          <w:szCs w:val="20"/>
        </w:rPr>
      </w:pPr>
      <w:r w:rsidRPr="004546F0">
        <w:rPr>
          <w:noProof/>
          <w:sz w:val="20"/>
          <w:szCs w:val="20"/>
          <w:lang w:val="fr-FR"/>
        </w:rPr>
        <mc:AlternateContent>
          <mc:Choice Requires="wps">
            <w:drawing>
              <wp:anchor distT="0" distB="0" distL="114300" distR="114300" simplePos="0" relativeHeight="251659264" behindDoc="0" locked="0" layoutInCell="1" allowOverlap="1" wp14:anchorId="32CD53AB" wp14:editId="0A0F8FCE">
                <wp:simplePos x="0" y="0"/>
                <wp:positionH relativeFrom="column">
                  <wp:posOffset>121285</wp:posOffset>
                </wp:positionH>
                <wp:positionV relativeFrom="paragraph">
                  <wp:posOffset>1979295</wp:posOffset>
                </wp:positionV>
                <wp:extent cx="5601970" cy="1834515"/>
                <wp:effectExtent l="0" t="0" r="36830" b="19685"/>
                <wp:wrapSquare wrapText="bothSides"/>
                <wp:docPr id="1" name="Zone de texte 1"/>
                <wp:cNvGraphicFramePr/>
                <a:graphic xmlns:a="http://schemas.openxmlformats.org/drawingml/2006/main">
                  <a:graphicData uri="http://schemas.microsoft.com/office/word/2010/wordprocessingShape">
                    <wps:wsp>
                      <wps:cNvSpPr txBox="1"/>
                      <wps:spPr>
                        <a:xfrm>
                          <a:off x="0" y="0"/>
                          <a:ext cx="5601970" cy="1834515"/>
                        </a:xfrm>
                        <a:prstGeom prst="rect">
                          <a:avLst/>
                        </a:prstGeom>
                        <a:ln/>
                        <a:extLst>
                          <a:ext uri="{C572A759-6A51-4108-AA02-DFA0A04FC94B}">
                            <ma14:wrappingTextBoxFlag xmlns:ma14="http://schemas.microsoft.com/office/mac/drawingml/2011/main"/>
                          </a:ext>
                        </a:extLst>
                      </wps:spPr>
                      <wps:style>
                        <a:lnRef idx="2">
                          <a:schemeClr val="dk1"/>
                        </a:lnRef>
                        <a:fillRef idx="1">
                          <a:schemeClr val="lt1"/>
                        </a:fillRef>
                        <a:effectRef idx="0">
                          <a:schemeClr val="dk1"/>
                        </a:effectRef>
                        <a:fontRef idx="minor">
                          <a:schemeClr val="dk1"/>
                        </a:fontRef>
                      </wps:style>
                      <wps:txbx>
                        <w:txbxContent>
                          <w:p w:rsidR="001B6252" w:rsidRPr="004546F0" w:rsidRDefault="001B6252" w:rsidP="004546F0">
                            <w:pPr>
                              <w:jc w:val="center"/>
                              <w:rPr>
                                <w:b/>
                                <w:sz w:val="20"/>
                                <w:szCs w:val="20"/>
                              </w:rPr>
                            </w:pPr>
                            <w:r w:rsidRPr="004546F0">
                              <w:rPr>
                                <w:b/>
                                <w:sz w:val="20"/>
                                <w:szCs w:val="20"/>
                              </w:rPr>
                              <w:t>Key Points</w:t>
                            </w:r>
                          </w:p>
                          <w:p w:rsidR="001B6252" w:rsidRPr="004546F0" w:rsidRDefault="001B6252" w:rsidP="004546F0">
                            <w:pPr>
                              <w:pStyle w:val="Paragraphedeliste"/>
                              <w:numPr>
                                <w:ilvl w:val="0"/>
                                <w:numId w:val="5"/>
                              </w:numPr>
                              <w:rPr>
                                <w:b/>
                                <w:sz w:val="20"/>
                                <w:szCs w:val="20"/>
                              </w:rPr>
                            </w:pPr>
                            <w:r w:rsidRPr="004546F0">
                              <w:rPr>
                                <w:sz w:val="20"/>
                                <w:szCs w:val="20"/>
                              </w:rPr>
                              <w:t>High circulating levels of cortisol during critical illness may be explained more by reduced cortisol breakdown than by elevated cortisol production</w:t>
                            </w:r>
                          </w:p>
                          <w:p w:rsidR="001B6252" w:rsidRPr="004546F0" w:rsidRDefault="001B6252" w:rsidP="004546F0">
                            <w:pPr>
                              <w:pStyle w:val="Paragraphedeliste"/>
                              <w:numPr>
                                <w:ilvl w:val="0"/>
                                <w:numId w:val="5"/>
                              </w:numPr>
                              <w:rPr>
                                <w:b/>
                                <w:sz w:val="20"/>
                                <w:szCs w:val="20"/>
                              </w:rPr>
                            </w:pPr>
                            <w:r>
                              <w:rPr>
                                <w:sz w:val="20"/>
                                <w:szCs w:val="20"/>
                              </w:rPr>
                              <w:t>High plasma cortisol concentrations (due to reduced breakdown) reduce plasma ACTH concentrations via negative feedback</w:t>
                            </w:r>
                          </w:p>
                          <w:p w:rsidR="001B6252" w:rsidRPr="001B6252" w:rsidRDefault="001B6252" w:rsidP="004546F0">
                            <w:pPr>
                              <w:pStyle w:val="Paragraphedeliste"/>
                              <w:numPr>
                                <w:ilvl w:val="0"/>
                                <w:numId w:val="5"/>
                              </w:numPr>
                              <w:rPr>
                                <w:sz w:val="20"/>
                                <w:szCs w:val="20"/>
                              </w:rPr>
                            </w:pPr>
                            <w:r>
                              <w:rPr>
                                <w:sz w:val="20"/>
                                <w:szCs w:val="20"/>
                              </w:rPr>
                              <w:t>Reduced plasma ACTH concentrations may lead to an understimulation and dysfunction of the adrenal cortex</w:t>
                            </w:r>
                          </w:p>
                          <w:p w:rsidR="001B6252" w:rsidRPr="001B6252" w:rsidRDefault="001B6252" w:rsidP="004546F0">
                            <w:pPr>
                              <w:pStyle w:val="Paragraphedeliste"/>
                              <w:numPr>
                                <w:ilvl w:val="0"/>
                                <w:numId w:val="5"/>
                              </w:numPr>
                              <w:rPr>
                                <w:sz w:val="20"/>
                                <w:szCs w:val="20"/>
                              </w:rPr>
                            </w:pPr>
                            <w:r w:rsidRPr="001B6252">
                              <w:rPr>
                                <w:sz w:val="20"/>
                                <w:szCs w:val="20"/>
                              </w:rPr>
                              <w:t xml:space="preserve">Currently recommended hydrocortisone dose (SCC: </w:t>
                            </w:r>
                            <w:r w:rsidRPr="001B6252">
                              <w:rPr>
                                <w:bCs/>
                                <w:sz w:val="20"/>
                                <w:szCs w:val="20"/>
                              </w:rPr>
                              <w:t>intravenous hydrocortisone to treat septic shock patients if adequate fluid resuscitation and vasopressor therapy are not able to restore hemodynamic stability – weak recommendation, low quality of evidence) may be too much due to decreased breakdown of cortisol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Zone de texte 1" o:spid="_x0000_s1026" type="#_x0000_t202" style="position:absolute;left:0;text-align:left;margin-left:9.55pt;margin-top:155.85pt;width:441.1pt;height:144.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" fillcolor="white [3201]" strokecolor="black [3200]" strokeweight="2pt">
                <v:textbox>
                  <w:txbxContent>
                    <w:p w:rsidR="001B6252" w:rsidRPr="004546F0" w:rsidRDefault="001B6252" w:rsidP="004546F0">
                      <w:pPr>
                        <w:jc w:val="center"/>
                        <w:rPr>
                          <w:b/>
                          <w:sz w:val="20"/>
                          <w:szCs w:val="20"/>
                        </w:rPr>
                      </w:pPr>
                      <w:r w:rsidRPr="004546F0">
                        <w:rPr>
                          <w:b/>
                          <w:sz w:val="20"/>
                          <w:szCs w:val="20"/>
                        </w:rPr>
                        <w:t>Key Points</w:t>
                      </w:r>
                    </w:p>
                    <w:p w:rsidR="001B6252" w:rsidRPr="004546F0" w:rsidRDefault="001B6252" w:rsidP="004546F0">
                      <w:pPr>
                        <w:pStyle w:val="Paragraphedeliste"/>
                        <w:numPr>
                          <w:ilvl w:val="0"/>
                          <w:numId w:val="5"/>
                        </w:numPr>
                        <w:rPr>
                          <w:b/>
                          <w:sz w:val="20"/>
                          <w:szCs w:val="20"/>
                        </w:rPr>
                      </w:pPr>
                      <w:r w:rsidRPr="004546F0">
                        <w:rPr>
                          <w:sz w:val="20"/>
                          <w:szCs w:val="20"/>
                        </w:rPr>
                        <w:t>High circulating levels of cortisol during critical illness may be explained more by reduced cortisol breakdown than by elevated cortisol production</w:t>
                      </w:r>
                    </w:p>
                    <w:p w:rsidR="001B6252" w:rsidRPr="004546F0" w:rsidRDefault="001B6252" w:rsidP="004546F0">
                      <w:pPr>
                        <w:pStyle w:val="Paragraphedeliste"/>
                        <w:numPr>
                          <w:ilvl w:val="0"/>
                          <w:numId w:val="5"/>
                        </w:numPr>
                        <w:rPr>
                          <w:b/>
                          <w:sz w:val="20"/>
                          <w:szCs w:val="20"/>
                        </w:rPr>
                      </w:pPr>
                      <w:r>
                        <w:rPr>
                          <w:sz w:val="20"/>
                          <w:szCs w:val="20"/>
                        </w:rPr>
                        <w:t>High plasma cortisol concentrations (due to reduced breakdown) reduce plasma ACTH concentrations via negative feedback</w:t>
                      </w:r>
                    </w:p>
                    <w:p w:rsidR="001B6252" w:rsidRPr="001B6252" w:rsidRDefault="001B6252" w:rsidP="004546F0">
                      <w:pPr>
                        <w:pStyle w:val="Paragraphedeliste"/>
                        <w:numPr>
                          <w:ilvl w:val="0"/>
                          <w:numId w:val="5"/>
                        </w:numPr>
                        <w:rPr>
                          <w:sz w:val="20"/>
                          <w:szCs w:val="20"/>
                        </w:rPr>
                      </w:pPr>
                      <w:r>
                        <w:rPr>
                          <w:sz w:val="20"/>
                          <w:szCs w:val="20"/>
                        </w:rPr>
                        <w:t>Reduced plasma ACTH concentrations may lead to an understimulation and dysfunction of the adrenal cortex</w:t>
                      </w:r>
                    </w:p>
                    <w:p w:rsidR="001B6252" w:rsidRPr="001B6252" w:rsidRDefault="001B6252" w:rsidP="004546F0">
                      <w:pPr>
                        <w:pStyle w:val="Paragraphedeliste"/>
                        <w:numPr>
                          <w:ilvl w:val="0"/>
                          <w:numId w:val="5"/>
                        </w:numPr>
                        <w:rPr>
                          <w:sz w:val="20"/>
                          <w:szCs w:val="20"/>
                        </w:rPr>
                      </w:pPr>
                      <w:r w:rsidRPr="001B6252">
                        <w:rPr>
                          <w:sz w:val="20"/>
                          <w:szCs w:val="20"/>
                        </w:rPr>
                        <w:t xml:space="preserve">Currently recommended hydrocortisone dose (SCC: </w:t>
                      </w:r>
                      <w:r w:rsidRPr="001B6252">
                        <w:rPr>
                          <w:bCs/>
                          <w:sz w:val="20"/>
                          <w:szCs w:val="20"/>
                        </w:rPr>
                        <w:t>intravenous hydrocortisone to treat septic shock patients if adequate fluid resuscitation and vasopressor therapy are not able to restore hemodynamic stability – weak recommendation, low quality of evidence) may be too much due to decreased breakdown of cortisol</w:t>
                      </w:r>
                    </w:p>
                  </w:txbxContent>
                </v:textbox>
                <w10:wrap type="square"/>
              </v:shape>
            </w:pict>
          </mc:Fallback>
        </mc:AlternateContent>
      </w:r>
      <w:r w:rsidRPr="004546F0">
        <w:rPr>
          <w:sz w:val="20"/>
          <w:szCs w:val="20"/>
        </w:rPr>
        <w:t>The concept of 'relative' adrenal insufficiency during critical illness remains a highly debated disease entity. Several studies have addressed how to diagnose or treat this condition but have often yielded conflicting results, which further fuelled the controversy. The main reason for the controversy is the fact that the pathophysiology is not completely understood. Recently, new insights in the pathophysiology of the hypothalamic-pituitary-adrenal axis response to critical illness were generated. It was revealed that high circulating levels of cortisol during critical illness are explained more by reduced cortisol breakdown than by elevated cortisol production. Cortisol production rate during critical illness is less than doubled during the day but lower than in healthy subjects during the night. High plasma cortisol concentrations due to reduced breakdown in turn reduce plasma ACTH concentrations via feedback inhibition, which with time may lead to an understimulation and hereby a dysfunction of the adrenal cortex. This could explain the high incidence of adrenal insufficiency in the prolonged phase of critical illness. These novel insights have created a new framework for the diagnosis and treatment of adrenal failure during critical illness that has redirected future research.</w:t>
      </w:r>
    </w:p>
    <w:p w:rsidR="001B6252" w:rsidRDefault="001B6252" w:rsidP="001B6252">
      <w:pPr>
        <w:ind w:left="567"/>
        <w:jc w:val="both"/>
        <w:rPr>
          <w:sz w:val="20"/>
          <w:szCs w:val="20"/>
        </w:rPr>
      </w:pPr>
      <w:r>
        <w:rPr>
          <w:noProof/>
          <w:sz w:val="20"/>
          <w:szCs w:val="20"/>
          <w:lang w:val="fr-FR"/>
        </w:rPr>
        <w:drawing>
          <wp:inline distT="0" distB="0" distL="0" distR="0">
            <wp:extent cx="5225970" cy="3706428"/>
            <wp:effectExtent l="0" t="0" r="6985" b="254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27152" cy="3707266"/>
                    </a:xfrm>
                    <a:prstGeom prst="rect">
                      <a:avLst/>
                    </a:prstGeom>
                    <a:noFill/>
                    <a:ln>
                      <a:noFill/>
                    </a:ln>
                  </pic:spPr>
                </pic:pic>
              </a:graphicData>
            </a:graphic>
          </wp:inline>
        </w:drawing>
      </w:r>
    </w:p>
    <w:p w:rsidR="001B6252" w:rsidRPr="004546F0" w:rsidRDefault="001B6252" w:rsidP="004546F0">
      <w:pPr>
        <w:jc w:val="both"/>
        <w:rPr>
          <w:sz w:val="20"/>
          <w:szCs w:val="20"/>
        </w:rPr>
      </w:pPr>
    </w:p>
    <w:p w:rsidR="004546F0" w:rsidRPr="004546F0" w:rsidRDefault="004546F0" w:rsidP="004546F0">
      <w:pPr>
        <w:jc w:val="both"/>
        <w:rPr>
          <w:sz w:val="20"/>
          <w:szCs w:val="20"/>
        </w:rPr>
      </w:pPr>
    </w:p>
    <w:p w:rsidR="004546F0" w:rsidRDefault="004546F0" w:rsidP="004546F0">
      <w:pPr>
        <w:pStyle w:val="Paragraphedeliste"/>
        <w:numPr>
          <w:ilvl w:val="0"/>
          <w:numId w:val="6"/>
        </w:numPr>
        <w:jc w:val="both"/>
        <w:rPr>
          <w:sz w:val="20"/>
          <w:szCs w:val="20"/>
        </w:rPr>
      </w:pPr>
      <w:r>
        <w:rPr>
          <w:sz w:val="20"/>
          <w:szCs w:val="20"/>
        </w:rPr>
        <w:t>Absolute vs relative adrenal insufficiency</w:t>
      </w:r>
    </w:p>
    <w:p w:rsidR="004546F0" w:rsidRDefault="004546F0" w:rsidP="004546F0">
      <w:pPr>
        <w:pStyle w:val="Paragraphedeliste"/>
        <w:numPr>
          <w:ilvl w:val="1"/>
          <w:numId w:val="6"/>
        </w:numPr>
        <w:jc w:val="both"/>
        <w:rPr>
          <w:sz w:val="20"/>
          <w:szCs w:val="20"/>
        </w:rPr>
      </w:pPr>
      <w:r>
        <w:rPr>
          <w:sz w:val="20"/>
          <w:szCs w:val="20"/>
        </w:rPr>
        <w:t>Absolute: failing cortisol production</w:t>
      </w:r>
    </w:p>
    <w:p w:rsidR="00F71417" w:rsidRDefault="00F71417" w:rsidP="00F71417">
      <w:pPr>
        <w:pStyle w:val="Paragraphedeliste"/>
        <w:numPr>
          <w:ilvl w:val="2"/>
          <w:numId w:val="6"/>
        </w:numPr>
        <w:jc w:val="both"/>
        <w:rPr>
          <w:sz w:val="20"/>
          <w:szCs w:val="20"/>
        </w:rPr>
      </w:pPr>
      <w:r>
        <w:rPr>
          <w:sz w:val="20"/>
          <w:szCs w:val="20"/>
        </w:rPr>
        <w:t>Primary, secondary, tertiary</w:t>
      </w:r>
    </w:p>
    <w:p w:rsidR="00F71417" w:rsidRDefault="00F71417" w:rsidP="00F71417">
      <w:pPr>
        <w:pStyle w:val="Paragraphedeliste"/>
        <w:numPr>
          <w:ilvl w:val="2"/>
          <w:numId w:val="6"/>
        </w:numPr>
        <w:jc w:val="both"/>
        <w:rPr>
          <w:sz w:val="20"/>
          <w:szCs w:val="20"/>
        </w:rPr>
      </w:pPr>
      <w:r>
        <w:rPr>
          <w:sz w:val="20"/>
          <w:szCs w:val="20"/>
        </w:rPr>
        <w:t>Addisonian crisis</w:t>
      </w:r>
    </w:p>
    <w:p w:rsidR="00F71417" w:rsidRDefault="00F71417" w:rsidP="00F71417">
      <w:pPr>
        <w:pStyle w:val="Paragraphedeliste"/>
        <w:numPr>
          <w:ilvl w:val="2"/>
          <w:numId w:val="6"/>
        </w:numPr>
        <w:jc w:val="both"/>
        <w:rPr>
          <w:sz w:val="20"/>
          <w:szCs w:val="20"/>
        </w:rPr>
      </w:pPr>
      <w:r>
        <w:rPr>
          <w:sz w:val="20"/>
          <w:szCs w:val="20"/>
        </w:rPr>
        <w:t>Adrenal hemorrhage</w:t>
      </w:r>
    </w:p>
    <w:p w:rsidR="00F71417" w:rsidRDefault="00F71417" w:rsidP="00F71417">
      <w:pPr>
        <w:pStyle w:val="Paragraphedeliste"/>
        <w:numPr>
          <w:ilvl w:val="2"/>
          <w:numId w:val="6"/>
        </w:numPr>
        <w:jc w:val="both"/>
        <w:rPr>
          <w:sz w:val="20"/>
          <w:szCs w:val="20"/>
        </w:rPr>
      </w:pPr>
      <w:r>
        <w:rPr>
          <w:sz w:val="20"/>
          <w:szCs w:val="20"/>
        </w:rPr>
        <w:t>Adrenal thrombosis</w:t>
      </w:r>
    </w:p>
    <w:p w:rsidR="00F71417" w:rsidRDefault="00F71417" w:rsidP="00F71417">
      <w:pPr>
        <w:pStyle w:val="Paragraphedeliste"/>
        <w:numPr>
          <w:ilvl w:val="2"/>
          <w:numId w:val="6"/>
        </w:numPr>
        <w:jc w:val="both"/>
        <w:rPr>
          <w:sz w:val="20"/>
          <w:szCs w:val="20"/>
        </w:rPr>
      </w:pPr>
      <w:r>
        <w:rPr>
          <w:sz w:val="20"/>
          <w:szCs w:val="20"/>
        </w:rPr>
        <w:t>Drugs that influence HPA axis: etomidate, phenoB, ketoconazole, rifampin…</w:t>
      </w:r>
    </w:p>
    <w:p w:rsidR="00F71417" w:rsidRDefault="00F71417" w:rsidP="00F71417">
      <w:pPr>
        <w:pStyle w:val="Paragraphedeliste"/>
        <w:numPr>
          <w:ilvl w:val="2"/>
          <w:numId w:val="6"/>
        </w:numPr>
        <w:jc w:val="both"/>
        <w:rPr>
          <w:sz w:val="20"/>
          <w:szCs w:val="20"/>
        </w:rPr>
      </w:pPr>
      <w:r>
        <w:rPr>
          <w:sz w:val="20"/>
          <w:szCs w:val="20"/>
        </w:rPr>
        <w:t>Low cortisol, w/ or w/out low ACTH, suppressed cortisol response to ACTH stim</w:t>
      </w:r>
    </w:p>
    <w:p w:rsidR="004546F0" w:rsidRDefault="004546F0" w:rsidP="004546F0">
      <w:pPr>
        <w:pStyle w:val="Paragraphedeliste"/>
        <w:numPr>
          <w:ilvl w:val="1"/>
          <w:numId w:val="6"/>
        </w:numPr>
        <w:jc w:val="both"/>
        <w:rPr>
          <w:sz w:val="20"/>
          <w:szCs w:val="20"/>
        </w:rPr>
      </w:pPr>
      <w:r w:rsidRPr="00C87110">
        <w:rPr>
          <w:b/>
          <w:sz w:val="20"/>
          <w:szCs w:val="20"/>
        </w:rPr>
        <w:t>Relative:</w:t>
      </w:r>
      <w:r>
        <w:rPr>
          <w:sz w:val="20"/>
          <w:szCs w:val="20"/>
        </w:rPr>
        <w:t xml:space="preserve"> functional, transient deficiency acquired during critical illness; insufficiently activated adrenal cortex relative to the degree of stress – CONTROVERSIAL!</w:t>
      </w:r>
    </w:p>
    <w:p w:rsidR="00F71417" w:rsidRDefault="00F71417" w:rsidP="00F71417">
      <w:pPr>
        <w:pStyle w:val="Paragraphedeliste"/>
        <w:numPr>
          <w:ilvl w:val="2"/>
          <w:numId w:val="6"/>
        </w:numPr>
        <w:jc w:val="both"/>
        <w:rPr>
          <w:sz w:val="20"/>
          <w:szCs w:val="20"/>
        </w:rPr>
      </w:pPr>
      <w:r>
        <w:rPr>
          <w:sz w:val="20"/>
          <w:szCs w:val="20"/>
        </w:rPr>
        <w:t>Critical illness-related corticosteroid insufficiency</w:t>
      </w:r>
    </w:p>
    <w:p w:rsidR="00F71417" w:rsidRDefault="00F71417" w:rsidP="00F71417">
      <w:pPr>
        <w:pStyle w:val="Paragraphedeliste"/>
        <w:numPr>
          <w:ilvl w:val="2"/>
          <w:numId w:val="6"/>
        </w:numPr>
        <w:jc w:val="both"/>
        <w:rPr>
          <w:sz w:val="20"/>
          <w:szCs w:val="20"/>
        </w:rPr>
      </w:pPr>
      <w:r>
        <w:rPr>
          <w:sz w:val="20"/>
          <w:szCs w:val="20"/>
        </w:rPr>
        <w:t>Underlying mechanisms:</w:t>
      </w:r>
    </w:p>
    <w:p w:rsidR="00F71417" w:rsidRDefault="00F71417" w:rsidP="00F71417">
      <w:pPr>
        <w:pStyle w:val="Paragraphedeliste"/>
        <w:numPr>
          <w:ilvl w:val="3"/>
          <w:numId w:val="6"/>
        </w:numPr>
        <w:jc w:val="both"/>
        <w:rPr>
          <w:sz w:val="20"/>
          <w:szCs w:val="20"/>
        </w:rPr>
      </w:pPr>
      <w:r>
        <w:rPr>
          <w:sz w:val="20"/>
          <w:szCs w:val="20"/>
        </w:rPr>
        <w:t>Cytokines: induction of tissue resistance; inhibition of ACTH function</w:t>
      </w:r>
    </w:p>
    <w:p w:rsidR="00F71417" w:rsidRDefault="00F71417" w:rsidP="00F71417">
      <w:pPr>
        <w:pStyle w:val="Paragraphedeliste"/>
        <w:numPr>
          <w:ilvl w:val="3"/>
          <w:numId w:val="6"/>
        </w:numPr>
        <w:jc w:val="both"/>
        <w:rPr>
          <w:sz w:val="20"/>
          <w:szCs w:val="20"/>
        </w:rPr>
      </w:pPr>
      <w:r>
        <w:rPr>
          <w:sz w:val="20"/>
          <w:szCs w:val="20"/>
        </w:rPr>
        <w:t>Decreased ACTH secretion (ischemia, necrosis, NO)</w:t>
      </w:r>
    </w:p>
    <w:p w:rsidR="00F71417" w:rsidRDefault="00F71417" w:rsidP="00F71417">
      <w:pPr>
        <w:pStyle w:val="Paragraphedeliste"/>
        <w:numPr>
          <w:ilvl w:val="3"/>
          <w:numId w:val="6"/>
        </w:numPr>
        <w:jc w:val="both"/>
        <w:rPr>
          <w:sz w:val="20"/>
          <w:szCs w:val="20"/>
        </w:rPr>
      </w:pPr>
      <w:r>
        <w:rPr>
          <w:sz w:val="20"/>
          <w:szCs w:val="20"/>
        </w:rPr>
        <w:t>Suppression of cortisol synthesis (oxidative stress, low cholesterol, low cortisol precursor, altered BF)</w:t>
      </w:r>
    </w:p>
    <w:p w:rsidR="00F71417" w:rsidRDefault="00F71417" w:rsidP="00F71417">
      <w:pPr>
        <w:pStyle w:val="Paragraphedeliste"/>
        <w:numPr>
          <w:ilvl w:val="3"/>
          <w:numId w:val="6"/>
        </w:numPr>
        <w:jc w:val="both"/>
        <w:rPr>
          <w:sz w:val="20"/>
          <w:szCs w:val="20"/>
        </w:rPr>
      </w:pPr>
      <w:r>
        <w:rPr>
          <w:sz w:val="20"/>
          <w:szCs w:val="20"/>
        </w:rPr>
        <w:t>Decreased GC cellular uptake</w:t>
      </w:r>
    </w:p>
    <w:p w:rsidR="00F71417" w:rsidRDefault="00F71417" w:rsidP="00F71417">
      <w:pPr>
        <w:pStyle w:val="Paragraphedeliste"/>
        <w:numPr>
          <w:ilvl w:val="3"/>
          <w:numId w:val="6"/>
        </w:numPr>
        <w:jc w:val="both"/>
        <w:rPr>
          <w:sz w:val="20"/>
          <w:szCs w:val="20"/>
        </w:rPr>
      </w:pPr>
      <w:r>
        <w:rPr>
          <w:sz w:val="20"/>
          <w:szCs w:val="20"/>
        </w:rPr>
        <w:t>Decreased #, expression, fct of GC-receptors</w:t>
      </w:r>
    </w:p>
    <w:p w:rsidR="00F71417" w:rsidRDefault="00F71417" w:rsidP="00F71417">
      <w:pPr>
        <w:pStyle w:val="Paragraphedeliste"/>
        <w:numPr>
          <w:ilvl w:val="3"/>
          <w:numId w:val="6"/>
        </w:numPr>
        <w:jc w:val="both"/>
        <w:rPr>
          <w:sz w:val="20"/>
          <w:szCs w:val="20"/>
        </w:rPr>
      </w:pPr>
      <w:r>
        <w:rPr>
          <w:sz w:val="20"/>
          <w:szCs w:val="20"/>
        </w:rPr>
        <w:t xml:space="preserve">Low corticosteroid binding globulin (CBG) levels and decreased affinity </w:t>
      </w:r>
      <w:r w:rsidRPr="00F71417">
        <w:rPr>
          <w:sz w:val="20"/>
          <w:szCs w:val="20"/>
        </w:rPr>
        <w:sym w:font="Wingdings" w:char="F0E0"/>
      </w:r>
      <w:r>
        <w:rPr>
          <w:sz w:val="20"/>
          <w:szCs w:val="20"/>
        </w:rPr>
        <w:t xml:space="preserve"> impaired transport</w:t>
      </w:r>
    </w:p>
    <w:p w:rsidR="00F71417" w:rsidRDefault="00F71417" w:rsidP="00F71417">
      <w:pPr>
        <w:pStyle w:val="Paragraphedeliste"/>
        <w:numPr>
          <w:ilvl w:val="0"/>
          <w:numId w:val="6"/>
        </w:numPr>
        <w:jc w:val="both"/>
        <w:rPr>
          <w:sz w:val="20"/>
          <w:szCs w:val="20"/>
        </w:rPr>
      </w:pPr>
      <w:r>
        <w:rPr>
          <w:sz w:val="20"/>
          <w:szCs w:val="20"/>
        </w:rPr>
        <w:t>Normal response (vital) to stress</w:t>
      </w:r>
    </w:p>
    <w:p w:rsidR="00F71417" w:rsidRDefault="00F71417" w:rsidP="00F71417">
      <w:pPr>
        <w:pStyle w:val="Paragraphedeliste"/>
        <w:numPr>
          <w:ilvl w:val="1"/>
          <w:numId w:val="6"/>
        </w:numPr>
        <w:jc w:val="both"/>
        <w:rPr>
          <w:sz w:val="20"/>
          <w:szCs w:val="20"/>
        </w:rPr>
      </w:pPr>
      <w:r>
        <w:rPr>
          <w:sz w:val="20"/>
          <w:szCs w:val="20"/>
        </w:rPr>
        <w:t xml:space="preserve">Activation of the HPA </w:t>
      </w:r>
      <w:r w:rsidRPr="00F71417">
        <w:rPr>
          <w:sz w:val="20"/>
          <w:szCs w:val="20"/>
        </w:rPr>
        <w:sym w:font="Wingdings" w:char="F0E0"/>
      </w:r>
      <w:r>
        <w:rPr>
          <w:sz w:val="20"/>
          <w:szCs w:val="20"/>
        </w:rPr>
        <w:t xml:space="preserve"> increased cortisol</w:t>
      </w:r>
    </w:p>
    <w:p w:rsidR="00F71417" w:rsidRPr="00F71417" w:rsidRDefault="00F71417" w:rsidP="00F71417">
      <w:pPr>
        <w:pStyle w:val="Paragraphedeliste"/>
        <w:numPr>
          <w:ilvl w:val="0"/>
          <w:numId w:val="6"/>
        </w:numPr>
        <w:jc w:val="both"/>
        <w:rPr>
          <w:sz w:val="20"/>
          <w:szCs w:val="20"/>
        </w:rPr>
      </w:pPr>
      <w:r>
        <w:rPr>
          <w:b/>
          <w:sz w:val="20"/>
          <w:szCs w:val="20"/>
        </w:rPr>
        <w:t>HPA-axis regulation during critical illness</w:t>
      </w:r>
    </w:p>
    <w:p w:rsidR="00C87110" w:rsidRPr="00C87110" w:rsidRDefault="00C87110" w:rsidP="00C87110">
      <w:pPr>
        <w:pStyle w:val="Paragraphedeliste"/>
        <w:numPr>
          <w:ilvl w:val="1"/>
          <w:numId w:val="6"/>
        </w:numPr>
        <w:jc w:val="both"/>
        <w:rPr>
          <w:sz w:val="20"/>
          <w:szCs w:val="20"/>
        </w:rPr>
      </w:pPr>
      <w:r>
        <w:rPr>
          <w:sz w:val="20"/>
          <w:szCs w:val="20"/>
        </w:rPr>
        <w:t xml:space="preserve">A study showed that trauma/sepsis patients only had transient elevation of ACTH (after a few days, ACTH dropped), cortisol remained high - </w:t>
      </w:r>
      <w:r w:rsidRPr="00C87110">
        <w:rPr>
          <w:b/>
          <w:sz w:val="20"/>
          <w:szCs w:val="20"/>
        </w:rPr>
        <w:t>Why?</w:t>
      </w:r>
      <w:r w:rsidRPr="00C87110">
        <w:rPr>
          <w:sz w:val="20"/>
          <w:szCs w:val="20"/>
        </w:rPr>
        <w:t xml:space="preserve"> </w:t>
      </w:r>
    </w:p>
    <w:p w:rsidR="00C87110" w:rsidRDefault="00C87110" w:rsidP="00C87110">
      <w:pPr>
        <w:pStyle w:val="Paragraphedeliste"/>
        <w:numPr>
          <w:ilvl w:val="2"/>
          <w:numId w:val="6"/>
        </w:numPr>
        <w:jc w:val="both"/>
        <w:rPr>
          <w:sz w:val="20"/>
          <w:szCs w:val="20"/>
        </w:rPr>
      </w:pPr>
      <w:r>
        <w:rPr>
          <w:sz w:val="20"/>
          <w:szCs w:val="20"/>
        </w:rPr>
        <w:t>Non-ACTH mediated mechanisms regulate cortisol availability during illness? (cytokines, neuropeptides)</w:t>
      </w:r>
    </w:p>
    <w:p w:rsidR="00C87110" w:rsidRDefault="00C87110" w:rsidP="00C87110">
      <w:pPr>
        <w:pStyle w:val="Paragraphedeliste"/>
        <w:numPr>
          <w:ilvl w:val="2"/>
          <w:numId w:val="6"/>
        </w:numPr>
        <w:jc w:val="both"/>
        <w:rPr>
          <w:sz w:val="20"/>
          <w:szCs w:val="20"/>
        </w:rPr>
      </w:pPr>
      <w:r>
        <w:rPr>
          <w:sz w:val="20"/>
          <w:szCs w:val="20"/>
        </w:rPr>
        <w:t xml:space="preserve">Increased sensitivity of ACTH (so does not need as much to produce high cortisol) </w:t>
      </w:r>
      <w:r w:rsidRPr="00C87110">
        <w:rPr>
          <w:sz w:val="20"/>
          <w:szCs w:val="20"/>
        </w:rPr>
        <w:sym w:font="Wingdings" w:char="F0E0"/>
      </w:r>
      <w:r>
        <w:rPr>
          <w:sz w:val="20"/>
          <w:szCs w:val="20"/>
        </w:rPr>
        <w:t xml:space="preserve"> NO: increment cortisol response to ACTH stim is never increased and often low</w:t>
      </w:r>
    </w:p>
    <w:p w:rsidR="00C87110" w:rsidRDefault="00C87110" w:rsidP="00C87110">
      <w:pPr>
        <w:pStyle w:val="Paragraphedeliste"/>
        <w:numPr>
          <w:ilvl w:val="2"/>
          <w:numId w:val="6"/>
        </w:numPr>
        <w:jc w:val="both"/>
        <w:rPr>
          <w:b/>
          <w:sz w:val="20"/>
          <w:szCs w:val="20"/>
        </w:rPr>
      </w:pPr>
      <w:r w:rsidRPr="00C87110">
        <w:rPr>
          <w:b/>
          <w:sz w:val="20"/>
          <w:szCs w:val="20"/>
        </w:rPr>
        <w:t xml:space="preserve">Decreased breakdown of cortisol </w:t>
      </w:r>
    </w:p>
    <w:p w:rsidR="00C87110" w:rsidRPr="00C87110" w:rsidRDefault="00C87110" w:rsidP="00C87110">
      <w:pPr>
        <w:pStyle w:val="Paragraphedeliste"/>
        <w:numPr>
          <w:ilvl w:val="3"/>
          <w:numId w:val="6"/>
        </w:numPr>
        <w:jc w:val="both"/>
        <w:rPr>
          <w:b/>
          <w:sz w:val="20"/>
          <w:szCs w:val="20"/>
        </w:rPr>
      </w:pPr>
      <w:r>
        <w:rPr>
          <w:sz w:val="20"/>
          <w:szCs w:val="20"/>
        </w:rPr>
        <w:t>By suppressed expression and activity of A-ring reductases (liver) and suppressed activity of 11beta-hydroxysteroid dehydrogenase type 2 (kidney) = 5x longer ½ life!!!</w:t>
      </w:r>
    </w:p>
    <w:p w:rsidR="00C87110" w:rsidRPr="00C87110" w:rsidRDefault="00C87110" w:rsidP="00C87110">
      <w:pPr>
        <w:pStyle w:val="Paragraphedeliste"/>
        <w:numPr>
          <w:ilvl w:val="4"/>
          <w:numId w:val="6"/>
        </w:numPr>
        <w:jc w:val="both"/>
        <w:rPr>
          <w:b/>
          <w:sz w:val="20"/>
          <w:szCs w:val="20"/>
        </w:rPr>
      </w:pPr>
      <w:r>
        <w:rPr>
          <w:sz w:val="20"/>
          <w:szCs w:val="20"/>
        </w:rPr>
        <w:t xml:space="preserve">** 24h cortisol production rate in many CC patients with high cortisol levels may not be much higher compared with healthy controls </w:t>
      </w:r>
    </w:p>
    <w:p w:rsidR="00C87110" w:rsidRPr="00C87110" w:rsidRDefault="00C87110" w:rsidP="00C87110">
      <w:pPr>
        <w:pStyle w:val="Paragraphedeliste"/>
        <w:numPr>
          <w:ilvl w:val="5"/>
          <w:numId w:val="6"/>
        </w:numPr>
        <w:jc w:val="both"/>
        <w:rPr>
          <w:b/>
          <w:sz w:val="20"/>
          <w:szCs w:val="20"/>
        </w:rPr>
      </w:pPr>
      <w:r w:rsidRPr="00C87110">
        <w:rPr>
          <w:sz w:val="20"/>
          <w:szCs w:val="20"/>
        </w:rPr>
        <w:sym w:font="Wingdings" w:char="F0E8"/>
      </w:r>
      <w:r>
        <w:rPr>
          <w:sz w:val="20"/>
          <w:szCs w:val="20"/>
        </w:rPr>
        <w:t xml:space="preserve"> HIGH cortisol (from decreased breakdown) </w:t>
      </w:r>
      <w:r w:rsidRPr="00C87110">
        <w:rPr>
          <w:sz w:val="20"/>
          <w:szCs w:val="20"/>
        </w:rPr>
        <w:sym w:font="Wingdings" w:char="F0E0"/>
      </w:r>
      <w:r>
        <w:rPr>
          <w:sz w:val="20"/>
          <w:szCs w:val="20"/>
        </w:rPr>
        <w:t xml:space="preserve"> negative feedback inhibition of ACTH stim</w:t>
      </w:r>
    </w:p>
    <w:p w:rsidR="00C87110" w:rsidRPr="00C87110" w:rsidRDefault="00C87110" w:rsidP="00C87110">
      <w:pPr>
        <w:pStyle w:val="Paragraphedeliste"/>
        <w:numPr>
          <w:ilvl w:val="2"/>
          <w:numId w:val="6"/>
        </w:numPr>
        <w:jc w:val="both"/>
        <w:rPr>
          <w:b/>
          <w:sz w:val="20"/>
          <w:szCs w:val="20"/>
        </w:rPr>
      </w:pPr>
      <w:r>
        <w:rPr>
          <w:sz w:val="20"/>
          <w:szCs w:val="20"/>
        </w:rPr>
        <w:t xml:space="preserve">Decreased ACTH: </w:t>
      </w:r>
    </w:p>
    <w:p w:rsidR="00C87110" w:rsidRPr="00C87110" w:rsidRDefault="00C87110" w:rsidP="00C87110">
      <w:pPr>
        <w:pStyle w:val="Paragraphedeliste"/>
        <w:numPr>
          <w:ilvl w:val="3"/>
          <w:numId w:val="6"/>
        </w:numPr>
        <w:jc w:val="both"/>
        <w:rPr>
          <w:b/>
          <w:sz w:val="20"/>
          <w:szCs w:val="20"/>
        </w:rPr>
      </w:pPr>
      <w:r w:rsidRPr="00C87110">
        <w:rPr>
          <w:sz w:val="20"/>
          <w:szCs w:val="20"/>
        </w:rPr>
        <w:sym w:font="Wingdings" w:char="F0E0"/>
      </w:r>
      <w:r>
        <w:rPr>
          <w:sz w:val="20"/>
          <w:szCs w:val="20"/>
        </w:rPr>
        <w:t xml:space="preserve"> Adverse consequences for the integrity of adrenal cortex (PROLONGED illness)</w:t>
      </w:r>
    </w:p>
    <w:p w:rsidR="00C87110" w:rsidRPr="00C87110" w:rsidRDefault="00C87110" w:rsidP="00C87110">
      <w:pPr>
        <w:pStyle w:val="Paragraphedeliste"/>
        <w:numPr>
          <w:ilvl w:val="4"/>
          <w:numId w:val="6"/>
        </w:numPr>
        <w:jc w:val="both"/>
        <w:rPr>
          <w:b/>
          <w:sz w:val="20"/>
          <w:szCs w:val="20"/>
        </w:rPr>
      </w:pPr>
      <w:r>
        <w:rPr>
          <w:sz w:val="20"/>
          <w:szCs w:val="20"/>
        </w:rPr>
        <w:t>Depletion of cholesterol esters (cholesterol needed for cortisol production)</w:t>
      </w:r>
    </w:p>
    <w:p w:rsidR="00C87110" w:rsidRPr="00C87110" w:rsidRDefault="00C87110" w:rsidP="00C87110">
      <w:pPr>
        <w:pStyle w:val="Paragraphedeliste"/>
        <w:numPr>
          <w:ilvl w:val="4"/>
          <w:numId w:val="6"/>
        </w:numPr>
        <w:jc w:val="both"/>
        <w:rPr>
          <w:b/>
          <w:sz w:val="20"/>
          <w:szCs w:val="20"/>
        </w:rPr>
      </w:pPr>
      <w:r>
        <w:rPr>
          <w:sz w:val="20"/>
          <w:szCs w:val="20"/>
        </w:rPr>
        <w:t>Suppressed expression of ACTH-regulated genes</w:t>
      </w:r>
    </w:p>
    <w:p w:rsidR="00C87110" w:rsidRDefault="00C87110" w:rsidP="00C87110">
      <w:pPr>
        <w:pStyle w:val="Paragraphedeliste"/>
        <w:numPr>
          <w:ilvl w:val="0"/>
          <w:numId w:val="6"/>
        </w:numPr>
        <w:jc w:val="both"/>
        <w:rPr>
          <w:b/>
          <w:sz w:val="20"/>
          <w:szCs w:val="20"/>
        </w:rPr>
      </w:pPr>
      <w:r>
        <w:rPr>
          <w:b/>
          <w:sz w:val="20"/>
          <w:szCs w:val="20"/>
        </w:rPr>
        <w:t>Relative adrenal insufficiency</w:t>
      </w:r>
    </w:p>
    <w:p w:rsidR="00C87110" w:rsidRDefault="00C87110" w:rsidP="00C87110">
      <w:pPr>
        <w:pStyle w:val="Paragraphedeliste"/>
        <w:numPr>
          <w:ilvl w:val="1"/>
          <w:numId w:val="6"/>
        </w:numPr>
        <w:jc w:val="both"/>
        <w:rPr>
          <w:b/>
          <w:sz w:val="20"/>
          <w:szCs w:val="20"/>
        </w:rPr>
      </w:pPr>
      <w:r>
        <w:rPr>
          <w:b/>
          <w:sz w:val="20"/>
          <w:szCs w:val="20"/>
        </w:rPr>
        <w:t>IS NOT primary adrenal failure</w:t>
      </w:r>
    </w:p>
    <w:p w:rsidR="00C87110" w:rsidRPr="007A1905" w:rsidRDefault="007A1905" w:rsidP="00C87110">
      <w:pPr>
        <w:pStyle w:val="Paragraphedeliste"/>
        <w:numPr>
          <w:ilvl w:val="2"/>
          <w:numId w:val="6"/>
        </w:numPr>
        <w:jc w:val="both"/>
        <w:rPr>
          <w:b/>
          <w:sz w:val="20"/>
          <w:szCs w:val="20"/>
        </w:rPr>
      </w:pPr>
      <w:r>
        <w:rPr>
          <w:sz w:val="20"/>
          <w:szCs w:val="20"/>
        </w:rPr>
        <w:t>If it was primary adrenal failure, we would expect a HIGH ACTH (not been reported)</w:t>
      </w:r>
    </w:p>
    <w:p w:rsidR="007A1905" w:rsidRPr="007A1905" w:rsidRDefault="007A1905" w:rsidP="007A1905">
      <w:pPr>
        <w:pStyle w:val="Paragraphedeliste"/>
        <w:numPr>
          <w:ilvl w:val="1"/>
          <w:numId w:val="6"/>
        </w:numPr>
        <w:jc w:val="both"/>
        <w:rPr>
          <w:b/>
          <w:sz w:val="20"/>
          <w:szCs w:val="20"/>
        </w:rPr>
      </w:pPr>
      <w:r>
        <w:rPr>
          <w:sz w:val="20"/>
          <w:szCs w:val="20"/>
        </w:rPr>
        <w:t>Patients with LOW cortisol response to ACTH stim also have the MOST REDUCED cortisol BREAKDOWN</w:t>
      </w:r>
    </w:p>
    <w:p w:rsidR="007A1905" w:rsidRPr="007A1905" w:rsidRDefault="007A1905" w:rsidP="007A1905">
      <w:pPr>
        <w:pStyle w:val="Paragraphedeliste"/>
        <w:numPr>
          <w:ilvl w:val="2"/>
          <w:numId w:val="6"/>
        </w:numPr>
        <w:jc w:val="both"/>
        <w:rPr>
          <w:b/>
          <w:sz w:val="20"/>
          <w:szCs w:val="20"/>
        </w:rPr>
      </w:pPr>
      <w:r>
        <w:rPr>
          <w:sz w:val="20"/>
          <w:szCs w:val="20"/>
        </w:rPr>
        <w:t xml:space="preserve">ACTH stim test may give little information about the adequacy of cortisol production but may reflect the degree of reduced cortisol metabolism (leading to increased cortisol levels </w:t>
      </w:r>
      <w:r w:rsidRPr="007A1905">
        <w:rPr>
          <w:sz w:val="20"/>
          <w:szCs w:val="20"/>
        </w:rPr>
        <w:sym w:font="Wingdings" w:char="F0E0"/>
      </w:r>
      <w:r>
        <w:rPr>
          <w:sz w:val="20"/>
          <w:szCs w:val="20"/>
        </w:rPr>
        <w:t xml:space="preserve"> which exerts negative feedback on ACTH production)</w:t>
      </w:r>
    </w:p>
    <w:p w:rsidR="007A1905" w:rsidRPr="007A1905" w:rsidRDefault="007A1905" w:rsidP="007A1905">
      <w:pPr>
        <w:pStyle w:val="Paragraphedeliste"/>
        <w:numPr>
          <w:ilvl w:val="1"/>
          <w:numId w:val="6"/>
        </w:numPr>
        <w:jc w:val="both"/>
        <w:rPr>
          <w:b/>
          <w:sz w:val="20"/>
          <w:szCs w:val="20"/>
        </w:rPr>
      </w:pPr>
      <w:r>
        <w:rPr>
          <w:sz w:val="20"/>
          <w:szCs w:val="20"/>
        </w:rPr>
        <w:t>ACTH stim response is poorly reproducible in CC patients – adrenal function during critical illness is DYNAMIC</w:t>
      </w:r>
    </w:p>
    <w:p w:rsidR="007A1905" w:rsidRPr="007A1905" w:rsidRDefault="007A1905" w:rsidP="007A1905">
      <w:pPr>
        <w:pStyle w:val="Paragraphedeliste"/>
        <w:numPr>
          <w:ilvl w:val="2"/>
          <w:numId w:val="6"/>
        </w:numPr>
        <w:jc w:val="both"/>
        <w:rPr>
          <w:b/>
          <w:sz w:val="20"/>
          <w:szCs w:val="20"/>
        </w:rPr>
      </w:pPr>
      <w:r>
        <w:rPr>
          <w:sz w:val="20"/>
          <w:szCs w:val="20"/>
        </w:rPr>
        <w:t>The use of repetitive measurement of plasma cortisol over time WITH repetitive ACTH stim could potentially provide more information on the nature of adrenocortical dysfunction</w:t>
      </w:r>
    </w:p>
    <w:p w:rsidR="007A1905" w:rsidRPr="007A1905" w:rsidRDefault="007A1905" w:rsidP="007A1905">
      <w:pPr>
        <w:pStyle w:val="Paragraphedeliste"/>
        <w:numPr>
          <w:ilvl w:val="3"/>
          <w:numId w:val="6"/>
        </w:numPr>
        <w:jc w:val="both"/>
        <w:rPr>
          <w:b/>
          <w:sz w:val="20"/>
          <w:szCs w:val="20"/>
        </w:rPr>
      </w:pPr>
      <w:r>
        <w:rPr>
          <w:sz w:val="20"/>
          <w:szCs w:val="20"/>
        </w:rPr>
        <w:t>**Cortisol responsiveness to ACTH restores after illness</w:t>
      </w:r>
    </w:p>
    <w:p w:rsidR="007A1905" w:rsidRPr="007A1905" w:rsidRDefault="007A1905" w:rsidP="007A1905">
      <w:pPr>
        <w:pStyle w:val="Paragraphedeliste"/>
        <w:numPr>
          <w:ilvl w:val="3"/>
          <w:numId w:val="6"/>
        </w:numPr>
        <w:jc w:val="both"/>
        <w:rPr>
          <w:b/>
          <w:sz w:val="20"/>
          <w:szCs w:val="20"/>
        </w:rPr>
      </w:pPr>
      <w:r>
        <w:rPr>
          <w:sz w:val="20"/>
          <w:szCs w:val="20"/>
        </w:rPr>
        <w:t>**Decreasing cortisol response during repetitive ACTH stim associated with poor Px</w:t>
      </w:r>
    </w:p>
    <w:p w:rsidR="007A1905" w:rsidRDefault="007A1905" w:rsidP="007A1905">
      <w:pPr>
        <w:pStyle w:val="Paragraphedeliste"/>
        <w:numPr>
          <w:ilvl w:val="0"/>
          <w:numId w:val="6"/>
        </w:numPr>
        <w:jc w:val="both"/>
        <w:rPr>
          <w:b/>
          <w:sz w:val="20"/>
          <w:szCs w:val="20"/>
        </w:rPr>
      </w:pPr>
      <w:r>
        <w:rPr>
          <w:b/>
          <w:sz w:val="20"/>
          <w:szCs w:val="20"/>
        </w:rPr>
        <w:t>When to treat? And how?</w:t>
      </w:r>
    </w:p>
    <w:p w:rsidR="007A1905" w:rsidRPr="007A1905" w:rsidRDefault="007A1905" w:rsidP="007A1905">
      <w:pPr>
        <w:pStyle w:val="Paragraphedeliste"/>
        <w:numPr>
          <w:ilvl w:val="1"/>
          <w:numId w:val="6"/>
        </w:numPr>
        <w:jc w:val="both"/>
        <w:rPr>
          <w:b/>
          <w:sz w:val="20"/>
          <w:szCs w:val="20"/>
        </w:rPr>
      </w:pPr>
      <w:r>
        <w:rPr>
          <w:sz w:val="20"/>
          <w:szCs w:val="20"/>
        </w:rPr>
        <w:t>Mouse model of absolute adrenal insufficiency showed that admx of corticosteroid to septic mice with absolute adrenal insufficiency was beneficial but caused harm to mice w/out adrenal insufficiency</w:t>
      </w:r>
    </w:p>
    <w:p w:rsidR="007A1905" w:rsidRPr="00C87110" w:rsidRDefault="007A1905" w:rsidP="007A1905">
      <w:pPr>
        <w:pStyle w:val="Paragraphedeliste"/>
        <w:numPr>
          <w:ilvl w:val="1"/>
          <w:numId w:val="6"/>
        </w:numPr>
        <w:jc w:val="both"/>
        <w:rPr>
          <w:b/>
          <w:sz w:val="20"/>
          <w:szCs w:val="20"/>
        </w:rPr>
      </w:pPr>
      <w:r>
        <w:rPr>
          <w:sz w:val="20"/>
          <w:szCs w:val="20"/>
        </w:rPr>
        <w:t>If there is a decrease in cortisol breakdown, the r</w:t>
      </w:r>
      <w:r w:rsidR="001B6252">
        <w:rPr>
          <w:sz w:val="20"/>
          <w:szCs w:val="20"/>
        </w:rPr>
        <w:t>e</w:t>
      </w:r>
      <w:r>
        <w:rPr>
          <w:sz w:val="20"/>
          <w:szCs w:val="20"/>
        </w:rPr>
        <w:t xml:space="preserve">commended </w:t>
      </w:r>
      <w:r w:rsidR="001B6252">
        <w:rPr>
          <w:sz w:val="20"/>
          <w:szCs w:val="20"/>
        </w:rPr>
        <w:t xml:space="preserve">hydrocortisone </w:t>
      </w:r>
      <w:r>
        <w:rPr>
          <w:sz w:val="20"/>
          <w:szCs w:val="20"/>
        </w:rPr>
        <w:t>dose of</w:t>
      </w:r>
      <w:r w:rsidR="001B6252">
        <w:rPr>
          <w:sz w:val="20"/>
          <w:szCs w:val="20"/>
        </w:rPr>
        <w:t xml:space="preserve"> 200 mg/day might be too much</w:t>
      </w:r>
      <w:r>
        <w:rPr>
          <w:sz w:val="20"/>
          <w:szCs w:val="20"/>
        </w:rPr>
        <w:t xml:space="preserve"> </w:t>
      </w:r>
    </w:p>
    <w:p w:rsidR="004546F0" w:rsidRPr="004546F0" w:rsidRDefault="004546F0" w:rsidP="004546F0">
      <w:pPr>
        <w:jc w:val="both"/>
        <w:rPr>
          <w:sz w:val="20"/>
          <w:szCs w:val="20"/>
        </w:rPr>
      </w:pPr>
    </w:p>
    <w:p w:rsidR="004546F0" w:rsidRPr="004546F0" w:rsidRDefault="004546F0" w:rsidP="004546F0">
      <w:pPr>
        <w:jc w:val="both"/>
        <w:rPr>
          <w:sz w:val="20"/>
          <w:szCs w:val="20"/>
        </w:rPr>
      </w:pPr>
    </w:p>
    <w:p w:rsidR="004546F0" w:rsidRPr="004546F0" w:rsidRDefault="004546F0" w:rsidP="004546F0">
      <w:pPr>
        <w:jc w:val="both"/>
        <w:rPr>
          <w:sz w:val="20"/>
          <w:szCs w:val="20"/>
        </w:rPr>
      </w:pPr>
    </w:p>
    <w:p w:rsidR="004546F0" w:rsidRPr="004546F0" w:rsidRDefault="004546F0" w:rsidP="004546F0">
      <w:pPr>
        <w:jc w:val="both"/>
        <w:rPr>
          <w:sz w:val="20"/>
          <w:szCs w:val="20"/>
        </w:rPr>
      </w:pPr>
    </w:p>
    <w:p w:rsidR="004546F0" w:rsidRPr="004546F0" w:rsidRDefault="004546F0" w:rsidP="004546F0">
      <w:pPr>
        <w:jc w:val="both"/>
        <w:rPr>
          <w:sz w:val="20"/>
          <w:szCs w:val="20"/>
        </w:rPr>
      </w:pPr>
    </w:p>
    <w:p w:rsidR="004546F0" w:rsidRPr="004546F0" w:rsidRDefault="004546F0" w:rsidP="004546F0">
      <w:pPr>
        <w:jc w:val="both"/>
        <w:rPr>
          <w:sz w:val="20"/>
          <w:szCs w:val="20"/>
        </w:rPr>
      </w:pPr>
    </w:p>
    <w:p w:rsidR="004546F0" w:rsidRPr="004546F0" w:rsidRDefault="004546F0" w:rsidP="004546F0">
      <w:pPr>
        <w:jc w:val="both"/>
        <w:rPr>
          <w:sz w:val="20"/>
          <w:szCs w:val="20"/>
        </w:rPr>
      </w:pPr>
    </w:p>
    <w:p w:rsidR="004546F0" w:rsidRPr="004546F0" w:rsidRDefault="004546F0" w:rsidP="004546F0">
      <w:pPr>
        <w:rPr>
          <w:b/>
          <w:sz w:val="20"/>
          <w:szCs w:val="20"/>
        </w:rPr>
      </w:pPr>
    </w:p>
    <w:p w:rsidR="004546F0" w:rsidRPr="004546F0" w:rsidRDefault="004546F0" w:rsidP="004546F0">
      <w:pPr>
        <w:rPr>
          <w:b/>
          <w:sz w:val="20"/>
          <w:szCs w:val="20"/>
        </w:rPr>
      </w:pPr>
    </w:p>
    <w:p w:rsidR="004546F0" w:rsidRPr="004546F0" w:rsidRDefault="004546F0" w:rsidP="004546F0">
      <w:pPr>
        <w:rPr>
          <w:b/>
          <w:sz w:val="20"/>
          <w:szCs w:val="20"/>
        </w:rPr>
      </w:pPr>
      <w:r w:rsidRPr="004546F0">
        <w:rPr>
          <w:b/>
          <w:sz w:val="20"/>
          <w:szCs w:val="20"/>
        </w:rPr>
        <w:t>QUESTIONS</w:t>
      </w:r>
    </w:p>
    <w:p w:rsidR="004546F0" w:rsidRPr="004546F0" w:rsidRDefault="004546F0" w:rsidP="004546F0">
      <w:pPr>
        <w:rPr>
          <w:sz w:val="20"/>
          <w:szCs w:val="20"/>
        </w:rPr>
      </w:pPr>
    </w:p>
    <w:p w:rsidR="004546F0" w:rsidRPr="004546F0" w:rsidRDefault="004546F0" w:rsidP="004546F0">
      <w:pPr>
        <w:pStyle w:val="Paragraphedeliste"/>
        <w:numPr>
          <w:ilvl w:val="0"/>
          <w:numId w:val="4"/>
        </w:numPr>
        <w:rPr>
          <w:b/>
          <w:sz w:val="20"/>
          <w:szCs w:val="20"/>
        </w:rPr>
      </w:pPr>
      <w:r w:rsidRPr="004546F0">
        <w:rPr>
          <w:sz w:val="20"/>
          <w:szCs w:val="20"/>
        </w:rPr>
        <w:t xml:space="preserve">In a study evaluating adrenal function in dogs with sepsis, trauma or GDV, a </w:t>
      </w:r>
      <w:r w:rsidRPr="004546F0">
        <w:rPr>
          <w:rFonts w:ascii="Cambria" w:hAnsi="Cambria"/>
          <w:sz w:val="20"/>
          <w:szCs w:val="20"/>
        </w:rPr>
        <w:t xml:space="preserve">∆ </w:t>
      </w:r>
      <w:r w:rsidRPr="004546F0">
        <w:rPr>
          <w:sz w:val="20"/>
          <w:szCs w:val="20"/>
        </w:rPr>
        <w:t>cortisol &lt; 83 nmol/L was associated with:</w:t>
      </w:r>
    </w:p>
    <w:p w:rsidR="004546F0" w:rsidRPr="004546F0" w:rsidRDefault="004546F0" w:rsidP="004546F0">
      <w:pPr>
        <w:pStyle w:val="Paragraphedeliste"/>
        <w:numPr>
          <w:ilvl w:val="1"/>
          <w:numId w:val="4"/>
        </w:numPr>
        <w:rPr>
          <w:b/>
          <w:sz w:val="20"/>
          <w:szCs w:val="20"/>
        </w:rPr>
      </w:pPr>
      <w:r w:rsidRPr="004546F0">
        <w:rPr>
          <w:sz w:val="20"/>
          <w:szCs w:val="20"/>
        </w:rPr>
        <w:t>Higher mortality rates</w:t>
      </w:r>
    </w:p>
    <w:p w:rsidR="004546F0" w:rsidRPr="004546F0" w:rsidRDefault="004546F0" w:rsidP="004546F0">
      <w:pPr>
        <w:pStyle w:val="Paragraphedeliste"/>
        <w:numPr>
          <w:ilvl w:val="1"/>
          <w:numId w:val="4"/>
        </w:numPr>
        <w:rPr>
          <w:b/>
          <w:sz w:val="20"/>
          <w:szCs w:val="20"/>
        </w:rPr>
      </w:pPr>
      <w:r w:rsidRPr="004546F0">
        <w:rPr>
          <w:sz w:val="20"/>
          <w:szCs w:val="20"/>
        </w:rPr>
        <w:t>Longer stay in hospital</w:t>
      </w:r>
    </w:p>
    <w:p w:rsidR="004546F0" w:rsidRPr="004546F0" w:rsidRDefault="004546F0" w:rsidP="004546F0">
      <w:pPr>
        <w:pStyle w:val="Paragraphedeliste"/>
        <w:numPr>
          <w:ilvl w:val="1"/>
          <w:numId w:val="4"/>
        </w:numPr>
        <w:rPr>
          <w:b/>
          <w:sz w:val="20"/>
          <w:szCs w:val="20"/>
        </w:rPr>
      </w:pPr>
      <w:r w:rsidRPr="004546F0">
        <w:rPr>
          <w:sz w:val="20"/>
          <w:szCs w:val="20"/>
        </w:rPr>
        <w:t>Higher SOFA score</w:t>
      </w:r>
    </w:p>
    <w:p w:rsidR="004546F0" w:rsidRPr="004546F0" w:rsidRDefault="004546F0" w:rsidP="004546F0">
      <w:pPr>
        <w:pStyle w:val="Paragraphedeliste"/>
        <w:numPr>
          <w:ilvl w:val="1"/>
          <w:numId w:val="4"/>
        </w:numPr>
        <w:rPr>
          <w:b/>
          <w:sz w:val="20"/>
          <w:szCs w:val="20"/>
        </w:rPr>
      </w:pPr>
      <w:r w:rsidRPr="004546F0">
        <w:rPr>
          <w:sz w:val="20"/>
          <w:szCs w:val="20"/>
        </w:rPr>
        <w:t>Need for vasopressor</w:t>
      </w:r>
    </w:p>
    <w:p w:rsidR="004546F0" w:rsidRPr="004546F0" w:rsidRDefault="004546F0" w:rsidP="004546F0">
      <w:pPr>
        <w:pStyle w:val="Paragraphedeliste"/>
        <w:ind w:left="1440"/>
        <w:rPr>
          <w:b/>
          <w:sz w:val="20"/>
          <w:szCs w:val="20"/>
        </w:rPr>
      </w:pPr>
    </w:p>
    <w:p w:rsidR="004546F0" w:rsidRPr="004E4A61" w:rsidRDefault="001B6252" w:rsidP="004546F0">
      <w:pPr>
        <w:pStyle w:val="Paragraphedeliste"/>
        <w:numPr>
          <w:ilvl w:val="0"/>
          <w:numId w:val="4"/>
        </w:numPr>
        <w:rPr>
          <w:b/>
          <w:sz w:val="20"/>
          <w:szCs w:val="20"/>
        </w:rPr>
      </w:pPr>
      <w:r>
        <w:rPr>
          <w:sz w:val="20"/>
          <w:szCs w:val="20"/>
        </w:rPr>
        <w:t>In critical illness, cortisol levels are increased due to</w:t>
      </w:r>
    </w:p>
    <w:p w:rsidR="004E4A61" w:rsidRPr="004E4A61" w:rsidRDefault="004E4A61" w:rsidP="004E4A61">
      <w:pPr>
        <w:pStyle w:val="Paragraphedeliste"/>
        <w:numPr>
          <w:ilvl w:val="1"/>
          <w:numId w:val="4"/>
        </w:numPr>
        <w:rPr>
          <w:b/>
          <w:sz w:val="20"/>
          <w:szCs w:val="20"/>
        </w:rPr>
      </w:pPr>
      <w:r>
        <w:rPr>
          <w:sz w:val="20"/>
          <w:szCs w:val="20"/>
        </w:rPr>
        <w:t>Increased ACTH</w:t>
      </w:r>
    </w:p>
    <w:p w:rsidR="004E4A61" w:rsidRPr="004E4A61" w:rsidRDefault="004E4A61" w:rsidP="004E4A61">
      <w:pPr>
        <w:pStyle w:val="Paragraphedeliste"/>
        <w:numPr>
          <w:ilvl w:val="1"/>
          <w:numId w:val="4"/>
        </w:numPr>
        <w:rPr>
          <w:b/>
          <w:sz w:val="20"/>
          <w:szCs w:val="20"/>
        </w:rPr>
      </w:pPr>
      <w:r>
        <w:rPr>
          <w:sz w:val="20"/>
          <w:szCs w:val="20"/>
        </w:rPr>
        <w:t>Increased CRH</w:t>
      </w:r>
    </w:p>
    <w:p w:rsidR="004E4A61" w:rsidRPr="004E4A61" w:rsidRDefault="004E4A61" w:rsidP="004E4A61">
      <w:pPr>
        <w:pStyle w:val="Paragraphedeliste"/>
        <w:numPr>
          <w:ilvl w:val="1"/>
          <w:numId w:val="4"/>
        </w:numPr>
        <w:rPr>
          <w:b/>
          <w:sz w:val="20"/>
          <w:szCs w:val="20"/>
        </w:rPr>
      </w:pPr>
      <w:r w:rsidRPr="004E4A61">
        <w:rPr>
          <w:sz w:val="20"/>
          <w:szCs w:val="20"/>
        </w:rPr>
        <w:t xml:space="preserve">Decreased clearance </w:t>
      </w:r>
    </w:p>
    <w:p w:rsidR="004E4A61" w:rsidRPr="004E4A61" w:rsidRDefault="004E4A61" w:rsidP="004E4A61">
      <w:pPr>
        <w:pStyle w:val="Paragraphedeliste"/>
        <w:numPr>
          <w:ilvl w:val="1"/>
          <w:numId w:val="4"/>
        </w:numPr>
        <w:rPr>
          <w:b/>
          <w:sz w:val="20"/>
          <w:szCs w:val="20"/>
        </w:rPr>
      </w:pPr>
      <w:r>
        <w:rPr>
          <w:sz w:val="20"/>
          <w:szCs w:val="20"/>
        </w:rPr>
        <w:t>Adrenal hyperplasia</w:t>
      </w:r>
    </w:p>
    <w:p w:rsidR="004E4A61" w:rsidRPr="004E4A61" w:rsidRDefault="004E4A61" w:rsidP="004E4A61">
      <w:pPr>
        <w:pStyle w:val="Paragraphedeliste"/>
        <w:ind w:left="1440"/>
        <w:rPr>
          <w:b/>
          <w:sz w:val="20"/>
          <w:szCs w:val="20"/>
        </w:rPr>
      </w:pPr>
    </w:p>
    <w:p w:rsidR="004E4A61" w:rsidRPr="004E4A61" w:rsidRDefault="004E4A61" w:rsidP="004E4A61">
      <w:pPr>
        <w:pStyle w:val="Paragraphedeliste"/>
        <w:numPr>
          <w:ilvl w:val="0"/>
          <w:numId w:val="4"/>
        </w:numPr>
        <w:rPr>
          <w:b/>
          <w:sz w:val="20"/>
          <w:szCs w:val="20"/>
        </w:rPr>
      </w:pPr>
      <w:r>
        <w:rPr>
          <w:sz w:val="20"/>
          <w:szCs w:val="20"/>
        </w:rPr>
        <w:t>Which of this patient is most likely suffering from critical illness-induced adrenal failure</w:t>
      </w:r>
    </w:p>
    <w:p w:rsidR="004E4A61" w:rsidRPr="004E4A61" w:rsidRDefault="004E4A61" w:rsidP="004E4A61">
      <w:pPr>
        <w:pStyle w:val="Paragraphedeliste"/>
        <w:numPr>
          <w:ilvl w:val="1"/>
          <w:numId w:val="4"/>
        </w:numPr>
        <w:rPr>
          <w:b/>
          <w:sz w:val="20"/>
          <w:szCs w:val="20"/>
        </w:rPr>
      </w:pPr>
      <w:r>
        <w:rPr>
          <w:sz w:val="20"/>
          <w:szCs w:val="20"/>
        </w:rPr>
        <w:t>Patient A has a plasma cortisol incremental response of 4 mcg/dL</w:t>
      </w:r>
    </w:p>
    <w:p w:rsidR="004E4A61" w:rsidRPr="004E4A61" w:rsidRDefault="004E4A61" w:rsidP="004E4A61">
      <w:pPr>
        <w:pStyle w:val="Paragraphedeliste"/>
        <w:numPr>
          <w:ilvl w:val="1"/>
          <w:numId w:val="4"/>
        </w:numPr>
        <w:rPr>
          <w:b/>
          <w:sz w:val="20"/>
          <w:szCs w:val="20"/>
        </w:rPr>
      </w:pPr>
      <w:r>
        <w:rPr>
          <w:sz w:val="20"/>
          <w:szCs w:val="20"/>
        </w:rPr>
        <w:t>Patient B has a plasma cortisol incremental response of 10 mcg/dL</w:t>
      </w:r>
    </w:p>
    <w:p w:rsidR="004E4A61" w:rsidRPr="004E4A61" w:rsidRDefault="004E4A61" w:rsidP="004E4A61">
      <w:pPr>
        <w:pStyle w:val="Paragraphedeliste"/>
        <w:numPr>
          <w:ilvl w:val="1"/>
          <w:numId w:val="4"/>
        </w:numPr>
        <w:rPr>
          <w:b/>
          <w:sz w:val="20"/>
          <w:szCs w:val="20"/>
        </w:rPr>
      </w:pPr>
      <w:r>
        <w:rPr>
          <w:sz w:val="20"/>
          <w:szCs w:val="20"/>
        </w:rPr>
        <w:t>Patient C had a plasma cortisol incremental response of 9 yesterday, and of 6 today</w:t>
      </w:r>
    </w:p>
    <w:p w:rsidR="004E4A61" w:rsidRPr="004E4A61" w:rsidRDefault="004E4A61" w:rsidP="004E4A61">
      <w:pPr>
        <w:pStyle w:val="Paragraphedeliste"/>
        <w:ind w:left="1440"/>
        <w:rPr>
          <w:b/>
          <w:sz w:val="20"/>
          <w:szCs w:val="20"/>
        </w:rPr>
      </w:pPr>
    </w:p>
    <w:p w:rsidR="004546F0" w:rsidRPr="004546F0" w:rsidRDefault="004546F0" w:rsidP="004546F0">
      <w:pPr>
        <w:rPr>
          <w:b/>
          <w:sz w:val="20"/>
          <w:szCs w:val="20"/>
        </w:rPr>
      </w:pPr>
    </w:p>
    <w:p w:rsidR="004E4A61" w:rsidRPr="004546F0" w:rsidRDefault="004546F0" w:rsidP="004E4A61">
      <w:pPr>
        <w:rPr>
          <w:sz w:val="20"/>
          <w:szCs w:val="20"/>
        </w:rPr>
      </w:pPr>
      <w:r w:rsidRPr="004546F0">
        <w:rPr>
          <w:b/>
          <w:sz w:val="20"/>
          <w:szCs w:val="20"/>
        </w:rPr>
        <w:t>QUESTIONS &amp; ANSWERS</w:t>
      </w:r>
      <w:r w:rsidR="00C54832" w:rsidRPr="004546F0">
        <w:rPr>
          <w:b/>
          <w:sz w:val="20"/>
          <w:szCs w:val="20"/>
        </w:rPr>
        <w:br/>
      </w:r>
    </w:p>
    <w:p w:rsidR="004E4A61" w:rsidRPr="004546F0" w:rsidRDefault="004E4A61" w:rsidP="004E4A61">
      <w:pPr>
        <w:pStyle w:val="Paragraphedeliste"/>
        <w:numPr>
          <w:ilvl w:val="0"/>
          <w:numId w:val="7"/>
        </w:numPr>
        <w:rPr>
          <w:b/>
          <w:sz w:val="20"/>
          <w:szCs w:val="20"/>
        </w:rPr>
      </w:pPr>
      <w:r w:rsidRPr="004546F0">
        <w:rPr>
          <w:sz w:val="20"/>
          <w:szCs w:val="20"/>
        </w:rPr>
        <w:t xml:space="preserve">In a study evaluating adrenal function in dogs with sepsis, trauma or GDV, a </w:t>
      </w:r>
      <w:r w:rsidRPr="004546F0">
        <w:rPr>
          <w:rFonts w:ascii="Cambria" w:hAnsi="Cambria"/>
          <w:sz w:val="20"/>
          <w:szCs w:val="20"/>
        </w:rPr>
        <w:t xml:space="preserve">∆ </w:t>
      </w:r>
      <w:r w:rsidRPr="004546F0">
        <w:rPr>
          <w:sz w:val="20"/>
          <w:szCs w:val="20"/>
        </w:rPr>
        <w:t>cortisol &lt; 83 nmol/L was associated with:</w:t>
      </w:r>
    </w:p>
    <w:p w:rsidR="004E4A61" w:rsidRPr="004E4A61" w:rsidRDefault="004E4A61" w:rsidP="004E4A61">
      <w:pPr>
        <w:ind w:firstLine="708"/>
        <w:rPr>
          <w:b/>
          <w:sz w:val="20"/>
          <w:szCs w:val="20"/>
        </w:rPr>
      </w:pPr>
      <w:r w:rsidRPr="004E4A61">
        <w:rPr>
          <w:b/>
          <w:sz w:val="20"/>
          <w:szCs w:val="20"/>
        </w:rPr>
        <w:t xml:space="preserve">d) </w:t>
      </w:r>
      <w:r w:rsidRPr="004E4A61">
        <w:rPr>
          <w:b/>
          <w:sz w:val="20"/>
          <w:szCs w:val="20"/>
        </w:rPr>
        <w:t>Need for vasopressor</w:t>
      </w:r>
    </w:p>
    <w:p w:rsidR="004E4A61" w:rsidRPr="004546F0" w:rsidRDefault="004E4A61" w:rsidP="004E4A61">
      <w:pPr>
        <w:pStyle w:val="Paragraphedeliste"/>
        <w:ind w:left="1440"/>
        <w:rPr>
          <w:b/>
          <w:sz w:val="20"/>
          <w:szCs w:val="20"/>
        </w:rPr>
      </w:pPr>
    </w:p>
    <w:p w:rsidR="004E4A61" w:rsidRPr="004E4A61" w:rsidRDefault="004E4A61" w:rsidP="004E4A61">
      <w:pPr>
        <w:pStyle w:val="Paragraphedeliste"/>
        <w:numPr>
          <w:ilvl w:val="0"/>
          <w:numId w:val="7"/>
        </w:numPr>
        <w:rPr>
          <w:b/>
          <w:sz w:val="20"/>
          <w:szCs w:val="20"/>
        </w:rPr>
      </w:pPr>
      <w:r>
        <w:rPr>
          <w:sz w:val="20"/>
          <w:szCs w:val="20"/>
        </w:rPr>
        <w:t>In critical illness, cortisol levels are increased due to</w:t>
      </w:r>
    </w:p>
    <w:p w:rsidR="004E4A61" w:rsidRPr="004E4A61" w:rsidRDefault="004E4A61" w:rsidP="004E4A61">
      <w:pPr>
        <w:ind w:firstLine="708"/>
        <w:rPr>
          <w:b/>
          <w:sz w:val="20"/>
          <w:szCs w:val="20"/>
        </w:rPr>
      </w:pPr>
      <w:r w:rsidRPr="004E4A61">
        <w:rPr>
          <w:b/>
          <w:sz w:val="20"/>
          <w:szCs w:val="20"/>
        </w:rPr>
        <w:t xml:space="preserve">c) </w:t>
      </w:r>
      <w:r w:rsidRPr="004E4A61">
        <w:rPr>
          <w:b/>
          <w:sz w:val="20"/>
          <w:szCs w:val="20"/>
        </w:rPr>
        <w:t xml:space="preserve">Decreased clearance </w:t>
      </w:r>
    </w:p>
    <w:p w:rsidR="004E4A61" w:rsidRPr="004E4A61" w:rsidRDefault="004E4A61" w:rsidP="004E4A61">
      <w:pPr>
        <w:pStyle w:val="Paragraphedeliste"/>
        <w:ind w:left="1440"/>
        <w:rPr>
          <w:b/>
          <w:sz w:val="20"/>
          <w:szCs w:val="20"/>
        </w:rPr>
      </w:pPr>
    </w:p>
    <w:p w:rsidR="004E4A61" w:rsidRPr="004E4A61" w:rsidRDefault="004E4A61" w:rsidP="004E4A61">
      <w:pPr>
        <w:pStyle w:val="Paragraphedeliste"/>
        <w:numPr>
          <w:ilvl w:val="0"/>
          <w:numId w:val="7"/>
        </w:numPr>
        <w:rPr>
          <w:b/>
          <w:sz w:val="20"/>
          <w:szCs w:val="20"/>
        </w:rPr>
      </w:pPr>
      <w:r>
        <w:rPr>
          <w:sz w:val="20"/>
          <w:szCs w:val="20"/>
        </w:rPr>
        <w:t>Which of this patient is most likely suffering from critical illness-induced adrenal failure</w:t>
      </w:r>
    </w:p>
    <w:p w:rsidR="006258C6" w:rsidRPr="004E4A61" w:rsidRDefault="004E4A61" w:rsidP="004E4A61">
      <w:pPr>
        <w:ind w:firstLine="708"/>
        <w:rPr>
          <w:b/>
          <w:sz w:val="20"/>
          <w:szCs w:val="20"/>
        </w:rPr>
      </w:pPr>
      <w:r>
        <w:rPr>
          <w:b/>
          <w:sz w:val="20"/>
          <w:szCs w:val="20"/>
        </w:rPr>
        <w:t xml:space="preserve">c) </w:t>
      </w:r>
      <w:r w:rsidRPr="004E4A61">
        <w:rPr>
          <w:b/>
          <w:sz w:val="20"/>
          <w:szCs w:val="20"/>
        </w:rPr>
        <w:t>Patient C had a plasma cortisol incremental response of 9 yesterday, and of 6 today</w:t>
      </w:r>
      <w:bookmarkStart w:id="0" w:name="_GoBack"/>
      <w:bookmarkEnd w:id="0"/>
    </w:p>
    <w:sectPr w:rsidR="006258C6" w:rsidRPr="004E4A61"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E713C"/>
    <w:multiLevelType w:val="hybridMultilevel"/>
    <w:tmpl w:val="E7CABDA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1334825"/>
    <w:multiLevelType w:val="hybridMultilevel"/>
    <w:tmpl w:val="E04C83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4CA6C7C"/>
    <w:multiLevelType w:val="hybridMultilevel"/>
    <w:tmpl w:val="1DB4D8A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B1F4B40"/>
    <w:multiLevelType w:val="hybridMultilevel"/>
    <w:tmpl w:val="1764CF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37D5499"/>
    <w:multiLevelType w:val="hybridMultilevel"/>
    <w:tmpl w:val="1DB4D8A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864186B"/>
    <w:multiLevelType w:val="hybridMultilevel"/>
    <w:tmpl w:val="D964840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DFF7FF8"/>
    <w:multiLevelType w:val="hybridMultilevel"/>
    <w:tmpl w:val="576892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2"/>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8C6"/>
    <w:rsid w:val="001B6252"/>
    <w:rsid w:val="002C4D29"/>
    <w:rsid w:val="00437961"/>
    <w:rsid w:val="004546F0"/>
    <w:rsid w:val="004E4A61"/>
    <w:rsid w:val="006258C6"/>
    <w:rsid w:val="007A1905"/>
    <w:rsid w:val="00880D71"/>
    <w:rsid w:val="009C411F"/>
    <w:rsid w:val="00C54832"/>
    <w:rsid w:val="00C87110"/>
    <w:rsid w:val="00F7141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6F874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Titre1">
    <w:name w:val="heading 1"/>
    <w:basedOn w:val="Normal"/>
    <w:link w:val="Titre1Car"/>
    <w:uiPriority w:val="9"/>
    <w:qFormat/>
    <w:rsid w:val="006258C6"/>
    <w:pPr>
      <w:spacing w:before="100" w:beforeAutospacing="1" w:after="100" w:afterAutospacing="1"/>
      <w:outlineLvl w:val="0"/>
    </w:pPr>
    <w:rPr>
      <w:rFonts w:ascii="Times" w:hAnsi="Times"/>
      <w:b/>
      <w:bCs/>
      <w:kern w:val="36"/>
      <w:sz w:val="48"/>
      <w:szCs w:val="48"/>
      <w:lang w:val="fr-FR"/>
    </w:rPr>
  </w:style>
  <w:style w:type="paragraph" w:styleId="Titre3">
    <w:name w:val="heading 3"/>
    <w:basedOn w:val="Normal"/>
    <w:link w:val="Titre3Car"/>
    <w:uiPriority w:val="9"/>
    <w:qFormat/>
    <w:rsid w:val="006258C6"/>
    <w:pPr>
      <w:spacing w:before="100" w:beforeAutospacing="1" w:after="100" w:afterAutospacing="1"/>
      <w:outlineLvl w:val="2"/>
    </w:pPr>
    <w:rPr>
      <w:rFonts w:ascii="Times" w:hAnsi="Times"/>
      <w:b/>
      <w:bCs/>
      <w:sz w:val="27"/>
      <w:szCs w:val="27"/>
      <w:lang w:val="fr-FR"/>
    </w:rPr>
  </w:style>
  <w:style w:type="paragraph" w:styleId="Titre4">
    <w:name w:val="heading 4"/>
    <w:basedOn w:val="Normal"/>
    <w:link w:val="Titre4Car"/>
    <w:uiPriority w:val="9"/>
    <w:qFormat/>
    <w:rsid w:val="006258C6"/>
    <w:pPr>
      <w:spacing w:before="100" w:beforeAutospacing="1" w:after="100" w:afterAutospacing="1"/>
      <w:outlineLvl w:val="3"/>
    </w:pPr>
    <w:rPr>
      <w:rFonts w:ascii="Times" w:hAnsi="Times"/>
      <w:b/>
      <w:bCs/>
      <w:lang w:val="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258C6"/>
    <w:rPr>
      <w:rFonts w:ascii="Times" w:hAnsi="Times"/>
      <w:b/>
      <w:bCs/>
      <w:kern w:val="36"/>
      <w:sz w:val="48"/>
      <w:szCs w:val="48"/>
    </w:rPr>
  </w:style>
  <w:style w:type="character" w:customStyle="1" w:styleId="Titre3Car">
    <w:name w:val="Titre 3 Car"/>
    <w:basedOn w:val="Policepardfaut"/>
    <w:link w:val="Titre3"/>
    <w:uiPriority w:val="9"/>
    <w:rsid w:val="006258C6"/>
    <w:rPr>
      <w:rFonts w:ascii="Times" w:hAnsi="Times"/>
      <w:b/>
      <w:bCs/>
      <w:sz w:val="27"/>
      <w:szCs w:val="27"/>
    </w:rPr>
  </w:style>
  <w:style w:type="character" w:customStyle="1" w:styleId="Titre4Car">
    <w:name w:val="Titre 4 Car"/>
    <w:basedOn w:val="Policepardfaut"/>
    <w:link w:val="Titre4"/>
    <w:uiPriority w:val="9"/>
    <w:rsid w:val="006258C6"/>
    <w:rPr>
      <w:rFonts w:ascii="Times" w:hAnsi="Times"/>
      <w:b/>
      <w:bCs/>
    </w:rPr>
  </w:style>
  <w:style w:type="character" w:styleId="Lienhypertexte">
    <w:name w:val="Hyperlink"/>
    <w:basedOn w:val="Policepardfaut"/>
    <w:uiPriority w:val="99"/>
    <w:semiHidden/>
    <w:unhideWhenUsed/>
    <w:rsid w:val="006258C6"/>
    <w:rPr>
      <w:color w:val="0000FF"/>
      <w:u w:val="single"/>
    </w:rPr>
  </w:style>
  <w:style w:type="character" w:customStyle="1" w:styleId="ui-ncbitoggler-master-text">
    <w:name w:val="ui-ncbitoggler-master-text"/>
    <w:basedOn w:val="Policepardfaut"/>
    <w:rsid w:val="006258C6"/>
  </w:style>
  <w:style w:type="paragraph" w:styleId="NormalWeb">
    <w:name w:val="Normal (Web)"/>
    <w:basedOn w:val="Normal"/>
    <w:uiPriority w:val="99"/>
    <w:semiHidden/>
    <w:unhideWhenUsed/>
    <w:rsid w:val="006258C6"/>
    <w:pPr>
      <w:spacing w:before="100" w:beforeAutospacing="1" w:after="100" w:afterAutospacing="1"/>
    </w:pPr>
    <w:rPr>
      <w:rFonts w:ascii="Times" w:hAnsi="Times" w:cs="Times New Roman"/>
      <w:sz w:val="20"/>
      <w:szCs w:val="20"/>
      <w:lang w:val="fr-FR"/>
    </w:rPr>
  </w:style>
  <w:style w:type="paragraph" w:styleId="Paragraphedeliste">
    <w:name w:val="List Paragraph"/>
    <w:basedOn w:val="Normal"/>
    <w:uiPriority w:val="34"/>
    <w:qFormat/>
    <w:rsid w:val="00C54832"/>
    <w:pPr>
      <w:ind w:left="720"/>
      <w:contextualSpacing/>
    </w:pPr>
  </w:style>
  <w:style w:type="paragraph" w:styleId="Textedebulles">
    <w:name w:val="Balloon Text"/>
    <w:basedOn w:val="Normal"/>
    <w:link w:val="TextedebullesCar"/>
    <w:uiPriority w:val="99"/>
    <w:semiHidden/>
    <w:unhideWhenUsed/>
    <w:rsid w:val="001B6252"/>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1B6252"/>
    <w:rPr>
      <w:rFonts w:ascii="Lucida Grande" w:hAnsi="Lucida Grande" w:cs="Lucida Grande"/>
      <w:sz w:val="18"/>
      <w:szCs w:val="18"/>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Titre1">
    <w:name w:val="heading 1"/>
    <w:basedOn w:val="Normal"/>
    <w:link w:val="Titre1Car"/>
    <w:uiPriority w:val="9"/>
    <w:qFormat/>
    <w:rsid w:val="006258C6"/>
    <w:pPr>
      <w:spacing w:before="100" w:beforeAutospacing="1" w:after="100" w:afterAutospacing="1"/>
      <w:outlineLvl w:val="0"/>
    </w:pPr>
    <w:rPr>
      <w:rFonts w:ascii="Times" w:hAnsi="Times"/>
      <w:b/>
      <w:bCs/>
      <w:kern w:val="36"/>
      <w:sz w:val="48"/>
      <w:szCs w:val="48"/>
      <w:lang w:val="fr-FR"/>
    </w:rPr>
  </w:style>
  <w:style w:type="paragraph" w:styleId="Titre3">
    <w:name w:val="heading 3"/>
    <w:basedOn w:val="Normal"/>
    <w:link w:val="Titre3Car"/>
    <w:uiPriority w:val="9"/>
    <w:qFormat/>
    <w:rsid w:val="006258C6"/>
    <w:pPr>
      <w:spacing w:before="100" w:beforeAutospacing="1" w:after="100" w:afterAutospacing="1"/>
      <w:outlineLvl w:val="2"/>
    </w:pPr>
    <w:rPr>
      <w:rFonts w:ascii="Times" w:hAnsi="Times"/>
      <w:b/>
      <w:bCs/>
      <w:sz w:val="27"/>
      <w:szCs w:val="27"/>
      <w:lang w:val="fr-FR"/>
    </w:rPr>
  </w:style>
  <w:style w:type="paragraph" w:styleId="Titre4">
    <w:name w:val="heading 4"/>
    <w:basedOn w:val="Normal"/>
    <w:link w:val="Titre4Car"/>
    <w:uiPriority w:val="9"/>
    <w:qFormat/>
    <w:rsid w:val="006258C6"/>
    <w:pPr>
      <w:spacing w:before="100" w:beforeAutospacing="1" w:after="100" w:afterAutospacing="1"/>
      <w:outlineLvl w:val="3"/>
    </w:pPr>
    <w:rPr>
      <w:rFonts w:ascii="Times" w:hAnsi="Times"/>
      <w:b/>
      <w:bCs/>
      <w:lang w:val="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258C6"/>
    <w:rPr>
      <w:rFonts w:ascii="Times" w:hAnsi="Times"/>
      <w:b/>
      <w:bCs/>
      <w:kern w:val="36"/>
      <w:sz w:val="48"/>
      <w:szCs w:val="48"/>
    </w:rPr>
  </w:style>
  <w:style w:type="character" w:customStyle="1" w:styleId="Titre3Car">
    <w:name w:val="Titre 3 Car"/>
    <w:basedOn w:val="Policepardfaut"/>
    <w:link w:val="Titre3"/>
    <w:uiPriority w:val="9"/>
    <w:rsid w:val="006258C6"/>
    <w:rPr>
      <w:rFonts w:ascii="Times" w:hAnsi="Times"/>
      <w:b/>
      <w:bCs/>
      <w:sz w:val="27"/>
      <w:szCs w:val="27"/>
    </w:rPr>
  </w:style>
  <w:style w:type="character" w:customStyle="1" w:styleId="Titre4Car">
    <w:name w:val="Titre 4 Car"/>
    <w:basedOn w:val="Policepardfaut"/>
    <w:link w:val="Titre4"/>
    <w:uiPriority w:val="9"/>
    <w:rsid w:val="006258C6"/>
    <w:rPr>
      <w:rFonts w:ascii="Times" w:hAnsi="Times"/>
      <w:b/>
      <w:bCs/>
    </w:rPr>
  </w:style>
  <w:style w:type="character" w:styleId="Lienhypertexte">
    <w:name w:val="Hyperlink"/>
    <w:basedOn w:val="Policepardfaut"/>
    <w:uiPriority w:val="99"/>
    <w:semiHidden/>
    <w:unhideWhenUsed/>
    <w:rsid w:val="006258C6"/>
    <w:rPr>
      <w:color w:val="0000FF"/>
      <w:u w:val="single"/>
    </w:rPr>
  </w:style>
  <w:style w:type="character" w:customStyle="1" w:styleId="ui-ncbitoggler-master-text">
    <w:name w:val="ui-ncbitoggler-master-text"/>
    <w:basedOn w:val="Policepardfaut"/>
    <w:rsid w:val="006258C6"/>
  </w:style>
  <w:style w:type="paragraph" w:styleId="NormalWeb">
    <w:name w:val="Normal (Web)"/>
    <w:basedOn w:val="Normal"/>
    <w:uiPriority w:val="99"/>
    <w:semiHidden/>
    <w:unhideWhenUsed/>
    <w:rsid w:val="006258C6"/>
    <w:pPr>
      <w:spacing w:before="100" w:beforeAutospacing="1" w:after="100" w:afterAutospacing="1"/>
    </w:pPr>
    <w:rPr>
      <w:rFonts w:ascii="Times" w:hAnsi="Times" w:cs="Times New Roman"/>
      <w:sz w:val="20"/>
      <w:szCs w:val="20"/>
      <w:lang w:val="fr-FR"/>
    </w:rPr>
  </w:style>
  <w:style w:type="paragraph" w:styleId="Paragraphedeliste">
    <w:name w:val="List Paragraph"/>
    <w:basedOn w:val="Normal"/>
    <w:uiPriority w:val="34"/>
    <w:qFormat/>
    <w:rsid w:val="00C54832"/>
    <w:pPr>
      <w:ind w:left="720"/>
      <w:contextualSpacing/>
    </w:pPr>
  </w:style>
  <w:style w:type="paragraph" w:styleId="Textedebulles">
    <w:name w:val="Balloon Text"/>
    <w:basedOn w:val="Normal"/>
    <w:link w:val="TextedebullesCar"/>
    <w:uiPriority w:val="99"/>
    <w:semiHidden/>
    <w:unhideWhenUsed/>
    <w:rsid w:val="001B6252"/>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1B6252"/>
    <w:rPr>
      <w:rFonts w:ascii="Lucida Grande" w:hAnsi="Lucida Grande" w:cs="Lucida Grande"/>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682394">
      <w:bodyDiv w:val="1"/>
      <w:marLeft w:val="0"/>
      <w:marRight w:val="0"/>
      <w:marTop w:val="0"/>
      <w:marBottom w:val="0"/>
      <w:divBdr>
        <w:top w:val="none" w:sz="0" w:space="0" w:color="auto"/>
        <w:left w:val="none" w:sz="0" w:space="0" w:color="auto"/>
        <w:bottom w:val="none" w:sz="0" w:space="0" w:color="auto"/>
        <w:right w:val="none" w:sz="0" w:space="0" w:color="auto"/>
      </w:divBdr>
      <w:divsChild>
        <w:div w:id="461927876">
          <w:marLeft w:val="0"/>
          <w:marRight w:val="0"/>
          <w:marTop w:val="0"/>
          <w:marBottom w:val="0"/>
          <w:divBdr>
            <w:top w:val="none" w:sz="0" w:space="0" w:color="auto"/>
            <w:left w:val="none" w:sz="0" w:space="0" w:color="auto"/>
            <w:bottom w:val="none" w:sz="0" w:space="0" w:color="auto"/>
            <w:right w:val="none" w:sz="0" w:space="0" w:color="auto"/>
          </w:divBdr>
        </w:div>
        <w:div w:id="466705975">
          <w:marLeft w:val="0"/>
          <w:marRight w:val="0"/>
          <w:marTop w:val="0"/>
          <w:marBottom w:val="0"/>
          <w:divBdr>
            <w:top w:val="none" w:sz="0" w:space="0" w:color="auto"/>
            <w:left w:val="none" w:sz="0" w:space="0" w:color="auto"/>
            <w:bottom w:val="none" w:sz="0" w:space="0" w:color="auto"/>
            <w:right w:val="none" w:sz="0" w:space="0" w:color="auto"/>
          </w:divBdr>
        </w:div>
        <w:div w:id="2003192212">
          <w:marLeft w:val="0"/>
          <w:marRight w:val="0"/>
          <w:marTop w:val="0"/>
          <w:marBottom w:val="0"/>
          <w:divBdr>
            <w:top w:val="none" w:sz="0" w:space="0" w:color="auto"/>
            <w:left w:val="none" w:sz="0" w:space="0" w:color="auto"/>
            <w:bottom w:val="none" w:sz="0" w:space="0" w:color="auto"/>
            <w:right w:val="none" w:sz="0" w:space="0" w:color="auto"/>
          </w:divBdr>
        </w:div>
        <w:div w:id="524296545">
          <w:marLeft w:val="0"/>
          <w:marRight w:val="0"/>
          <w:marTop w:val="0"/>
          <w:marBottom w:val="0"/>
          <w:divBdr>
            <w:top w:val="none" w:sz="0" w:space="0" w:color="auto"/>
            <w:left w:val="none" w:sz="0" w:space="0" w:color="auto"/>
            <w:bottom w:val="none" w:sz="0" w:space="0" w:color="auto"/>
            <w:right w:val="none" w:sz="0" w:space="0" w:color="auto"/>
          </w:divBdr>
          <w:divsChild>
            <w:div w:id="157693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578710">
      <w:bodyDiv w:val="1"/>
      <w:marLeft w:val="0"/>
      <w:marRight w:val="0"/>
      <w:marTop w:val="0"/>
      <w:marBottom w:val="0"/>
      <w:divBdr>
        <w:top w:val="none" w:sz="0" w:space="0" w:color="auto"/>
        <w:left w:val="none" w:sz="0" w:space="0" w:color="auto"/>
        <w:bottom w:val="none" w:sz="0" w:space="0" w:color="auto"/>
        <w:right w:val="none" w:sz="0" w:space="0" w:color="auto"/>
      </w:divBdr>
      <w:divsChild>
        <w:div w:id="1678191352">
          <w:marLeft w:val="0"/>
          <w:marRight w:val="0"/>
          <w:marTop w:val="0"/>
          <w:marBottom w:val="0"/>
          <w:divBdr>
            <w:top w:val="none" w:sz="0" w:space="0" w:color="auto"/>
            <w:left w:val="none" w:sz="0" w:space="0" w:color="auto"/>
            <w:bottom w:val="none" w:sz="0" w:space="0" w:color="auto"/>
            <w:right w:val="none" w:sz="0" w:space="0" w:color="auto"/>
          </w:divBdr>
        </w:div>
        <w:div w:id="1894996816">
          <w:marLeft w:val="0"/>
          <w:marRight w:val="0"/>
          <w:marTop w:val="0"/>
          <w:marBottom w:val="0"/>
          <w:divBdr>
            <w:top w:val="none" w:sz="0" w:space="0" w:color="auto"/>
            <w:left w:val="none" w:sz="0" w:space="0" w:color="auto"/>
            <w:bottom w:val="none" w:sz="0" w:space="0" w:color="auto"/>
            <w:right w:val="none" w:sz="0" w:space="0" w:color="auto"/>
          </w:divBdr>
        </w:div>
        <w:div w:id="581724899">
          <w:marLeft w:val="0"/>
          <w:marRight w:val="0"/>
          <w:marTop w:val="0"/>
          <w:marBottom w:val="0"/>
          <w:divBdr>
            <w:top w:val="none" w:sz="0" w:space="0" w:color="auto"/>
            <w:left w:val="none" w:sz="0" w:space="0" w:color="auto"/>
            <w:bottom w:val="none" w:sz="0" w:space="0" w:color="auto"/>
            <w:right w:val="none" w:sz="0" w:space="0" w:color="auto"/>
          </w:divBdr>
        </w:div>
        <w:div w:id="1524318871">
          <w:marLeft w:val="0"/>
          <w:marRight w:val="0"/>
          <w:marTop w:val="0"/>
          <w:marBottom w:val="0"/>
          <w:divBdr>
            <w:top w:val="none" w:sz="0" w:space="0" w:color="auto"/>
            <w:left w:val="none" w:sz="0" w:space="0" w:color="auto"/>
            <w:bottom w:val="none" w:sz="0" w:space="0" w:color="auto"/>
            <w:right w:val="none" w:sz="0" w:space="0" w:color="auto"/>
          </w:divBdr>
          <w:divsChild>
            <w:div w:id="84489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415987">
      <w:bodyDiv w:val="1"/>
      <w:marLeft w:val="0"/>
      <w:marRight w:val="0"/>
      <w:marTop w:val="0"/>
      <w:marBottom w:val="0"/>
      <w:divBdr>
        <w:top w:val="none" w:sz="0" w:space="0" w:color="auto"/>
        <w:left w:val="none" w:sz="0" w:space="0" w:color="auto"/>
        <w:bottom w:val="none" w:sz="0" w:space="0" w:color="auto"/>
        <w:right w:val="none" w:sz="0" w:space="0" w:color="auto"/>
      </w:divBdr>
      <w:divsChild>
        <w:div w:id="844563001">
          <w:marLeft w:val="0"/>
          <w:marRight w:val="0"/>
          <w:marTop w:val="0"/>
          <w:marBottom w:val="0"/>
          <w:divBdr>
            <w:top w:val="none" w:sz="0" w:space="0" w:color="auto"/>
            <w:left w:val="none" w:sz="0" w:space="0" w:color="auto"/>
            <w:bottom w:val="none" w:sz="0" w:space="0" w:color="auto"/>
            <w:right w:val="none" w:sz="0" w:space="0" w:color="auto"/>
          </w:divBdr>
        </w:div>
        <w:div w:id="996227596">
          <w:marLeft w:val="0"/>
          <w:marRight w:val="0"/>
          <w:marTop w:val="0"/>
          <w:marBottom w:val="0"/>
          <w:divBdr>
            <w:top w:val="none" w:sz="0" w:space="0" w:color="auto"/>
            <w:left w:val="none" w:sz="0" w:space="0" w:color="auto"/>
            <w:bottom w:val="none" w:sz="0" w:space="0" w:color="auto"/>
            <w:right w:val="none" w:sz="0" w:space="0" w:color="auto"/>
          </w:divBdr>
        </w:div>
        <w:div w:id="1916890078">
          <w:marLeft w:val="0"/>
          <w:marRight w:val="0"/>
          <w:marTop w:val="0"/>
          <w:marBottom w:val="0"/>
          <w:divBdr>
            <w:top w:val="none" w:sz="0" w:space="0" w:color="auto"/>
            <w:left w:val="none" w:sz="0" w:space="0" w:color="auto"/>
            <w:bottom w:val="none" w:sz="0" w:space="0" w:color="auto"/>
            <w:right w:val="none" w:sz="0" w:space="0" w:color="auto"/>
          </w:divBdr>
        </w:div>
        <w:div w:id="1977684625">
          <w:marLeft w:val="0"/>
          <w:marRight w:val="0"/>
          <w:marTop w:val="0"/>
          <w:marBottom w:val="0"/>
          <w:divBdr>
            <w:top w:val="none" w:sz="0" w:space="0" w:color="auto"/>
            <w:left w:val="none" w:sz="0" w:space="0" w:color="auto"/>
            <w:bottom w:val="none" w:sz="0" w:space="0" w:color="auto"/>
            <w:right w:val="none" w:sz="0" w:space="0" w:color="auto"/>
          </w:divBdr>
          <w:divsChild>
            <w:div w:id="99237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4</Pages>
  <Words>1341</Words>
  <Characters>7381</Characters>
  <Application>Microsoft Macintosh Word</Application>
  <DocSecurity>0</DocSecurity>
  <Lines>61</Lines>
  <Paragraphs>17</Paragraphs>
  <ScaleCrop>false</ScaleCrop>
  <Company/>
  <LinksUpToDate>false</LinksUpToDate>
  <CharactersWithSpaces>8705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1</cp:revision>
  <dcterms:created xsi:type="dcterms:W3CDTF">2017-02-27T19:30:00Z</dcterms:created>
  <dcterms:modified xsi:type="dcterms:W3CDTF">2017-02-27T21:21:00Z</dcterms:modified>
</cp:coreProperties>
</file>