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96B06" w14:textId="77777777" w:rsidR="00186AA6" w:rsidRDefault="00937AF0">
      <w:r>
        <w:t xml:space="preserve">Syndrome of Inappropriate ADH </w:t>
      </w:r>
    </w:p>
    <w:p w14:paraId="20110D4D" w14:textId="77777777" w:rsidR="002B2AE0" w:rsidRDefault="002B2AE0"/>
    <w:p w14:paraId="49381325" w14:textId="3DDD604B" w:rsidR="002B2AE0" w:rsidRDefault="002B2AE0">
      <w:r>
        <w:t>Main Points</w:t>
      </w:r>
    </w:p>
    <w:p w14:paraId="074359EC" w14:textId="77777777" w:rsidR="002B2AE0" w:rsidRDefault="002B2AE0"/>
    <w:p w14:paraId="70C3E181" w14:textId="050E2776" w:rsidR="002B2AE0" w:rsidRDefault="002B2AE0" w:rsidP="002B2AE0">
      <w:pPr>
        <w:pStyle w:val="ListParagraph"/>
        <w:numPr>
          <w:ilvl w:val="0"/>
          <w:numId w:val="3"/>
        </w:numPr>
      </w:pPr>
      <w:r>
        <w:t xml:space="preserve">SIADH is excess ADH in the absence of hypovolemia or hyperosmolality </w:t>
      </w:r>
    </w:p>
    <w:p w14:paraId="7F9B54B9" w14:textId="2F2E7F06" w:rsidR="002B2AE0" w:rsidRDefault="002B2AE0" w:rsidP="002B2AE0">
      <w:pPr>
        <w:pStyle w:val="ListParagraph"/>
        <w:numPr>
          <w:ilvl w:val="0"/>
          <w:numId w:val="3"/>
        </w:numPr>
      </w:pPr>
      <w:r>
        <w:t xml:space="preserve">Caused by cerebral or pulmonary disorders, medications and occasionally is idiopathic </w:t>
      </w:r>
    </w:p>
    <w:p w14:paraId="791ED717" w14:textId="173BE63C" w:rsidR="002B2AE0" w:rsidRDefault="002B2AE0" w:rsidP="002B2AE0">
      <w:pPr>
        <w:pStyle w:val="ListParagraph"/>
        <w:numPr>
          <w:ilvl w:val="0"/>
          <w:numId w:val="3"/>
        </w:numPr>
      </w:pPr>
      <w:r>
        <w:t xml:space="preserve">Decreased serum osmolality and increased urine osmolality </w:t>
      </w:r>
      <w:bookmarkStart w:id="0" w:name="_GoBack"/>
      <w:bookmarkEnd w:id="0"/>
    </w:p>
    <w:p w14:paraId="1CEB9608" w14:textId="77777777" w:rsidR="00937AF0" w:rsidRDefault="00937AF0"/>
    <w:p w14:paraId="14E76403" w14:textId="77777777" w:rsidR="00937AF0" w:rsidRDefault="00937AF0" w:rsidP="00937AF0">
      <w:pPr>
        <w:pStyle w:val="ListParagraph"/>
        <w:numPr>
          <w:ilvl w:val="0"/>
          <w:numId w:val="1"/>
        </w:numPr>
      </w:pPr>
      <w:r>
        <w:t xml:space="preserve">Physiology Review </w:t>
      </w:r>
    </w:p>
    <w:p w14:paraId="0BF475EC" w14:textId="77777777" w:rsidR="00937AF0" w:rsidRDefault="00937AF0" w:rsidP="00937AF0">
      <w:pPr>
        <w:pStyle w:val="ListParagraph"/>
        <w:numPr>
          <w:ilvl w:val="1"/>
          <w:numId w:val="1"/>
        </w:numPr>
      </w:pPr>
      <w:r>
        <w:t>ADH (vasopressin) secreted due to:</w:t>
      </w:r>
    </w:p>
    <w:p w14:paraId="3C5CA65E" w14:textId="77777777" w:rsidR="00937AF0" w:rsidRDefault="00937AF0" w:rsidP="00937AF0">
      <w:pPr>
        <w:pStyle w:val="ListParagraph"/>
        <w:numPr>
          <w:ilvl w:val="2"/>
          <w:numId w:val="1"/>
        </w:numPr>
      </w:pPr>
      <w:r>
        <w:t>Increase serum osmolality ([Na])</w:t>
      </w:r>
    </w:p>
    <w:p w14:paraId="49673080" w14:textId="77777777" w:rsidR="00937AF0" w:rsidRDefault="00937AF0" w:rsidP="00937AF0">
      <w:pPr>
        <w:pStyle w:val="ListParagraph"/>
        <w:numPr>
          <w:ilvl w:val="3"/>
          <w:numId w:val="1"/>
        </w:numPr>
      </w:pPr>
      <w:r>
        <w:t xml:space="preserve">Monitored by anterior hypothalamus </w:t>
      </w:r>
    </w:p>
    <w:p w14:paraId="16BC7BDD" w14:textId="77777777" w:rsidR="00937AF0" w:rsidRDefault="00937AF0" w:rsidP="00937AF0">
      <w:pPr>
        <w:pStyle w:val="ListParagraph"/>
        <w:numPr>
          <w:ilvl w:val="2"/>
          <w:numId w:val="1"/>
        </w:numPr>
      </w:pPr>
      <w:r>
        <w:t>Low BP</w:t>
      </w:r>
    </w:p>
    <w:p w14:paraId="57E88D33" w14:textId="77777777" w:rsidR="00937AF0" w:rsidRDefault="00937AF0" w:rsidP="00937AF0">
      <w:pPr>
        <w:pStyle w:val="ListParagraph"/>
        <w:numPr>
          <w:ilvl w:val="3"/>
          <w:numId w:val="1"/>
        </w:numPr>
      </w:pPr>
      <w:r>
        <w:t xml:space="preserve">Pressure receptors in atria and great veins </w:t>
      </w:r>
    </w:p>
    <w:p w14:paraId="0F7DB50C" w14:textId="77777777" w:rsidR="00937AF0" w:rsidRDefault="00937AF0" w:rsidP="00937AF0">
      <w:pPr>
        <w:pStyle w:val="ListParagraph"/>
        <w:numPr>
          <w:ilvl w:val="3"/>
          <w:numId w:val="1"/>
        </w:numPr>
      </w:pPr>
      <w:r>
        <w:t>Less sensitive than increase in [Na</w:t>
      </w:r>
      <w:r>
        <w:rPr>
          <w:vertAlign w:val="subscript"/>
        </w:rPr>
        <w:t>serum</w:t>
      </w:r>
      <w:r>
        <w:t>]</w:t>
      </w:r>
    </w:p>
    <w:p w14:paraId="649746D4" w14:textId="77777777" w:rsidR="00937AF0" w:rsidRDefault="00937AF0" w:rsidP="00937AF0">
      <w:pPr>
        <w:pStyle w:val="ListParagraph"/>
        <w:numPr>
          <w:ilvl w:val="2"/>
          <w:numId w:val="1"/>
        </w:numPr>
      </w:pPr>
      <w:r>
        <w:t xml:space="preserve">Maintain IV volume </w:t>
      </w:r>
    </w:p>
    <w:p w14:paraId="1A851912" w14:textId="77777777" w:rsidR="00937AF0" w:rsidRDefault="00937AF0" w:rsidP="00937AF0">
      <w:pPr>
        <w:pStyle w:val="ListParagraph"/>
        <w:numPr>
          <w:ilvl w:val="1"/>
          <w:numId w:val="1"/>
        </w:numPr>
      </w:pPr>
      <w:r>
        <w:t xml:space="preserve">SIADH = excess ADH in absence of hypovolemia or hyperosmolaltiy </w:t>
      </w:r>
    </w:p>
    <w:p w14:paraId="7F1F8A26" w14:textId="77777777" w:rsidR="00937AF0" w:rsidRDefault="00937AF0" w:rsidP="00937AF0">
      <w:pPr>
        <w:pStyle w:val="ListParagraph"/>
        <w:numPr>
          <w:ilvl w:val="1"/>
          <w:numId w:val="1"/>
        </w:numPr>
      </w:pPr>
      <w:r>
        <w:t>ADH promotes</w:t>
      </w:r>
    </w:p>
    <w:p w14:paraId="7803BFFF" w14:textId="77777777" w:rsidR="00937AF0" w:rsidRDefault="00937AF0" w:rsidP="00937AF0">
      <w:pPr>
        <w:pStyle w:val="ListParagraph"/>
        <w:numPr>
          <w:ilvl w:val="2"/>
          <w:numId w:val="1"/>
        </w:numPr>
      </w:pPr>
      <w:r>
        <w:t xml:space="preserve">Free water resorption from kidneys (distal convoluted tubules and collecting ducts) </w:t>
      </w:r>
    </w:p>
    <w:p w14:paraId="42E9A4EE" w14:textId="77777777" w:rsidR="00937AF0" w:rsidRDefault="00937AF0" w:rsidP="00937AF0">
      <w:pPr>
        <w:pStyle w:val="ListParagraph"/>
        <w:numPr>
          <w:ilvl w:val="0"/>
          <w:numId w:val="1"/>
        </w:numPr>
      </w:pPr>
      <w:r>
        <w:t xml:space="preserve">Causes </w:t>
      </w:r>
    </w:p>
    <w:p w14:paraId="18690BB7" w14:textId="77777777" w:rsidR="00937AF0" w:rsidRDefault="00937AF0" w:rsidP="00937AF0">
      <w:pPr>
        <w:pStyle w:val="ListParagraph"/>
        <w:numPr>
          <w:ilvl w:val="1"/>
          <w:numId w:val="1"/>
        </w:numPr>
      </w:pPr>
      <w:r>
        <w:t>Cerebral disorders</w:t>
      </w:r>
    </w:p>
    <w:p w14:paraId="10F32960" w14:textId="77777777" w:rsidR="00937AF0" w:rsidRDefault="00937AF0" w:rsidP="00937AF0">
      <w:pPr>
        <w:pStyle w:val="ListParagraph"/>
        <w:numPr>
          <w:ilvl w:val="2"/>
          <w:numId w:val="1"/>
        </w:numPr>
      </w:pPr>
      <w:r>
        <w:t xml:space="preserve">Hypothalamic tumors, GME, congenital hydrocephalus, immune mediated hepatitis, distemper encephalitis </w:t>
      </w:r>
    </w:p>
    <w:p w14:paraId="5B86FCB3" w14:textId="77777777" w:rsidR="000A2ADD" w:rsidRDefault="000A2ADD" w:rsidP="00937AF0">
      <w:pPr>
        <w:pStyle w:val="ListParagraph"/>
        <w:numPr>
          <w:ilvl w:val="2"/>
          <w:numId w:val="1"/>
        </w:numPr>
      </w:pPr>
      <w:r>
        <w:t>Perception of nausea, pain, stress</w:t>
      </w:r>
    </w:p>
    <w:p w14:paraId="64993B0A" w14:textId="77777777" w:rsidR="000A2ADD" w:rsidRDefault="000A2ADD" w:rsidP="00937AF0">
      <w:pPr>
        <w:pStyle w:val="ListParagraph"/>
        <w:numPr>
          <w:ilvl w:val="2"/>
          <w:numId w:val="1"/>
        </w:numPr>
      </w:pPr>
      <w:r>
        <w:t xml:space="preserve">Directly stimulate supraoptic or paraventricular nuclei to secrete ADH OR alter osmoreceptors to inappropriately stimulate ADH secretion </w:t>
      </w:r>
    </w:p>
    <w:p w14:paraId="657ACA91" w14:textId="77777777" w:rsidR="00937AF0" w:rsidRDefault="00937AF0" w:rsidP="00937AF0">
      <w:pPr>
        <w:pStyle w:val="ListParagraph"/>
        <w:numPr>
          <w:ilvl w:val="1"/>
          <w:numId w:val="1"/>
        </w:numPr>
      </w:pPr>
      <w:r>
        <w:t>Pulmonary disease</w:t>
      </w:r>
    </w:p>
    <w:p w14:paraId="32BA1802" w14:textId="77777777" w:rsidR="000A2ADD" w:rsidRDefault="000A2ADD" w:rsidP="000A2ADD">
      <w:pPr>
        <w:pStyle w:val="ListParagraph"/>
        <w:numPr>
          <w:ilvl w:val="2"/>
          <w:numId w:val="1"/>
        </w:numPr>
      </w:pPr>
      <w:r>
        <w:t xml:space="preserve">Tumors that ectopically produce ADH </w:t>
      </w:r>
    </w:p>
    <w:p w14:paraId="2837DDD1" w14:textId="77777777" w:rsidR="000A2ADD" w:rsidRDefault="000A2ADD" w:rsidP="000A2ADD">
      <w:pPr>
        <w:pStyle w:val="ListParagraph"/>
        <w:numPr>
          <w:ilvl w:val="2"/>
          <w:numId w:val="1"/>
        </w:numPr>
      </w:pPr>
      <w:r>
        <w:t xml:space="preserve">Diseases that interrupt inhibitory impulses in vagal afferents </w:t>
      </w:r>
      <w:r w:rsidR="00905F9D">
        <w:t xml:space="preserve">from stretch receptors in atria and great veins (heartworm) </w:t>
      </w:r>
    </w:p>
    <w:p w14:paraId="024573A5" w14:textId="77777777" w:rsidR="00905F9D" w:rsidRDefault="00905F9D" w:rsidP="000A2ADD">
      <w:pPr>
        <w:pStyle w:val="ListParagraph"/>
        <w:numPr>
          <w:ilvl w:val="2"/>
          <w:numId w:val="1"/>
        </w:numPr>
      </w:pPr>
      <w:r>
        <w:t>PPV may inhibit low pressure baroreceptors and stimulate release of ADH</w:t>
      </w:r>
    </w:p>
    <w:p w14:paraId="3D7236D1" w14:textId="77777777" w:rsidR="00937AF0" w:rsidRDefault="00937AF0" w:rsidP="00937AF0">
      <w:pPr>
        <w:pStyle w:val="ListParagraph"/>
        <w:numPr>
          <w:ilvl w:val="1"/>
          <w:numId w:val="1"/>
        </w:numPr>
      </w:pPr>
      <w:r>
        <w:t xml:space="preserve">Medications </w:t>
      </w:r>
    </w:p>
    <w:p w14:paraId="61ADBA68" w14:textId="77777777" w:rsidR="00905F9D" w:rsidRDefault="00905F9D" w:rsidP="00905F9D">
      <w:pPr>
        <w:pStyle w:val="ListParagraph"/>
        <w:numPr>
          <w:ilvl w:val="2"/>
          <w:numId w:val="1"/>
        </w:numPr>
      </w:pPr>
      <w:r>
        <w:t xml:space="preserve">Increase ADH secretion: antidepressants (TCA, MOI), anti-cancer drugs (IV cyclophosphamide and vinca alkaloids), opiods and neuroleptics </w:t>
      </w:r>
    </w:p>
    <w:p w14:paraId="60D50763" w14:textId="77777777" w:rsidR="00905F9D" w:rsidRDefault="00905F9D" w:rsidP="00905F9D">
      <w:pPr>
        <w:pStyle w:val="ListParagraph"/>
        <w:numPr>
          <w:ilvl w:val="2"/>
          <w:numId w:val="1"/>
        </w:numPr>
      </w:pPr>
      <w:r>
        <w:t xml:space="preserve">Potentiate ADH secretions: cyclophosphamide, NSAIDs </w:t>
      </w:r>
    </w:p>
    <w:p w14:paraId="67895879" w14:textId="77777777" w:rsidR="00937AF0" w:rsidRDefault="00937AF0" w:rsidP="00937AF0">
      <w:pPr>
        <w:pStyle w:val="ListParagraph"/>
        <w:numPr>
          <w:ilvl w:val="1"/>
          <w:numId w:val="1"/>
        </w:numPr>
      </w:pPr>
      <w:r>
        <w:t xml:space="preserve">Idiopathic </w:t>
      </w:r>
    </w:p>
    <w:p w14:paraId="1B140F4C" w14:textId="77777777" w:rsidR="00905F9D" w:rsidRDefault="00905F9D" w:rsidP="00905F9D">
      <w:pPr>
        <w:pStyle w:val="ListParagraph"/>
        <w:numPr>
          <w:ilvl w:val="0"/>
          <w:numId w:val="1"/>
        </w:numPr>
      </w:pPr>
      <w:r>
        <w:t>Compensation</w:t>
      </w:r>
    </w:p>
    <w:p w14:paraId="6B9B9B51" w14:textId="77777777" w:rsidR="00905F9D" w:rsidRDefault="00905F9D" w:rsidP="00905F9D">
      <w:pPr>
        <w:pStyle w:val="ListParagraph"/>
        <w:numPr>
          <w:ilvl w:val="1"/>
          <w:numId w:val="1"/>
        </w:numPr>
      </w:pPr>
      <w:r>
        <w:t xml:space="preserve">Thirst center in hypothalamus monitors osmolality and ECF volume </w:t>
      </w:r>
    </w:p>
    <w:p w14:paraId="4BA261EB" w14:textId="77777777" w:rsidR="00905F9D" w:rsidRDefault="00905F9D" w:rsidP="00905F9D">
      <w:pPr>
        <w:pStyle w:val="ListParagraph"/>
        <w:numPr>
          <w:ilvl w:val="1"/>
          <w:numId w:val="1"/>
        </w:numPr>
      </w:pPr>
      <w:r>
        <w:t xml:space="preserve">Conscious, psychologically normal patient with normal thirst center &gt; water intake decreases </w:t>
      </w:r>
    </w:p>
    <w:p w14:paraId="2F935900" w14:textId="77777777" w:rsidR="00905F9D" w:rsidRDefault="00905F9D" w:rsidP="00905F9D">
      <w:pPr>
        <w:pStyle w:val="ListParagraph"/>
        <w:numPr>
          <w:ilvl w:val="1"/>
          <w:numId w:val="1"/>
        </w:numPr>
      </w:pPr>
      <w:r>
        <w:t xml:space="preserve">Fluid therapy, sedation/anesthesia, psychologically deranged CNS disease affecting thirst center have impaired ability to compensate </w:t>
      </w:r>
    </w:p>
    <w:p w14:paraId="43C8C6B0" w14:textId="778F5083" w:rsidR="00760FEE" w:rsidRDefault="00760FEE" w:rsidP="00760FEE">
      <w:pPr>
        <w:pStyle w:val="ListParagraph"/>
        <w:numPr>
          <w:ilvl w:val="0"/>
          <w:numId w:val="1"/>
        </w:numPr>
      </w:pPr>
      <w:r>
        <w:t xml:space="preserve">Clinical Signs </w:t>
      </w:r>
    </w:p>
    <w:p w14:paraId="087B26E2" w14:textId="11B8014F" w:rsidR="00760FEE" w:rsidRDefault="00B94252" w:rsidP="00760FEE">
      <w:pPr>
        <w:pStyle w:val="ListParagraph"/>
        <w:numPr>
          <w:ilvl w:val="1"/>
          <w:numId w:val="1"/>
        </w:numPr>
      </w:pPr>
      <w:r>
        <w:lastRenderedPageBreak/>
        <w:t>Cause of syndrome and concentration of Na</w:t>
      </w:r>
      <w:r>
        <w:rPr>
          <w:vertAlign w:val="subscript"/>
        </w:rPr>
        <w:t>serum</w:t>
      </w:r>
    </w:p>
    <w:p w14:paraId="5B16FE1A" w14:textId="556B947F" w:rsidR="00B94252" w:rsidRDefault="00B94252" w:rsidP="00760FEE">
      <w:pPr>
        <w:pStyle w:val="ListParagraph"/>
        <w:numPr>
          <w:ilvl w:val="1"/>
          <w:numId w:val="1"/>
        </w:numPr>
      </w:pPr>
      <w:r>
        <w:t>If [Na</w:t>
      </w:r>
      <w:r>
        <w:rPr>
          <w:vertAlign w:val="subscript"/>
        </w:rPr>
        <w:t>serum</w:t>
      </w:r>
      <w:r>
        <w:t xml:space="preserve">] &lt; 120 mEq/L signs of hyponatremia </w:t>
      </w:r>
    </w:p>
    <w:p w14:paraId="1989C587" w14:textId="31D20D1A" w:rsidR="00B94252" w:rsidRDefault="00B94252" w:rsidP="00B94252">
      <w:pPr>
        <w:pStyle w:val="ListParagraph"/>
        <w:numPr>
          <w:ilvl w:val="2"/>
          <w:numId w:val="1"/>
        </w:numPr>
      </w:pPr>
      <w:r>
        <w:t xml:space="preserve">Nausea, anorexia, vomiting, irritable behavior, confusion, head pressing, seizures, cardiac arrhythmias, coma </w:t>
      </w:r>
    </w:p>
    <w:p w14:paraId="7362D6A9" w14:textId="506B616F" w:rsidR="00B94252" w:rsidRDefault="00B94252" w:rsidP="00B94252">
      <w:pPr>
        <w:pStyle w:val="ListParagraph"/>
        <w:numPr>
          <w:ilvl w:val="1"/>
          <w:numId w:val="1"/>
        </w:numPr>
      </w:pPr>
      <w:r>
        <w:t xml:space="preserve">NOT present: hypertension, edema </w:t>
      </w:r>
    </w:p>
    <w:p w14:paraId="624D7416" w14:textId="724FBDA7" w:rsidR="00B94252" w:rsidRDefault="00B94252" w:rsidP="00B94252">
      <w:pPr>
        <w:pStyle w:val="ListParagraph"/>
        <w:numPr>
          <w:ilvl w:val="0"/>
          <w:numId w:val="1"/>
        </w:numPr>
      </w:pPr>
      <w:r>
        <w:t xml:space="preserve">Laboratory Findings </w:t>
      </w:r>
    </w:p>
    <w:p w14:paraId="57C8415A" w14:textId="77777777" w:rsidR="00B94252" w:rsidRDefault="00B94252" w:rsidP="00B94252">
      <w:pPr>
        <w:pStyle w:val="ListParagraph"/>
        <w:numPr>
          <w:ilvl w:val="1"/>
          <w:numId w:val="1"/>
        </w:numPr>
      </w:pPr>
      <w:r>
        <w:t xml:space="preserve">Hyponatremia </w:t>
      </w:r>
    </w:p>
    <w:p w14:paraId="3C7BBEB3" w14:textId="387FF51C" w:rsidR="00B94252" w:rsidRDefault="00B94252" w:rsidP="00B94252">
      <w:pPr>
        <w:pStyle w:val="ListParagraph"/>
        <w:numPr>
          <w:ilvl w:val="2"/>
          <w:numId w:val="1"/>
        </w:numPr>
      </w:pPr>
      <w:r>
        <w:t xml:space="preserve">due to renal retention of free water and onging urinary sodium losses </w:t>
      </w:r>
    </w:p>
    <w:p w14:paraId="0AE97EB6" w14:textId="77777777" w:rsidR="00B94252" w:rsidRDefault="00B94252" w:rsidP="00B94252">
      <w:pPr>
        <w:pStyle w:val="ListParagraph"/>
        <w:numPr>
          <w:ilvl w:val="2"/>
          <w:numId w:val="1"/>
        </w:numPr>
      </w:pPr>
      <w:r>
        <w:t xml:space="preserve">Why is Na lost in face of hyponatremia?  (Water retention  &gt; expanding ECF)  + normovolemia &gt; inhibition of renin and aldosterone secretion </w:t>
      </w:r>
    </w:p>
    <w:p w14:paraId="791DC001" w14:textId="7FA2FE81" w:rsidR="00B94252" w:rsidRDefault="00B94252" w:rsidP="00B94252">
      <w:pPr>
        <w:pStyle w:val="ListParagraph"/>
        <w:numPr>
          <w:ilvl w:val="3"/>
          <w:numId w:val="1"/>
        </w:numPr>
      </w:pPr>
      <w:r>
        <w:t xml:space="preserve">Expanding ECFV also causes secretion of atrial natriuretic peptide  &gt; further inhibits renin and aldosterone </w:t>
      </w:r>
    </w:p>
    <w:p w14:paraId="52DB0998" w14:textId="77777777" w:rsidR="00B94252" w:rsidRDefault="00B94252" w:rsidP="00B94252">
      <w:pPr>
        <w:pStyle w:val="ListParagraph"/>
        <w:numPr>
          <w:ilvl w:val="2"/>
          <w:numId w:val="1"/>
        </w:numPr>
      </w:pPr>
      <w:r>
        <w:t xml:space="preserve">Serum osmolality &lt; 280 mOsm/kg </w:t>
      </w:r>
    </w:p>
    <w:p w14:paraId="3AB3C890" w14:textId="77777777" w:rsidR="00B94252" w:rsidRDefault="00B94252" w:rsidP="00B94252">
      <w:pPr>
        <w:pStyle w:val="ListParagraph"/>
        <w:numPr>
          <w:ilvl w:val="2"/>
          <w:numId w:val="1"/>
        </w:numPr>
      </w:pPr>
      <w:r>
        <w:t xml:space="preserve">Urine osmolality &gt; 150 mOsm/kg </w:t>
      </w:r>
    </w:p>
    <w:p w14:paraId="1FEAFDBA" w14:textId="1BBE9318" w:rsidR="00B94252" w:rsidRDefault="00B94252" w:rsidP="00B94252">
      <w:pPr>
        <w:pStyle w:val="ListParagraph"/>
        <w:numPr>
          <w:ilvl w:val="2"/>
          <w:numId w:val="1"/>
        </w:numPr>
      </w:pPr>
      <w:r>
        <w:t xml:space="preserve">Urine Na &gt; 20 mEq/L  </w:t>
      </w:r>
    </w:p>
    <w:p w14:paraId="2B0A9380" w14:textId="7A90D301" w:rsidR="00B94252" w:rsidRDefault="00B94252" w:rsidP="00B94252">
      <w:pPr>
        <w:pStyle w:val="ListParagraph"/>
        <w:numPr>
          <w:ilvl w:val="1"/>
          <w:numId w:val="1"/>
        </w:numPr>
      </w:pPr>
      <w:r>
        <w:t xml:space="preserve">Other electrolytes may be diluted as well (K+, Cl-) </w:t>
      </w:r>
    </w:p>
    <w:p w14:paraId="4FC95A0F" w14:textId="6A8F29BF" w:rsidR="00B94252" w:rsidRDefault="00B94252" w:rsidP="00B94252">
      <w:pPr>
        <w:pStyle w:val="ListParagraph"/>
        <w:numPr>
          <w:ilvl w:val="2"/>
          <w:numId w:val="1"/>
        </w:numPr>
      </w:pPr>
      <w:r>
        <w:t xml:space="preserve">Hypochloridemia may be severe enough to cause metabolic alkalosis </w:t>
      </w:r>
    </w:p>
    <w:p w14:paraId="456FBC14" w14:textId="65B279B2" w:rsidR="00B94252" w:rsidRDefault="00B94252" w:rsidP="00B94252">
      <w:pPr>
        <w:pStyle w:val="ListParagraph"/>
        <w:numPr>
          <w:ilvl w:val="2"/>
          <w:numId w:val="1"/>
        </w:numPr>
      </w:pPr>
      <w:r>
        <w:t>BUN and uric acid decreased (dilution and increased GFR)</w:t>
      </w:r>
    </w:p>
    <w:p w14:paraId="19D0434C" w14:textId="52B5C013" w:rsidR="00B94252" w:rsidRDefault="00B94252" w:rsidP="00B94252">
      <w:pPr>
        <w:pStyle w:val="ListParagraph"/>
        <w:numPr>
          <w:ilvl w:val="3"/>
          <w:numId w:val="1"/>
        </w:numPr>
      </w:pPr>
      <w:r>
        <w:t xml:space="preserve">Increased BUN excludes diagnosis of SIADH </w:t>
      </w:r>
    </w:p>
    <w:p w14:paraId="4B428A05" w14:textId="3704647E" w:rsidR="00B94252" w:rsidRDefault="002556E2" w:rsidP="002556E2">
      <w:pPr>
        <w:pStyle w:val="ListParagraph"/>
        <w:numPr>
          <w:ilvl w:val="0"/>
          <w:numId w:val="1"/>
        </w:numPr>
      </w:pPr>
      <w:r>
        <w:t>Diagnostic</w:t>
      </w:r>
      <w:r w:rsidR="00B94252">
        <w:t xml:space="preserve"> imaging </w:t>
      </w:r>
    </w:p>
    <w:p w14:paraId="21968613" w14:textId="1F43606E" w:rsidR="00B94252" w:rsidRDefault="00B94252" w:rsidP="00B94252">
      <w:pPr>
        <w:pStyle w:val="ListParagraph"/>
        <w:numPr>
          <w:ilvl w:val="2"/>
          <w:numId w:val="1"/>
        </w:numPr>
      </w:pPr>
      <w:r>
        <w:t xml:space="preserve">Look for intrathoracic or intracranial lesions </w:t>
      </w:r>
      <w:r w:rsidR="002556E2">
        <w:t xml:space="preserve">(rads, CT, MRI) </w:t>
      </w:r>
    </w:p>
    <w:p w14:paraId="66D5484B" w14:textId="37F8C89B" w:rsidR="002556E2" w:rsidRDefault="002556E2" w:rsidP="002556E2">
      <w:pPr>
        <w:pStyle w:val="ListParagraph"/>
        <w:numPr>
          <w:ilvl w:val="0"/>
          <w:numId w:val="1"/>
        </w:numPr>
      </w:pPr>
      <w:r>
        <w:t xml:space="preserve">Diagnosis </w:t>
      </w:r>
    </w:p>
    <w:p w14:paraId="3E901169" w14:textId="1717224A" w:rsidR="002556E2" w:rsidRDefault="002556E2" w:rsidP="002556E2">
      <w:pPr>
        <w:pStyle w:val="ListParagraph"/>
        <w:numPr>
          <w:ilvl w:val="1"/>
          <w:numId w:val="1"/>
        </w:numPr>
      </w:pPr>
      <w:r>
        <w:t xml:space="preserve">Clinical picture + exclusion of other causes of hyponatremia </w:t>
      </w:r>
    </w:p>
    <w:p w14:paraId="577DFB1B" w14:textId="76D557D1" w:rsidR="002556E2" w:rsidRDefault="002556E2" w:rsidP="002556E2">
      <w:pPr>
        <w:pStyle w:val="ListParagraph"/>
        <w:numPr>
          <w:ilvl w:val="1"/>
          <w:numId w:val="1"/>
        </w:numPr>
      </w:pPr>
      <w:r>
        <w:t xml:space="preserve">Plasma ADH unreliable, not needed </w:t>
      </w:r>
    </w:p>
    <w:p w14:paraId="0D1B9950" w14:textId="44017D3B" w:rsidR="002556E2" w:rsidRDefault="002556E2" w:rsidP="002556E2">
      <w:pPr>
        <w:pStyle w:val="ListParagraph"/>
        <w:numPr>
          <w:ilvl w:val="2"/>
          <w:numId w:val="1"/>
        </w:numPr>
      </w:pPr>
      <w:r>
        <w:t>Hyponatremia + hypoosmolality + hypovolemia &gt; most likely increased [ADH]</w:t>
      </w:r>
    </w:p>
    <w:p w14:paraId="0789940D" w14:textId="6B42A625" w:rsidR="002556E2" w:rsidRDefault="002556E2" w:rsidP="002556E2">
      <w:pPr>
        <w:pStyle w:val="ListParagraph"/>
        <w:numPr>
          <w:ilvl w:val="1"/>
          <w:numId w:val="1"/>
        </w:numPr>
      </w:pPr>
      <w:r>
        <w:t>Water loading test is hazardous and can aggravate water intoxication</w:t>
      </w:r>
    </w:p>
    <w:p w14:paraId="082E175B" w14:textId="72AC3735" w:rsidR="002556E2" w:rsidRDefault="002556E2" w:rsidP="002556E2">
      <w:pPr>
        <w:pStyle w:val="ListParagraph"/>
        <w:numPr>
          <w:ilvl w:val="0"/>
          <w:numId w:val="1"/>
        </w:numPr>
      </w:pPr>
      <w:r>
        <w:t xml:space="preserve">Treatment </w:t>
      </w:r>
    </w:p>
    <w:p w14:paraId="76ECBA19" w14:textId="7A1D05B7" w:rsidR="002556E2" w:rsidRDefault="002556E2" w:rsidP="002556E2">
      <w:pPr>
        <w:pStyle w:val="ListParagraph"/>
        <w:numPr>
          <w:ilvl w:val="1"/>
          <w:numId w:val="1"/>
        </w:numPr>
      </w:pPr>
      <w:r>
        <w:t xml:space="preserve">Determine and correct the cause </w:t>
      </w:r>
    </w:p>
    <w:p w14:paraId="2844FFFB" w14:textId="5E8EB0DB" w:rsidR="002556E2" w:rsidRDefault="002556E2" w:rsidP="002556E2">
      <w:pPr>
        <w:pStyle w:val="ListParagraph"/>
        <w:numPr>
          <w:ilvl w:val="1"/>
          <w:numId w:val="1"/>
        </w:numPr>
      </w:pPr>
      <w:r>
        <w:t xml:space="preserve">D/C fluids, restrict access to water </w:t>
      </w:r>
    </w:p>
    <w:p w14:paraId="455164A4" w14:textId="6497F9A2" w:rsidR="002556E2" w:rsidRDefault="002556E2" w:rsidP="002556E2">
      <w:pPr>
        <w:pStyle w:val="ListParagraph"/>
        <w:numPr>
          <w:ilvl w:val="1"/>
          <w:numId w:val="1"/>
        </w:numPr>
      </w:pPr>
      <w:r>
        <w:t xml:space="preserve">Acute/severe: hypertonic saline (3%) slow IV over 2-4 hours </w:t>
      </w:r>
    </w:p>
    <w:p w14:paraId="5F01D6BD" w14:textId="2A9E31E3" w:rsidR="002556E2" w:rsidRDefault="002556E2" w:rsidP="002556E2">
      <w:pPr>
        <w:pStyle w:val="ListParagraph"/>
        <w:numPr>
          <w:ilvl w:val="2"/>
          <w:numId w:val="1"/>
        </w:numPr>
      </w:pPr>
      <w:r>
        <w:t xml:space="preserve">Isotonic fluids will worsen hyponatremia as Na will be lost in urine and water retained. </w:t>
      </w:r>
    </w:p>
    <w:p w14:paraId="11EC985A" w14:textId="2C8040D3" w:rsidR="002556E2" w:rsidRDefault="002556E2" w:rsidP="002556E2">
      <w:pPr>
        <w:pStyle w:val="ListParagraph"/>
        <w:numPr>
          <w:ilvl w:val="1"/>
          <w:numId w:val="1"/>
        </w:numPr>
      </w:pPr>
      <w:r>
        <w:t>&gt; 24-48 hours concern for central pontine myelinosis so do not increase [Na</w:t>
      </w:r>
      <w:r>
        <w:rPr>
          <w:vertAlign w:val="subscript"/>
        </w:rPr>
        <w:t>serum</w:t>
      </w:r>
      <w:r>
        <w:t xml:space="preserve">] by more than 12 mEq/L/day (0.5 mEq/L/hr). </w:t>
      </w:r>
    </w:p>
    <w:p w14:paraId="4F43B319" w14:textId="5505B789" w:rsidR="002556E2" w:rsidRDefault="002556E2" w:rsidP="002556E2">
      <w:pPr>
        <w:pStyle w:val="ListParagraph"/>
        <w:numPr>
          <w:ilvl w:val="2"/>
          <w:numId w:val="1"/>
        </w:numPr>
      </w:pPr>
      <w:r>
        <w:t>increase [Na</w:t>
      </w:r>
      <w:r>
        <w:rPr>
          <w:vertAlign w:val="subscript"/>
        </w:rPr>
        <w:t>serum</w:t>
      </w:r>
      <w:r>
        <w:t xml:space="preserve">] to 125-130 mEq/L </w:t>
      </w:r>
    </w:p>
    <w:p w14:paraId="389E727A" w14:textId="77777777" w:rsidR="002556E2" w:rsidRDefault="002556E2" w:rsidP="002556E2">
      <w:pPr>
        <w:pStyle w:val="ListParagraph"/>
        <w:numPr>
          <w:ilvl w:val="2"/>
          <w:numId w:val="1"/>
        </w:numPr>
      </w:pPr>
      <w:r>
        <w:t xml:space="preserve">Consider furosemide to inhibit resorption of water in renal tubules, reduce risk of volume overload </w:t>
      </w:r>
    </w:p>
    <w:p w14:paraId="4257AD41" w14:textId="6F4CA04D" w:rsidR="002556E2" w:rsidRDefault="002556E2" w:rsidP="002556E2">
      <w:pPr>
        <w:pStyle w:val="ListParagraph"/>
        <w:numPr>
          <w:ilvl w:val="2"/>
          <w:numId w:val="1"/>
        </w:numPr>
      </w:pPr>
      <w:r>
        <w:t>Supplement K as needed</w:t>
      </w:r>
    </w:p>
    <w:p w14:paraId="69AE94D1" w14:textId="39284CC1" w:rsidR="002556E2" w:rsidRDefault="002556E2" w:rsidP="002556E2">
      <w:pPr>
        <w:pStyle w:val="ListParagraph"/>
        <w:numPr>
          <w:ilvl w:val="1"/>
          <w:numId w:val="1"/>
        </w:numPr>
      </w:pPr>
      <w:r>
        <w:t xml:space="preserve">Humans: Demeclocycline (tetracycline abx) inhibits action of ADH on renal tubules. Used in cases of excessive or ectopic secretion of ADH. Potentially nephrotoxic. May take 1-2 weeks. Safe/Effective dosage not found in dogs. </w:t>
      </w:r>
    </w:p>
    <w:p w14:paraId="5A15507E" w14:textId="54E538ED" w:rsidR="002556E2" w:rsidRDefault="002556E2" w:rsidP="002556E2">
      <w:pPr>
        <w:pStyle w:val="ListParagraph"/>
        <w:numPr>
          <w:ilvl w:val="0"/>
          <w:numId w:val="1"/>
        </w:numPr>
      </w:pPr>
      <w:r>
        <w:t xml:space="preserve">Prognosis </w:t>
      </w:r>
    </w:p>
    <w:p w14:paraId="7EBDDD71" w14:textId="7033F31E" w:rsidR="002556E2" w:rsidRDefault="002556E2" w:rsidP="002556E2">
      <w:pPr>
        <w:pStyle w:val="ListParagraph"/>
        <w:numPr>
          <w:ilvl w:val="1"/>
          <w:numId w:val="1"/>
        </w:numPr>
      </w:pPr>
      <w:r>
        <w:t xml:space="preserve">Infection/drugs &gt; better </w:t>
      </w:r>
    </w:p>
    <w:p w14:paraId="2566B4D4" w14:textId="08BA2486" w:rsidR="002556E2" w:rsidRDefault="002556E2" w:rsidP="002556E2">
      <w:pPr>
        <w:pStyle w:val="ListParagraph"/>
        <w:numPr>
          <w:ilvl w:val="1"/>
          <w:numId w:val="1"/>
        </w:numPr>
      </w:pPr>
      <w:r>
        <w:t xml:space="preserve">Malignant tumor that cannot be excise or destroyed with radiation &gt; incurable but potentially manageable (water restriction and sodium supplementation) </w:t>
      </w:r>
    </w:p>
    <w:p w14:paraId="42CA2CAB" w14:textId="77777777" w:rsidR="00937AF0" w:rsidRDefault="00937AF0" w:rsidP="00937AF0"/>
    <w:p w14:paraId="5F464D3B" w14:textId="77777777" w:rsidR="00236A24" w:rsidRDefault="00236A24" w:rsidP="00937AF0"/>
    <w:p w14:paraId="270DC998" w14:textId="0D77D223" w:rsidR="00236A24" w:rsidRDefault="00236A24" w:rsidP="00937AF0">
      <w:r>
        <w:t xml:space="preserve">Questions: </w:t>
      </w:r>
    </w:p>
    <w:p w14:paraId="56FB9B0B" w14:textId="77777777" w:rsidR="00236A24" w:rsidRDefault="00236A24" w:rsidP="00937AF0"/>
    <w:p w14:paraId="31B0F285" w14:textId="77777777" w:rsidR="00010F37" w:rsidRDefault="00236A24" w:rsidP="00236A24">
      <w:r>
        <w:t xml:space="preserve">1. </w:t>
      </w:r>
      <w:r>
        <w:t xml:space="preserve">Why is Na lost in face of hyponatremia?  </w:t>
      </w:r>
    </w:p>
    <w:p w14:paraId="48C533B9" w14:textId="6C54A125" w:rsidR="00236A24" w:rsidRDefault="00236A24" w:rsidP="00236A24">
      <w:r>
        <w:t>(Water retention  &gt; expanding ECF)  + normovolemia &gt; inhibition of renin and aldosterone secre</w:t>
      </w:r>
      <w:r w:rsidR="00010F37">
        <w:t xml:space="preserve">tion.  </w:t>
      </w:r>
      <w:r>
        <w:t>Expanding ECFV also causes secretion of atrial natriuretic peptide  &gt; further inhibits renin and aldosterone</w:t>
      </w:r>
    </w:p>
    <w:p w14:paraId="6A694079" w14:textId="77777777" w:rsidR="00524BCE" w:rsidRDefault="00524BCE" w:rsidP="00236A24"/>
    <w:p w14:paraId="62DB6275" w14:textId="2E3D8BA1" w:rsidR="00524BCE" w:rsidRDefault="00524BCE" w:rsidP="00236A24">
      <w:r>
        <w:t>2. What treatments/interventions do we use on patients that could compromise their ability to compensate for SIADH?</w:t>
      </w:r>
    </w:p>
    <w:p w14:paraId="03011CD2" w14:textId="4CDFB618" w:rsidR="00524BCE" w:rsidRDefault="00524BCE" w:rsidP="00524BCE">
      <w:r>
        <w:t>antidepressants (TCA, MOI), anti-cancer drugs (IV cyclophosphamide and vinca alkaloids), opiods and neuroleptics</w:t>
      </w:r>
      <w:r>
        <w:t xml:space="preserve">, </w:t>
      </w:r>
      <w:r>
        <w:t>Flui</w:t>
      </w:r>
      <w:r>
        <w:t>d therapy, sedation/anesthesia, PPV</w:t>
      </w:r>
    </w:p>
    <w:p w14:paraId="155D100D" w14:textId="0A226F37" w:rsidR="00524BCE" w:rsidRDefault="00524BCE" w:rsidP="00236A24"/>
    <w:sectPr w:rsidR="00524BCE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B2569"/>
    <w:multiLevelType w:val="hybridMultilevel"/>
    <w:tmpl w:val="67629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76E14"/>
    <w:multiLevelType w:val="hybridMultilevel"/>
    <w:tmpl w:val="579C4D24"/>
    <w:lvl w:ilvl="0" w:tplc="86D8A0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A1AA1"/>
    <w:multiLevelType w:val="hybridMultilevel"/>
    <w:tmpl w:val="701C3B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F0"/>
    <w:rsid w:val="00010F37"/>
    <w:rsid w:val="000A2ADD"/>
    <w:rsid w:val="00236A24"/>
    <w:rsid w:val="002556E2"/>
    <w:rsid w:val="002B2AE0"/>
    <w:rsid w:val="004605D9"/>
    <w:rsid w:val="00524BCE"/>
    <w:rsid w:val="00760FEE"/>
    <w:rsid w:val="00905F9D"/>
    <w:rsid w:val="00937AF0"/>
    <w:rsid w:val="00B94252"/>
    <w:rsid w:val="00B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DA53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667</Words>
  <Characters>3803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4</cp:revision>
  <dcterms:created xsi:type="dcterms:W3CDTF">2017-04-19T23:54:00Z</dcterms:created>
  <dcterms:modified xsi:type="dcterms:W3CDTF">2017-04-20T00:43:00Z</dcterms:modified>
</cp:coreProperties>
</file>