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E370C" w14:textId="41D72838" w:rsidR="0024156E" w:rsidRDefault="0000438B">
      <w:r>
        <w:t xml:space="preserve">1. You are presented with a </w:t>
      </w:r>
      <w:proofErr w:type="gramStart"/>
      <w:r>
        <w:t>5 year old</w:t>
      </w:r>
      <w:proofErr w:type="gramEnd"/>
      <w:r>
        <w:t xml:space="preserve"> male castrated pit bull terrier that has been diagnosed with acute hemorrhagic diarrhea syndrome.  The patient has been stabilized in the ER and is now </w:t>
      </w:r>
      <w:proofErr w:type="spellStart"/>
      <w:r>
        <w:t>euvolemic</w:t>
      </w:r>
      <w:proofErr w:type="spellEnd"/>
      <w:r>
        <w:t xml:space="preserve"> and </w:t>
      </w:r>
      <w:proofErr w:type="spellStart"/>
      <w:r>
        <w:t>euhydrated</w:t>
      </w:r>
      <w:proofErr w:type="spellEnd"/>
      <w:r>
        <w:t>.  A fecal smear reveals the following:</w:t>
      </w:r>
    </w:p>
    <w:p w14:paraId="762EB432" w14:textId="26D3C584" w:rsidR="0000438B" w:rsidRDefault="0000438B">
      <w:r>
        <w:rPr>
          <w:noProof/>
        </w:rPr>
        <w:drawing>
          <wp:inline distT="0" distB="0" distL="0" distR="0" wp14:anchorId="74BF55D5" wp14:editId="319ED433">
            <wp:extent cx="3642360" cy="2414365"/>
            <wp:effectExtent l="0" t="0" r="0" b="5080"/>
            <wp:docPr id="1" name="Picture 1" descr="https://redbook.solutions.aap.org/data/Books/1484/158_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dbook.solutions.aap.org/data/Books/1484/158_06.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2562" cy="2414499"/>
                    </a:xfrm>
                    <a:prstGeom prst="rect">
                      <a:avLst/>
                    </a:prstGeom>
                    <a:noFill/>
                    <a:ln>
                      <a:noFill/>
                    </a:ln>
                  </pic:spPr>
                </pic:pic>
              </a:graphicData>
            </a:graphic>
          </wp:inline>
        </w:drawing>
      </w:r>
    </w:p>
    <w:p w14:paraId="254D1712" w14:textId="4D1E14CA" w:rsidR="0000438B" w:rsidRDefault="0000438B"/>
    <w:p w14:paraId="16107967" w14:textId="70C47EE0" w:rsidR="0000438B" w:rsidRDefault="0000438B">
      <w:r>
        <w:t>The patient has had a previous hypersensitivity reaction to metronidazole.  Which of the following would be an appropriate antimicrobial choice?</w:t>
      </w:r>
    </w:p>
    <w:p w14:paraId="3D444C6A" w14:textId="2F5D3958" w:rsidR="0000438B" w:rsidRDefault="0000438B"/>
    <w:p w14:paraId="266DA436" w14:textId="5BBFA930" w:rsidR="0000438B" w:rsidRDefault="0000438B" w:rsidP="00A95D62">
      <w:pPr>
        <w:pStyle w:val="ListParagraph"/>
        <w:numPr>
          <w:ilvl w:val="0"/>
          <w:numId w:val="2"/>
        </w:numPr>
      </w:pPr>
      <w:proofErr w:type="spellStart"/>
      <w:r>
        <w:t>Cepodoxime</w:t>
      </w:r>
      <w:proofErr w:type="spellEnd"/>
      <w:r>
        <w:t xml:space="preserve"> PO</w:t>
      </w:r>
    </w:p>
    <w:p w14:paraId="62DF4957" w14:textId="67839286" w:rsidR="0000438B" w:rsidRDefault="0000438B" w:rsidP="0000438B">
      <w:pPr>
        <w:pStyle w:val="ListParagraph"/>
        <w:numPr>
          <w:ilvl w:val="0"/>
          <w:numId w:val="2"/>
        </w:numPr>
      </w:pPr>
      <w:r>
        <w:t>Amikacin IV</w:t>
      </w:r>
    </w:p>
    <w:p w14:paraId="3D9914FE" w14:textId="69DCCD1D" w:rsidR="0000438B" w:rsidRDefault="0000438B" w:rsidP="0000438B">
      <w:pPr>
        <w:pStyle w:val="ListParagraph"/>
        <w:numPr>
          <w:ilvl w:val="0"/>
          <w:numId w:val="2"/>
        </w:numPr>
      </w:pPr>
      <w:r>
        <w:t>Vancomycin PO</w:t>
      </w:r>
    </w:p>
    <w:p w14:paraId="56B5AE26" w14:textId="48129856" w:rsidR="0000438B" w:rsidRDefault="0000438B" w:rsidP="0000438B">
      <w:pPr>
        <w:pStyle w:val="ListParagraph"/>
        <w:numPr>
          <w:ilvl w:val="0"/>
          <w:numId w:val="2"/>
        </w:numPr>
      </w:pPr>
      <w:r>
        <w:t>Doxycycline PO</w:t>
      </w:r>
    </w:p>
    <w:p w14:paraId="0C6AEE44" w14:textId="40E0B2F5" w:rsidR="00C31F84" w:rsidRDefault="00C31F84" w:rsidP="00C31F84"/>
    <w:p w14:paraId="073E4975" w14:textId="197221B3" w:rsidR="00C31F84" w:rsidRDefault="00C31F84" w:rsidP="00C31F84">
      <w:r>
        <w:t>2. Please provide a short explanation regarding the proposed mechanism for the synergistic effects of beta lactam antibiotics and amikacin</w:t>
      </w:r>
      <w:r>
        <w:br/>
      </w:r>
    </w:p>
    <w:p w14:paraId="4A839111" w14:textId="297C76E7" w:rsidR="00C31F84" w:rsidRDefault="00C31F84" w:rsidP="00C31F84">
      <w:r>
        <w:t xml:space="preserve">3. </w:t>
      </w:r>
      <w:r w:rsidR="00ED328F">
        <w:t>Doxycycline has anti-inflammatory properties due to its inactivation of which of the following:</w:t>
      </w:r>
    </w:p>
    <w:p w14:paraId="147142A8" w14:textId="77777777" w:rsidR="00C25811" w:rsidRDefault="00ED328F" w:rsidP="00C31F84">
      <w:pPr>
        <w:pStyle w:val="ListParagraph"/>
        <w:numPr>
          <w:ilvl w:val="0"/>
          <w:numId w:val="3"/>
        </w:numPr>
      </w:pPr>
      <w:r>
        <w:t>Nuclear factor kappa-B</w:t>
      </w:r>
    </w:p>
    <w:p w14:paraId="2DD65D7B" w14:textId="77777777" w:rsidR="00C25811" w:rsidRDefault="005D6449" w:rsidP="00C31F84">
      <w:pPr>
        <w:pStyle w:val="ListParagraph"/>
        <w:numPr>
          <w:ilvl w:val="0"/>
          <w:numId w:val="3"/>
        </w:numPr>
      </w:pPr>
      <w:r>
        <w:t>IL-6</w:t>
      </w:r>
    </w:p>
    <w:p w14:paraId="0B95559A" w14:textId="77777777" w:rsidR="00C25811" w:rsidRDefault="005D6449" w:rsidP="00C31F84">
      <w:pPr>
        <w:pStyle w:val="ListParagraph"/>
        <w:numPr>
          <w:ilvl w:val="0"/>
          <w:numId w:val="3"/>
        </w:numPr>
      </w:pPr>
      <w:r>
        <w:t>Matrix Metalloproteinase</w:t>
      </w:r>
    </w:p>
    <w:p w14:paraId="6FBB5CF9" w14:textId="31F83BF0" w:rsidR="005D6449" w:rsidRDefault="005D6449" w:rsidP="00C31F84">
      <w:pPr>
        <w:pStyle w:val="ListParagraph"/>
        <w:numPr>
          <w:ilvl w:val="0"/>
          <w:numId w:val="3"/>
        </w:numPr>
      </w:pPr>
      <w:r>
        <w:t>TNF-alpha</w:t>
      </w:r>
    </w:p>
    <w:p w14:paraId="1DECE066" w14:textId="77777777" w:rsidR="007D0B71" w:rsidRDefault="007D0B71" w:rsidP="007D0B71"/>
    <w:p w14:paraId="3F86332D" w14:textId="0C9B692E" w:rsidR="007D0B71" w:rsidRDefault="007D0B71" w:rsidP="007D0B71">
      <w:pPr>
        <w:pStyle w:val="ListParagraph"/>
        <w:numPr>
          <w:ilvl w:val="0"/>
          <w:numId w:val="7"/>
        </w:numPr>
        <w:spacing w:after="200" w:line="276" w:lineRule="auto"/>
      </w:pPr>
      <w:r>
        <w:t xml:space="preserve">A </w:t>
      </w:r>
      <w:proofErr w:type="gramStart"/>
      <w:r>
        <w:t>7 year old</w:t>
      </w:r>
      <w:proofErr w:type="gramEnd"/>
      <w:r>
        <w:t xml:space="preserve"> Male Neutered Miniature Schnauzer presents to the emergency room with acute, severe vestibular ataxia. The owners report that they have been administering an antibiotic for suspected acute hemorrhagic diarrhea syndrome for the last 3 days. They are unsure of the dose or name of the antibiotic.</w:t>
      </w:r>
    </w:p>
    <w:p w14:paraId="1A660D82" w14:textId="77777777" w:rsidR="007D0B71" w:rsidRDefault="007D0B71" w:rsidP="007D0B71">
      <w:pPr>
        <w:pStyle w:val="ListParagraph"/>
        <w:numPr>
          <w:ilvl w:val="1"/>
          <w:numId w:val="6"/>
        </w:numPr>
        <w:spacing w:after="200" w:line="276" w:lineRule="auto"/>
      </w:pPr>
      <w:r>
        <w:lastRenderedPageBreak/>
        <w:t>You suspect a drug toxicity. Which antibiotic do you suspect is in use?</w:t>
      </w:r>
    </w:p>
    <w:p w14:paraId="5820E4A1" w14:textId="77777777" w:rsidR="007D0B71" w:rsidRDefault="007D0B71" w:rsidP="007D0B71">
      <w:pPr>
        <w:pStyle w:val="ListParagraph"/>
        <w:numPr>
          <w:ilvl w:val="1"/>
          <w:numId w:val="6"/>
        </w:numPr>
        <w:spacing w:after="200" w:line="276" w:lineRule="auto"/>
      </w:pPr>
      <w:r>
        <w:t>What treatment do you recommend?</w:t>
      </w:r>
    </w:p>
    <w:p w14:paraId="00EFDB5E" w14:textId="77777777" w:rsidR="007D0B71" w:rsidRDefault="007D0B71" w:rsidP="007D0B71">
      <w:pPr>
        <w:pStyle w:val="ListParagraph"/>
        <w:numPr>
          <w:ilvl w:val="1"/>
          <w:numId w:val="6"/>
        </w:numPr>
        <w:spacing w:after="200" w:line="276" w:lineRule="auto"/>
      </w:pPr>
      <w:r>
        <w:t>What prognosis will you give to the owners?</w:t>
      </w:r>
    </w:p>
    <w:p w14:paraId="0CBF67B0" w14:textId="77777777" w:rsidR="007D0B71" w:rsidRDefault="007D0B71" w:rsidP="007D0B71">
      <w:pPr>
        <w:pStyle w:val="ListParagraph"/>
        <w:ind w:left="1440"/>
      </w:pPr>
    </w:p>
    <w:p w14:paraId="25F989CE" w14:textId="253E9B3B" w:rsidR="007D0B71" w:rsidRDefault="007D0B71" w:rsidP="007D0B71">
      <w:pPr>
        <w:pStyle w:val="ListParagraph"/>
        <w:numPr>
          <w:ilvl w:val="0"/>
          <w:numId w:val="7"/>
        </w:numPr>
        <w:spacing w:after="200" w:line="276" w:lineRule="auto"/>
      </w:pPr>
      <w:r>
        <w:t xml:space="preserve">A </w:t>
      </w:r>
      <w:proofErr w:type="gramStart"/>
      <w:r>
        <w:t>3 year old</w:t>
      </w:r>
      <w:proofErr w:type="gramEnd"/>
      <w:r>
        <w:t xml:space="preserve"> Labrador has been treated for infection of surgical plate placed in the tibia after a TPLO procedure. The plate was removed and culture grew a multi-drug resistant staphylococcus </w:t>
      </w:r>
      <w:proofErr w:type="spellStart"/>
      <w:r>
        <w:t>pseudintermedius</w:t>
      </w:r>
      <w:proofErr w:type="spellEnd"/>
      <w:r>
        <w:t>. The organ only remains strongly susceptible to Rifampin. Is this an appropriate antibiotic choice for the patient? Explain why/why not?</w:t>
      </w:r>
    </w:p>
    <w:p w14:paraId="1B2033AA" w14:textId="5AB3D4B1" w:rsidR="00A844C0" w:rsidRDefault="00A844C0" w:rsidP="00A844C0"/>
    <w:p w14:paraId="24369F20" w14:textId="77777777" w:rsidR="00A844C0" w:rsidRDefault="00A844C0">
      <w:r>
        <w:br w:type="page"/>
      </w:r>
    </w:p>
    <w:p w14:paraId="3FF38003" w14:textId="6587806B" w:rsidR="00A844C0" w:rsidRDefault="00A844C0" w:rsidP="00A844C0">
      <w:r>
        <w:lastRenderedPageBreak/>
        <w:t>Answers:</w:t>
      </w:r>
    </w:p>
    <w:p w14:paraId="1A56882D" w14:textId="668E289F" w:rsidR="00A844C0" w:rsidRDefault="00A844C0" w:rsidP="00A844C0">
      <w:r>
        <w:t>1 – c</w:t>
      </w:r>
    </w:p>
    <w:p w14:paraId="16E215BC" w14:textId="04D45D69" w:rsidR="00A844C0" w:rsidRDefault="00A844C0" w:rsidP="00A844C0">
      <w:r>
        <w:t xml:space="preserve">2 – Amikacin </w:t>
      </w:r>
      <w:proofErr w:type="gramStart"/>
      <w:r>
        <w:t>has to</w:t>
      </w:r>
      <w:proofErr w:type="gramEnd"/>
      <w:r>
        <w:t xml:space="preserve"> obtain intracellular access to be effective as an antimicrobial, and the ability of the drug to enter bacterial cells is enhanced by the cell wall defects caused by beta lactam antibiotics</w:t>
      </w:r>
    </w:p>
    <w:p w14:paraId="078629A9" w14:textId="2A2DC3A2" w:rsidR="00A844C0" w:rsidRDefault="00A844C0" w:rsidP="00A844C0">
      <w:r>
        <w:t xml:space="preserve">3 </w:t>
      </w:r>
      <w:r w:rsidR="007D0B71">
        <w:t>–</w:t>
      </w:r>
      <w:r>
        <w:t xml:space="preserve"> c</w:t>
      </w:r>
    </w:p>
    <w:p w14:paraId="366FB505" w14:textId="1C6213EF" w:rsidR="007D0B71" w:rsidRDefault="007D0B71" w:rsidP="007D0B71">
      <w:pPr>
        <w:spacing w:after="200" w:line="276" w:lineRule="auto"/>
      </w:pPr>
      <w:r>
        <w:t xml:space="preserve">4. </w:t>
      </w:r>
    </w:p>
    <w:p w14:paraId="7680442D" w14:textId="77777777" w:rsidR="007D0B71" w:rsidRDefault="007D0B71" w:rsidP="007D0B71">
      <w:pPr>
        <w:pStyle w:val="ListParagraph"/>
        <w:numPr>
          <w:ilvl w:val="1"/>
          <w:numId w:val="8"/>
        </w:numPr>
        <w:spacing w:after="200" w:line="276" w:lineRule="auto"/>
      </w:pPr>
      <w:r>
        <w:t>Metronidazole</w:t>
      </w:r>
    </w:p>
    <w:p w14:paraId="31C45781" w14:textId="77777777" w:rsidR="007D0B71" w:rsidRDefault="007D0B71" w:rsidP="007D0B71">
      <w:pPr>
        <w:pStyle w:val="ListParagraph"/>
        <w:numPr>
          <w:ilvl w:val="1"/>
          <w:numId w:val="8"/>
        </w:numPr>
        <w:spacing w:after="200" w:line="276" w:lineRule="auto"/>
      </w:pPr>
      <w:r>
        <w:t>Discontinue metronidazole. Diazepam decreases the duration and severity of clinical signs (q8hr 3days)</w:t>
      </w:r>
    </w:p>
    <w:p w14:paraId="545DABBB" w14:textId="77777777" w:rsidR="007D0B71" w:rsidRDefault="007D0B71" w:rsidP="007D0B71">
      <w:pPr>
        <w:pStyle w:val="ListParagraph"/>
        <w:numPr>
          <w:ilvl w:val="1"/>
          <w:numId w:val="8"/>
        </w:numPr>
        <w:spacing w:after="200" w:line="276" w:lineRule="auto"/>
      </w:pPr>
      <w:r>
        <w:t xml:space="preserve">Good; should return to normal, average duration of signs 36hrs (diazepam treated) to 11 days (not treated). Some mild neurologic deficits may persist. </w:t>
      </w:r>
    </w:p>
    <w:p w14:paraId="289203CB" w14:textId="44202648" w:rsidR="007D0B71" w:rsidRDefault="007D0B71" w:rsidP="007D0B71">
      <w:pPr>
        <w:pStyle w:val="ListParagraph"/>
        <w:numPr>
          <w:ilvl w:val="0"/>
          <w:numId w:val="9"/>
        </w:numPr>
        <w:spacing w:after="200" w:line="276" w:lineRule="auto"/>
      </w:pPr>
      <w:bookmarkStart w:id="0" w:name="_GoBack"/>
      <w:bookmarkEnd w:id="0"/>
      <w:r>
        <w:t xml:space="preserve">Not as sole agent, resistance will rapidly develop in as little as 2-3 days of treatment. Recommend combining with another agent to reduce induction of resistance. </w:t>
      </w:r>
    </w:p>
    <w:p w14:paraId="5DF5B6B9" w14:textId="77777777" w:rsidR="007D0B71" w:rsidRDefault="007D0B71" w:rsidP="00A844C0"/>
    <w:sectPr w:rsidR="007D0B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F2862"/>
    <w:multiLevelType w:val="hybridMultilevel"/>
    <w:tmpl w:val="F0C65DB6"/>
    <w:lvl w:ilvl="0" w:tplc="319A6F5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6909CB"/>
    <w:multiLevelType w:val="hybridMultilevel"/>
    <w:tmpl w:val="52F26DE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85701D"/>
    <w:multiLevelType w:val="hybridMultilevel"/>
    <w:tmpl w:val="74F8E8F2"/>
    <w:lvl w:ilvl="0" w:tplc="D234A0E2">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1E52E4"/>
    <w:multiLevelType w:val="hybridMultilevel"/>
    <w:tmpl w:val="EFD6A3F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5A21BE"/>
    <w:multiLevelType w:val="hybridMultilevel"/>
    <w:tmpl w:val="06A2D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875597"/>
    <w:multiLevelType w:val="hybridMultilevel"/>
    <w:tmpl w:val="0C9E49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7794BA8"/>
    <w:multiLevelType w:val="hybridMultilevel"/>
    <w:tmpl w:val="EF2038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355813"/>
    <w:multiLevelType w:val="hybridMultilevel"/>
    <w:tmpl w:val="C5921C7C"/>
    <w:lvl w:ilvl="0" w:tplc="319A6F5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B135CA"/>
    <w:multiLevelType w:val="hybridMultilevel"/>
    <w:tmpl w:val="4C2A6556"/>
    <w:lvl w:ilvl="0" w:tplc="0DDAE7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7"/>
  </w:num>
  <w:num w:numId="3">
    <w:abstractNumId w:val="0"/>
  </w:num>
  <w:num w:numId="4">
    <w:abstractNumId w:val="8"/>
  </w:num>
  <w:num w:numId="5">
    <w:abstractNumId w:val="2"/>
  </w:num>
  <w:num w:numId="6">
    <w:abstractNumId w:val="6"/>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019"/>
    <w:rsid w:val="0000438B"/>
    <w:rsid w:val="0024156E"/>
    <w:rsid w:val="005D6449"/>
    <w:rsid w:val="0076744C"/>
    <w:rsid w:val="007B4019"/>
    <w:rsid w:val="007D0B71"/>
    <w:rsid w:val="00A24788"/>
    <w:rsid w:val="00A844C0"/>
    <w:rsid w:val="00A95D62"/>
    <w:rsid w:val="00C25811"/>
    <w:rsid w:val="00C31F84"/>
    <w:rsid w:val="00CE61B2"/>
    <w:rsid w:val="00ED328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86CBC"/>
  <w15:chartTrackingRefBased/>
  <w15:docId w15:val="{39F9FD92-5EA7-4D3C-BC00-78AFB79B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334</Words>
  <Characters>1905</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Zager</dc:creator>
  <cp:keywords/>
  <dc:description/>
  <cp:lastModifiedBy>Jessica L. Wallis</cp:lastModifiedBy>
  <cp:revision>2</cp:revision>
  <dcterms:created xsi:type="dcterms:W3CDTF">2017-06-22T16:19:00Z</dcterms:created>
  <dcterms:modified xsi:type="dcterms:W3CDTF">2017-06-22T16:19:00Z</dcterms:modified>
</cp:coreProperties>
</file>