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1EBD65" w14:textId="77777777" w:rsidR="009C411F" w:rsidRDefault="00485F37">
      <w:pPr>
        <w:rPr>
          <w:b/>
        </w:rPr>
      </w:pPr>
      <w:r>
        <w:rPr>
          <w:b/>
        </w:rPr>
        <w:t>NEJM 2014</w:t>
      </w:r>
    </w:p>
    <w:p w14:paraId="33548610" w14:textId="77777777" w:rsidR="00485F37" w:rsidRDefault="00485F37">
      <w:pPr>
        <w:rPr>
          <w:b/>
        </w:rPr>
      </w:pPr>
    </w:p>
    <w:p w14:paraId="4CA7DA65" w14:textId="77777777" w:rsidR="00485F37" w:rsidRDefault="00485F37">
      <w:pPr>
        <w:rPr>
          <w:b/>
        </w:rPr>
      </w:pPr>
      <w:r>
        <w:rPr>
          <w:b/>
        </w:rPr>
        <w:t>Review articles</w:t>
      </w:r>
    </w:p>
    <w:p w14:paraId="5E723293" w14:textId="77777777" w:rsidR="00485F37" w:rsidRPr="00485F37" w:rsidRDefault="00485F37" w:rsidP="00485F37">
      <w:pPr>
        <w:pStyle w:val="Paragraphedeliste"/>
        <w:numPr>
          <w:ilvl w:val="0"/>
          <w:numId w:val="1"/>
        </w:numPr>
      </w:pPr>
      <w:r w:rsidRPr="00485F37">
        <w:t>Acute Kidney Injury and Chronic Kidney Disease as Interconnected Syndromes</w:t>
      </w:r>
    </w:p>
    <w:p w14:paraId="5E0B2218" w14:textId="77777777" w:rsidR="00485F37" w:rsidRPr="00E931B8" w:rsidRDefault="00485F37" w:rsidP="00485F37">
      <w:pPr>
        <w:pStyle w:val="Paragraphedeliste"/>
        <w:numPr>
          <w:ilvl w:val="0"/>
          <w:numId w:val="1"/>
        </w:numPr>
        <w:rPr>
          <w:b/>
        </w:rPr>
      </w:pPr>
      <w:r>
        <w:t>Brain abscess</w:t>
      </w:r>
    </w:p>
    <w:p w14:paraId="6C27D3C0" w14:textId="77777777" w:rsidR="00E931B8" w:rsidRDefault="00E931B8" w:rsidP="00E931B8">
      <w:pPr>
        <w:pStyle w:val="Paragraphedeliste"/>
        <w:numPr>
          <w:ilvl w:val="0"/>
          <w:numId w:val="1"/>
        </w:numPr>
      </w:pPr>
      <w:r w:rsidRPr="00E931B8">
        <w:t>Integration of Acid–Base and Electrolyte Disorders</w:t>
      </w:r>
    </w:p>
    <w:p w14:paraId="15D0701E" w14:textId="32286C14" w:rsidR="00D76B56" w:rsidRDefault="00D76B56" w:rsidP="00D76B56">
      <w:pPr>
        <w:pStyle w:val="Paragraphedeliste"/>
        <w:numPr>
          <w:ilvl w:val="0"/>
          <w:numId w:val="1"/>
        </w:numPr>
      </w:pPr>
      <w:r>
        <w:t>Physiological Approach to Assessment of Acid–Base Disturbances</w:t>
      </w:r>
    </w:p>
    <w:p w14:paraId="4EF34F35" w14:textId="77777777" w:rsidR="00E931B8" w:rsidRDefault="00E931B8" w:rsidP="00E931B8">
      <w:pPr>
        <w:pStyle w:val="Paragraphedeliste"/>
        <w:numPr>
          <w:ilvl w:val="0"/>
          <w:numId w:val="1"/>
        </w:numPr>
      </w:pPr>
      <w:r w:rsidRPr="00E931B8">
        <w:t>Bleeding and Coagulopathies in Critical Care</w:t>
      </w:r>
    </w:p>
    <w:p w14:paraId="673271CD" w14:textId="77777777" w:rsidR="00884E63" w:rsidRDefault="00884E63" w:rsidP="00884E63">
      <w:pPr>
        <w:pStyle w:val="Paragraphedeliste"/>
        <w:numPr>
          <w:ilvl w:val="0"/>
          <w:numId w:val="1"/>
        </w:numPr>
      </w:pPr>
      <w:r>
        <w:t xml:space="preserve">Management of Skin Abscesses in the Era of Methicillin-Resistant Staphylococcus </w:t>
      </w:r>
      <w:proofErr w:type="spellStart"/>
      <w:r>
        <w:t>aureus</w:t>
      </w:r>
      <w:proofErr w:type="spellEnd"/>
    </w:p>
    <w:p w14:paraId="1544C59A" w14:textId="77777777" w:rsidR="00884E63" w:rsidRDefault="00884E63" w:rsidP="00884E63">
      <w:pPr>
        <w:pStyle w:val="Paragraphedeliste"/>
        <w:numPr>
          <w:ilvl w:val="0"/>
          <w:numId w:val="1"/>
        </w:numPr>
      </w:pPr>
      <w:r>
        <w:t>Nutrition in the Acute Phase of Critical Illness</w:t>
      </w:r>
    </w:p>
    <w:p w14:paraId="0A5D6FA7" w14:textId="77777777" w:rsidR="001A028B" w:rsidRDefault="001A028B" w:rsidP="00884E63">
      <w:pPr>
        <w:pStyle w:val="Paragraphedeliste"/>
        <w:numPr>
          <w:ilvl w:val="0"/>
          <w:numId w:val="1"/>
        </w:numPr>
      </w:pPr>
      <w:r w:rsidRPr="001A028B">
        <w:t>ICU-Acquired Weakness and Recovery from Critical Illness</w:t>
      </w:r>
    </w:p>
    <w:p w14:paraId="3D9110D1" w14:textId="77777777" w:rsidR="001A028B" w:rsidRDefault="001A028B" w:rsidP="00884E63">
      <w:pPr>
        <w:pStyle w:val="Paragraphedeliste"/>
        <w:numPr>
          <w:ilvl w:val="0"/>
          <w:numId w:val="1"/>
        </w:numPr>
      </w:pPr>
      <w:r w:rsidRPr="001A028B">
        <w:t>Traumatic Intracranial Hypertension</w:t>
      </w:r>
    </w:p>
    <w:p w14:paraId="6D3D53BB" w14:textId="06CEFA89" w:rsidR="00C57543" w:rsidRDefault="00C57543" w:rsidP="00884E63">
      <w:pPr>
        <w:pStyle w:val="Paragraphedeliste"/>
        <w:numPr>
          <w:ilvl w:val="0"/>
          <w:numId w:val="1"/>
        </w:numPr>
      </w:pPr>
      <w:r w:rsidRPr="00C57543">
        <w:t>Microcytic Anemia</w:t>
      </w:r>
    </w:p>
    <w:p w14:paraId="38DFF59B" w14:textId="1AFB3A35" w:rsidR="00312185" w:rsidRPr="00E931B8" w:rsidRDefault="00312185" w:rsidP="00884E63">
      <w:pPr>
        <w:pStyle w:val="Paragraphedeliste"/>
        <w:numPr>
          <w:ilvl w:val="0"/>
          <w:numId w:val="1"/>
        </w:numPr>
      </w:pPr>
      <w:r w:rsidRPr="00312185">
        <w:t>Community-Acquired Pneumonia</w:t>
      </w:r>
    </w:p>
    <w:p w14:paraId="013EEFC8" w14:textId="77777777" w:rsidR="00485F37" w:rsidRDefault="00485F37">
      <w:pPr>
        <w:rPr>
          <w:b/>
        </w:rPr>
      </w:pPr>
    </w:p>
    <w:p w14:paraId="66817491" w14:textId="77777777" w:rsidR="00485F37" w:rsidRDefault="00485F37">
      <w:pPr>
        <w:rPr>
          <w:b/>
        </w:rPr>
      </w:pPr>
      <w:r>
        <w:rPr>
          <w:b/>
        </w:rPr>
        <w:t>Original articles</w:t>
      </w:r>
    </w:p>
    <w:p w14:paraId="0F61BF43" w14:textId="77777777" w:rsidR="00485F37" w:rsidRDefault="00485F37" w:rsidP="00485F37">
      <w:pPr>
        <w:pStyle w:val="Paragraphedeliste"/>
        <w:numPr>
          <w:ilvl w:val="0"/>
          <w:numId w:val="2"/>
        </w:numPr>
        <w:rPr>
          <w:b/>
        </w:rPr>
      </w:pPr>
      <w:r w:rsidRPr="00485F37">
        <w:rPr>
          <w:b/>
        </w:rPr>
        <w:t>A Clinical Trial of Progesterone for Severe Traumatic Brain Injury</w:t>
      </w:r>
    </w:p>
    <w:p w14:paraId="33F33173" w14:textId="77777777" w:rsidR="00485F37" w:rsidRDefault="00485F37" w:rsidP="00485F37">
      <w:pPr>
        <w:pStyle w:val="Paragraphedeliste"/>
        <w:numPr>
          <w:ilvl w:val="1"/>
          <w:numId w:val="2"/>
        </w:numPr>
      </w:pPr>
      <w:r w:rsidRPr="00485F37">
        <w:t>SYNAPSE trial</w:t>
      </w:r>
      <w:r>
        <w:t xml:space="preserve"> – Phase III</w:t>
      </w:r>
    </w:p>
    <w:p w14:paraId="13BCE6E4" w14:textId="77777777" w:rsidR="00485F37" w:rsidRDefault="00485F37" w:rsidP="00485F37">
      <w:pPr>
        <w:pStyle w:val="Paragraphedeliste"/>
        <w:numPr>
          <w:ilvl w:val="1"/>
          <w:numId w:val="2"/>
        </w:numPr>
      </w:pPr>
      <w:r>
        <w:t xml:space="preserve">Progesterone shown to be </w:t>
      </w:r>
      <w:proofErr w:type="spellStart"/>
      <w:r>
        <w:t>neuroprotective</w:t>
      </w:r>
      <w:proofErr w:type="spellEnd"/>
      <w:r>
        <w:t xml:space="preserve"> in experimental animal models of neurologic injury – experimental and two phase 2 RCT showed beneficial effects</w:t>
      </w:r>
    </w:p>
    <w:p w14:paraId="50F271B3" w14:textId="77777777" w:rsidR="00485F37" w:rsidRDefault="00485F37" w:rsidP="00485F37">
      <w:pPr>
        <w:pStyle w:val="Paragraphedeliste"/>
        <w:numPr>
          <w:ilvl w:val="1"/>
          <w:numId w:val="2"/>
        </w:numPr>
      </w:pPr>
      <w:r>
        <w:t>No clinical benefit – no improve in outcome, no change in mortality</w:t>
      </w:r>
    </w:p>
    <w:p w14:paraId="21D693B9" w14:textId="77777777" w:rsidR="00CA5DA5" w:rsidRDefault="00CA5DA5" w:rsidP="00CA5DA5">
      <w:pPr>
        <w:pStyle w:val="Paragraphedeliste"/>
        <w:ind w:left="1440"/>
      </w:pPr>
    </w:p>
    <w:p w14:paraId="0000B4B3" w14:textId="77777777" w:rsidR="00485F37" w:rsidRDefault="00485F37" w:rsidP="00485F37">
      <w:pPr>
        <w:pStyle w:val="Paragraphedeliste"/>
        <w:numPr>
          <w:ilvl w:val="0"/>
          <w:numId w:val="2"/>
        </w:numPr>
        <w:rPr>
          <w:b/>
        </w:rPr>
      </w:pPr>
      <w:r w:rsidRPr="00485F37">
        <w:rPr>
          <w:b/>
        </w:rPr>
        <w:t>Very Early Administration of Progesterone for Acute Traumatic Brain Injury</w:t>
      </w:r>
    </w:p>
    <w:p w14:paraId="3620F43F" w14:textId="77777777" w:rsidR="00485F37" w:rsidRPr="00485F37" w:rsidRDefault="00485F37" w:rsidP="00485F37">
      <w:pPr>
        <w:pStyle w:val="Paragraphedeliste"/>
        <w:numPr>
          <w:ilvl w:val="1"/>
          <w:numId w:val="2"/>
        </w:numPr>
        <w:rPr>
          <w:b/>
        </w:rPr>
      </w:pPr>
      <w:r>
        <w:t xml:space="preserve">PROTECT III - Phase III </w:t>
      </w:r>
    </w:p>
    <w:p w14:paraId="2946D7BA" w14:textId="77777777" w:rsidR="00485F37" w:rsidRPr="00485F37" w:rsidRDefault="00485F37" w:rsidP="00485F37">
      <w:pPr>
        <w:pStyle w:val="Paragraphedeliste"/>
        <w:numPr>
          <w:ilvl w:val="1"/>
          <w:numId w:val="2"/>
        </w:numPr>
        <w:rPr>
          <w:b/>
        </w:rPr>
      </w:pPr>
      <w:r>
        <w:t>At the same time as SYNAPSE – same results</w:t>
      </w:r>
    </w:p>
    <w:p w14:paraId="1DCEBCBC" w14:textId="77777777" w:rsidR="00485F37" w:rsidRPr="00CA5DA5" w:rsidRDefault="00485F37" w:rsidP="00485F37">
      <w:pPr>
        <w:pStyle w:val="Paragraphedeliste"/>
        <w:numPr>
          <w:ilvl w:val="1"/>
          <w:numId w:val="2"/>
        </w:numPr>
        <w:rPr>
          <w:b/>
        </w:rPr>
      </w:pPr>
      <w:r>
        <w:t xml:space="preserve">More phlebitis/thrombophlebitis in the PG group </w:t>
      </w:r>
      <w:proofErr w:type="spellStart"/>
      <w:r>
        <w:t>vs</w:t>
      </w:r>
      <w:proofErr w:type="spellEnd"/>
      <w:r>
        <w:t xml:space="preserve"> placebo</w:t>
      </w:r>
    </w:p>
    <w:p w14:paraId="3FEDDD20" w14:textId="77777777" w:rsidR="00CA5DA5" w:rsidRPr="00485F37" w:rsidRDefault="00CA5DA5" w:rsidP="00CA5DA5">
      <w:pPr>
        <w:pStyle w:val="Paragraphedeliste"/>
        <w:ind w:left="1440"/>
        <w:rPr>
          <w:b/>
        </w:rPr>
      </w:pPr>
    </w:p>
    <w:p w14:paraId="1F2B3AB0" w14:textId="77777777" w:rsidR="00485F37" w:rsidRDefault="00485F37" w:rsidP="00485F37">
      <w:pPr>
        <w:pStyle w:val="Paragraphedeliste"/>
        <w:numPr>
          <w:ilvl w:val="0"/>
          <w:numId w:val="2"/>
        </w:numPr>
        <w:rPr>
          <w:b/>
        </w:rPr>
      </w:pPr>
      <w:r w:rsidRPr="00485F37">
        <w:rPr>
          <w:b/>
        </w:rPr>
        <w:t xml:space="preserve">Early versus On-Demand </w:t>
      </w:r>
      <w:proofErr w:type="spellStart"/>
      <w:r w:rsidRPr="00485F37">
        <w:rPr>
          <w:b/>
        </w:rPr>
        <w:t>Nasoenteric</w:t>
      </w:r>
      <w:proofErr w:type="spellEnd"/>
      <w:r w:rsidRPr="00485F37">
        <w:rPr>
          <w:b/>
        </w:rPr>
        <w:t xml:space="preserve"> Tube Feeding in Acute Pancreatitis</w:t>
      </w:r>
    </w:p>
    <w:p w14:paraId="587722DD" w14:textId="77777777" w:rsidR="00E931B8" w:rsidRPr="00E931B8" w:rsidRDefault="00E931B8" w:rsidP="00485F37">
      <w:pPr>
        <w:pStyle w:val="Paragraphedeliste"/>
        <w:numPr>
          <w:ilvl w:val="1"/>
          <w:numId w:val="2"/>
        </w:numPr>
      </w:pPr>
      <w:r w:rsidRPr="00E931B8">
        <w:t>PYTHON</w:t>
      </w:r>
    </w:p>
    <w:p w14:paraId="6D816993" w14:textId="77777777" w:rsidR="00E931B8" w:rsidRPr="00E931B8" w:rsidRDefault="00485F37" w:rsidP="00485F37">
      <w:pPr>
        <w:pStyle w:val="Paragraphedeliste"/>
        <w:numPr>
          <w:ilvl w:val="1"/>
          <w:numId w:val="2"/>
        </w:numPr>
        <w:rPr>
          <w:b/>
        </w:rPr>
      </w:pPr>
      <w:r>
        <w:t xml:space="preserve">NE tube feeding w/in 24h or oral diet </w:t>
      </w:r>
      <w:r w:rsidR="00E931B8">
        <w:t>group (they could eat if they wanted, or have to eat at 72h and if not tolerated, wait 24h and provide NE feeding)</w:t>
      </w:r>
    </w:p>
    <w:p w14:paraId="18BC1ED2" w14:textId="77777777" w:rsidR="00E931B8" w:rsidRPr="00E931B8" w:rsidRDefault="00E931B8" w:rsidP="00485F37">
      <w:pPr>
        <w:pStyle w:val="Paragraphedeliste"/>
        <w:numPr>
          <w:ilvl w:val="1"/>
          <w:numId w:val="2"/>
        </w:numPr>
        <w:rPr>
          <w:b/>
        </w:rPr>
      </w:pPr>
      <w:r>
        <w:t>69% in oral group did not need tube feeding</w:t>
      </w:r>
    </w:p>
    <w:p w14:paraId="03F71FDB" w14:textId="77777777" w:rsidR="00485F37" w:rsidRPr="00102FFF" w:rsidRDefault="00E931B8" w:rsidP="00485F37">
      <w:pPr>
        <w:pStyle w:val="Paragraphedeliste"/>
        <w:numPr>
          <w:ilvl w:val="1"/>
          <w:numId w:val="2"/>
        </w:numPr>
        <w:rPr>
          <w:b/>
        </w:rPr>
      </w:pPr>
      <w:r>
        <w:t>NE feeding not superior in reducing risk of major infection or death</w:t>
      </w:r>
      <w:r w:rsidR="00485F37">
        <w:t xml:space="preserve"> </w:t>
      </w:r>
    </w:p>
    <w:p w14:paraId="694C0963" w14:textId="77777777" w:rsidR="00102FFF" w:rsidRDefault="00102FFF" w:rsidP="00102FFF">
      <w:pPr>
        <w:rPr>
          <w:b/>
        </w:rPr>
      </w:pPr>
    </w:p>
    <w:p w14:paraId="602E1C9C" w14:textId="77777777" w:rsidR="00102FFF" w:rsidRDefault="00102FFF" w:rsidP="00102FFF">
      <w:pPr>
        <w:rPr>
          <w:b/>
        </w:rPr>
      </w:pPr>
    </w:p>
    <w:p w14:paraId="640C6456" w14:textId="77777777" w:rsidR="00102FFF" w:rsidRDefault="00102FFF" w:rsidP="00102FFF">
      <w:pPr>
        <w:rPr>
          <w:b/>
        </w:rPr>
      </w:pPr>
    </w:p>
    <w:p w14:paraId="4A722503" w14:textId="77777777" w:rsidR="00102FFF" w:rsidRDefault="00102FFF" w:rsidP="00102FFF">
      <w:pPr>
        <w:rPr>
          <w:b/>
        </w:rPr>
      </w:pPr>
    </w:p>
    <w:p w14:paraId="1802C1E7" w14:textId="77777777" w:rsidR="00102FFF" w:rsidRDefault="00102FFF" w:rsidP="00102FFF">
      <w:pPr>
        <w:rPr>
          <w:b/>
        </w:rPr>
      </w:pPr>
    </w:p>
    <w:p w14:paraId="3CD57E47" w14:textId="77777777" w:rsidR="00102FFF" w:rsidRDefault="00102FFF" w:rsidP="00102FFF">
      <w:pPr>
        <w:rPr>
          <w:b/>
        </w:rPr>
      </w:pPr>
    </w:p>
    <w:p w14:paraId="655A4EF2" w14:textId="77777777" w:rsidR="00102FFF" w:rsidRDefault="00102FFF" w:rsidP="00102FFF">
      <w:pPr>
        <w:rPr>
          <w:b/>
        </w:rPr>
      </w:pPr>
    </w:p>
    <w:p w14:paraId="54937BFF" w14:textId="77777777" w:rsidR="00102FFF" w:rsidRDefault="00102FFF" w:rsidP="00102FFF">
      <w:pPr>
        <w:rPr>
          <w:b/>
        </w:rPr>
      </w:pPr>
    </w:p>
    <w:p w14:paraId="3908B68F" w14:textId="77777777" w:rsidR="00102FFF" w:rsidRPr="00102FFF" w:rsidRDefault="00102FFF" w:rsidP="00102FFF">
      <w:pPr>
        <w:rPr>
          <w:b/>
        </w:rPr>
      </w:pPr>
      <w:bookmarkStart w:id="0" w:name="_GoBack"/>
      <w:bookmarkEnd w:id="0"/>
    </w:p>
    <w:p w14:paraId="2348E1F4" w14:textId="77777777" w:rsidR="00CA5DA5" w:rsidRPr="00E931B8" w:rsidRDefault="00CA5DA5" w:rsidP="00CA5DA5">
      <w:pPr>
        <w:pStyle w:val="Paragraphedeliste"/>
        <w:ind w:left="1440"/>
        <w:rPr>
          <w:b/>
        </w:rPr>
      </w:pPr>
    </w:p>
    <w:p w14:paraId="3A8DC590" w14:textId="77777777" w:rsidR="00E931B8" w:rsidRDefault="00E931B8" w:rsidP="00E931B8">
      <w:pPr>
        <w:pStyle w:val="Paragraphedeliste"/>
        <w:numPr>
          <w:ilvl w:val="0"/>
          <w:numId w:val="2"/>
        </w:numPr>
        <w:rPr>
          <w:b/>
        </w:rPr>
      </w:pPr>
      <w:r w:rsidRPr="00E931B8">
        <w:rPr>
          <w:b/>
        </w:rPr>
        <w:lastRenderedPageBreak/>
        <w:t>Trial of the Rout</w:t>
      </w:r>
      <w:r>
        <w:rPr>
          <w:b/>
        </w:rPr>
        <w:t xml:space="preserve">e of Early Nutritional Support </w:t>
      </w:r>
      <w:r w:rsidRPr="00E931B8">
        <w:rPr>
          <w:b/>
        </w:rPr>
        <w:t>in Critically Ill Adults</w:t>
      </w:r>
    </w:p>
    <w:p w14:paraId="6BE0F735" w14:textId="77777777" w:rsidR="00E931B8" w:rsidRPr="00E931B8" w:rsidRDefault="001A028B" w:rsidP="00E931B8">
      <w:pPr>
        <w:pStyle w:val="Paragraphedeliste"/>
        <w:numPr>
          <w:ilvl w:val="1"/>
          <w:numId w:val="2"/>
        </w:numPr>
        <w:rPr>
          <w:b/>
        </w:rPr>
      </w:pPr>
      <w:r>
        <w:t xml:space="preserve">CALORIES </w:t>
      </w:r>
    </w:p>
    <w:p w14:paraId="30789A8D" w14:textId="77777777" w:rsidR="00E931B8" w:rsidRPr="00E931B8" w:rsidRDefault="00E931B8" w:rsidP="00E931B8">
      <w:pPr>
        <w:pStyle w:val="Paragraphedeliste"/>
        <w:numPr>
          <w:ilvl w:val="1"/>
          <w:numId w:val="2"/>
        </w:numPr>
        <w:rPr>
          <w:b/>
        </w:rPr>
      </w:pPr>
      <w:r>
        <w:t>CC patients randomized to either PN or EN (NG or NJ tube)</w:t>
      </w:r>
    </w:p>
    <w:p w14:paraId="1DCDD516" w14:textId="77777777" w:rsidR="00E931B8" w:rsidRPr="00E931B8" w:rsidRDefault="00E931B8" w:rsidP="00E931B8">
      <w:pPr>
        <w:pStyle w:val="Paragraphedeliste"/>
        <w:numPr>
          <w:ilvl w:val="1"/>
          <w:numId w:val="2"/>
        </w:numPr>
        <w:rPr>
          <w:b/>
        </w:rPr>
      </w:pPr>
      <w:r>
        <w:t>No difference in 30d mortality</w:t>
      </w:r>
    </w:p>
    <w:p w14:paraId="7C7479DE" w14:textId="77777777" w:rsidR="00E931B8" w:rsidRPr="00E931B8" w:rsidRDefault="00E931B8" w:rsidP="00E931B8">
      <w:pPr>
        <w:pStyle w:val="Paragraphedeliste"/>
        <w:numPr>
          <w:ilvl w:val="1"/>
          <w:numId w:val="2"/>
        </w:numPr>
        <w:rPr>
          <w:b/>
        </w:rPr>
      </w:pPr>
      <w:r>
        <w:t>Less hypoglycemia, less vomiting in PN</w:t>
      </w:r>
    </w:p>
    <w:p w14:paraId="1B74216D" w14:textId="77777777" w:rsidR="00E931B8" w:rsidRPr="00E931B8" w:rsidRDefault="00E931B8" w:rsidP="00E931B8">
      <w:pPr>
        <w:pStyle w:val="Paragraphedeliste"/>
        <w:numPr>
          <w:ilvl w:val="1"/>
          <w:numId w:val="2"/>
        </w:numPr>
        <w:rPr>
          <w:b/>
        </w:rPr>
      </w:pPr>
      <w:r>
        <w:t>Caloric intake similar – did not reach target intake though</w:t>
      </w:r>
    </w:p>
    <w:p w14:paraId="51331C1A" w14:textId="7A338A0F" w:rsidR="00E931B8" w:rsidRPr="00CA5DA5" w:rsidRDefault="00E931B8" w:rsidP="00E931B8">
      <w:pPr>
        <w:pStyle w:val="Paragraphedeliste"/>
        <w:numPr>
          <w:ilvl w:val="1"/>
          <w:numId w:val="2"/>
        </w:numPr>
        <w:rPr>
          <w:b/>
        </w:rPr>
      </w:pPr>
      <w:r>
        <w:t xml:space="preserve">NSD in </w:t>
      </w:r>
      <w:r w:rsidRPr="00E931B8">
        <w:t xml:space="preserve">duration of organ support, treated infectious and noninfectious complications, length of stay in the ICU and hospital, the duration of survival, and mortality at the time of discharge from the ICU and from the hospital, at 90 days, and </w:t>
      </w:r>
      <w:proofErr w:type="gramStart"/>
      <w:r w:rsidRPr="00E931B8">
        <w:t>at  1</w:t>
      </w:r>
      <w:proofErr w:type="gramEnd"/>
      <w:r w:rsidRPr="00E931B8">
        <w:t xml:space="preserve"> year</w:t>
      </w:r>
    </w:p>
    <w:p w14:paraId="7065A59F" w14:textId="77777777" w:rsidR="00CA5DA5" w:rsidRDefault="00CA5DA5" w:rsidP="00CA5DA5">
      <w:pPr>
        <w:ind w:left="1080"/>
        <w:rPr>
          <w:b/>
        </w:rPr>
      </w:pPr>
    </w:p>
    <w:p w14:paraId="3DC74CB5" w14:textId="77777777" w:rsidR="00CA5DA5" w:rsidRPr="00CA5DA5" w:rsidRDefault="00CA5DA5" w:rsidP="00CA5DA5">
      <w:pPr>
        <w:ind w:left="1080"/>
        <w:rPr>
          <w:b/>
        </w:rPr>
      </w:pPr>
    </w:p>
    <w:p w14:paraId="30C9F28E" w14:textId="77777777" w:rsidR="00884E63" w:rsidRDefault="00884E63" w:rsidP="00884E63">
      <w:pPr>
        <w:pStyle w:val="Paragraphedeliste"/>
        <w:numPr>
          <w:ilvl w:val="0"/>
          <w:numId w:val="2"/>
        </w:numPr>
        <w:rPr>
          <w:b/>
        </w:rPr>
      </w:pPr>
      <w:r w:rsidRPr="00884E63">
        <w:rPr>
          <w:b/>
        </w:rPr>
        <w:t>Albumin Replacement in Patients with Severe Sepsis or Septic Shock</w:t>
      </w:r>
    </w:p>
    <w:p w14:paraId="4E6AF4A5" w14:textId="77777777" w:rsidR="00884E63" w:rsidRPr="00884E63" w:rsidRDefault="001A028B" w:rsidP="00884E63">
      <w:pPr>
        <w:pStyle w:val="Paragraphedeliste"/>
        <w:numPr>
          <w:ilvl w:val="1"/>
          <w:numId w:val="2"/>
        </w:numPr>
        <w:rPr>
          <w:b/>
        </w:rPr>
      </w:pPr>
      <w:r>
        <w:t xml:space="preserve">ALBIOS </w:t>
      </w:r>
    </w:p>
    <w:p w14:paraId="78384D95" w14:textId="61A0C9AC" w:rsidR="00884E63" w:rsidRPr="00884E63" w:rsidRDefault="00CA5DA5" w:rsidP="00884E63">
      <w:pPr>
        <w:pStyle w:val="Paragraphedeliste"/>
        <w:numPr>
          <w:ilvl w:val="1"/>
          <w:numId w:val="2"/>
        </w:numPr>
        <w:rPr>
          <w:b/>
        </w:rPr>
      </w:pPr>
      <w:r>
        <w:t>Patients with severe</w:t>
      </w:r>
      <w:r w:rsidR="00884E63">
        <w:t xml:space="preserve"> sepsis randomized to receive albumin 20% + isotonic crystalloid </w:t>
      </w:r>
      <w:proofErr w:type="spellStart"/>
      <w:r w:rsidR="00884E63">
        <w:t>vs</w:t>
      </w:r>
      <w:proofErr w:type="spellEnd"/>
      <w:r w:rsidR="00884E63">
        <w:t xml:space="preserve"> isotonic crystalloid alone</w:t>
      </w:r>
    </w:p>
    <w:p w14:paraId="23053FB2" w14:textId="77777777" w:rsidR="00884E63" w:rsidRPr="00884E63" w:rsidRDefault="00884E63" w:rsidP="00884E63">
      <w:pPr>
        <w:pStyle w:val="Paragraphedeliste"/>
        <w:numPr>
          <w:ilvl w:val="1"/>
          <w:numId w:val="2"/>
        </w:numPr>
        <w:rPr>
          <w:b/>
        </w:rPr>
      </w:pPr>
      <w:r>
        <w:t>Higher MAP in albumin group</w:t>
      </w:r>
    </w:p>
    <w:p w14:paraId="1B695F2A" w14:textId="77777777" w:rsidR="00884E63" w:rsidRPr="00884E63" w:rsidRDefault="00884E63" w:rsidP="00884E63">
      <w:pPr>
        <w:pStyle w:val="Paragraphedeliste"/>
        <w:numPr>
          <w:ilvl w:val="1"/>
          <w:numId w:val="2"/>
        </w:numPr>
        <w:rPr>
          <w:b/>
        </w:rPr>
      </w:pPr>
      <w:r>
        <w:t xml:space="preserve">NSD total fluid </w:t>
      </w:r>
      <w:proofErr w:type="spellStart"/>
      <w:r>
        <w:t>amdx</w:t>
      </w:r>
      <w:proofErr w:type="spellEnd"/>
      <w:r>
        <w:t xml:space="preserve"> but lower fluid balance in albumin group</w:t>
      </w:r>
    </w:p>
    <w:p w14:paraId="34749D62" w14:textId="77777777" w:rsidR="00884E63" w:rsidRPr="00884E63" w:rsidRDefault="00884E63" w:rsidP="00884E63">
      <w:pPr>
        <w:pStyle w:val="Paragraphedeliste"/>
        <w:numPr>
          <w:ilvl w:val="1"/>
          <w:numId w:val="2"/>
        </w:numPr>
        <w:rPr>
          <w:b/>
        </w:rPr>
      </w:pPr>
      <w:r>
        <w:t>NSD in 28 and 90d mortality</w:t>
      </w:r>
    </w:p>
    <w:p w14:paraId="78C68B3F" w14:textId="77777777" w:rsidR="00884E63" w:rsidRPr="00884E63" w:rsidRDefault="00884E63" w:rsidP="00884E63">
      <w:pPr>
        <w:pStyle w:val="Paragraphedeliste"/>
        <w:numPr>
          <w:ilvl w:val="1"/>
          <w:numId w:val="2"/>
        </w:numPr>
        <w:rPr>
          <w:b/>
        </w:rPr>
      </w:pPr>
      <w:r>
        <w:t>NSD in # and degree of organ dysfunction, LOH, LO stay in ICU</w:t>
      </w:r>
    </w:p>
    <w:p w14:paraId="73D8D723" w14:textId="77777777" w:rsidR="00884E63" w:rsidRDefault="00884E63" w:rsidP="00884E63">
      <w:pPr>
        <w:pStyle w:val="Paragraphedeliste"/>
        <w:numPr>
          <w:ilvl w:val="1"/>
          <w:numId w:val="2"/>
        </w:numPr>
      </w:pPr>
      <w:r>
        <w:t>Post hoc analyzes: 1121 patients with septic shock showed significantly lower mortality at 90 days in the albumin group than in the crystalloid group. Conversely, in the subgroup of patients with severe sepsis without shock, mortality appeared to be higher among those who were treated with albumin than among those treated with crystalloids alone, although the diff</w:t>
      </w:r>
      <w:r w:rsidR="001A028B">
        <w:t>erence was far from significant</w:t>
      </w:r>
    </w:p>
    <w:p w14:paraId="2644603B" w14:textId="77777777" w:rsidR="00102FFF" w:rsidRDefault="00102FFF" w:rsidP="00102FFF">
      <w:pPr>
        <w:pStyle w:val="Paragraphedeliste"/>
        <w:ind w:left="1440"/>
      </w:pPr>
    </w:p>
    <w:p w14:paraId="60C23F3E" w14:textId="77777777" w:rsidR="00884E63" w:rsidRDefault="00884E63" w:rsidP="00884E63">
      <w:pPr>
        <w:pStyle w:val="Paragraphedeliste"/>
        <w:numPr>
          <w:ilvl w:val="0"/>
          <w:numId w:val="2"/>
        </w:numPr>
        <w:rPr>
          <w:b/>
        </w:rPr>
      </w:pPr>
      <w:r w:rsidRPr="00884E63">
        <w:rPr>
          <w:b/>
        </w:rPr>
        <w:t>High versus Low Blood-Pressure Target in Patients with Septic Shock</w:t>
      </w:r>
    </w:p>
    <w:p w14:paraId="17010C29" w14:textId="77777777" w:rsidR="00884E63" w:rsidRPr="001A028B" w:rsidRDefault="001A028B" w:rsidP="00884E63">
      <w:pPr>
        <w:pStyle w:val="Paragraphedeliste"/>
        <w:numPr>
          <w:ilvl w:val="1"/>
          <w:numId w:val="2"/>
        </w:numPr>
        <w:rPr>
          <w:b/>
        </w:rPr>
      </w:pPr>
      <w:r>
        <w:t xml:space="preserve">SEPSISPAM </w:t>
      </w:r>
    </w:p>
    <w:p w14:paraId="1E3C442F" w14:textId="77777777" w:rsidR="001A028B" w:rsidRPr="001A028B" w:rsidRDefault="001A028B" w:rsidP="00884E63">
      <w:pPr>
        <w:pStyle w:val="Paragraphedeliste"/>
        <w:numPr>
          <w:ilvl w:val="1"/>
          <w:numId w:val="2"/>
        </w:numPr>
        <w:rPr>
          <w:b/>
        </w:rPr>
      </w:pPr>
      <w:r>
        <w:t xml:space="preserve">Patients with septic shock randomized to target MAP of 80-85 mmHg </w:t>
      </w:r>
      <w:proofErr w:type="spellStart"/>
      <w:r>
        <w:t>vs</w:t>
      </w:r>
      <w:proofErr w:type="spellEnd"/>
      <w:r>
        <w:t xml:space="preserve"> 65-70 mmHg</w:t>
      </w:r>
    </w:p>
    <w:p w14:paraId="091076E6" w14:textId="77777777" w:rsidR="001A028B" w:rsidRPr="001A028B" w:rsidRDefault="001A028B" w:rsidP="00884E63">
      <w:pPr>
        <w:pStyle w:val="Paragraphedeliste"/>
        <w:numPr>
          <w:ilvl w:val="1"/>
          <w:numId w:val="2"/>
        </w:numPr>
        <w:rPr>
          <w:b/>
        </w:rPr>
      </w:pPr>
      <w:r>
        <w:t>NSD in 28 or 90d mortality</w:t>
      </w:r>
    </w:p>
    <w:p w14:paraId="57AE1564" w14:textId="77777777" w:rsidR="001A028B" w:rsidRPr="001A028B" w:rsidRDefault="001A028B" w:rsidP="001A028B">
      <w:pPr>
        <w:pStyle w:val="Paragraphedeliste"/>
        <w:numPr>
          <w:ilvl w:val="1"/>
          <w:numId w:val="2"/>
        </w:numPr>
        <w:rPr>
          <w:b/>
        </w:rPr>
      </w:pPr>
      <w:r>
        <w:t>NSD in serious adverse events but more new a-fib in the high target BP</w:t>
      </w:r>
    </w:p>
    <w:p w14:paraId="4C77943D" w14:textId="77777777" w:rsidR="001A028B" w:rsidRDefault="001A028B" w:rsidP="001A028B">
      <w:pPr>
        <w:pStyle w:val="Paragraphedeliste"/>
        <w:numPr>
          <w:ilvl w:val="1"/>
          <w:numId w:val="2"/>
        </w:numPr>
      </w:pPr>
      <w:r w:rsidRPr="001A028B">
        <w:t>Among patients with chronic hypertension, those in the high-target group required less RRT than did those in the low-target group, but such therapy was not associated</w:t>
      </w:r>
      <w:r>
        <w:t xml:space="preserve"> with a difference in mortality</w:t>
      </w:r>
    </w:p>
    <w:p w14:paraId="282C77CC" w14:textId="77777777" w:rsidR="00102FFF" w:rsidRDefault="00102FFF" w:rsidP="00102FFF">
      <w:pPr>
        <w:pStyle w:val="Paragraphedeliste"/>
        <w:ind w:left="1440"/>
      </w:pPr>
    </w:p>
    <w:p w14:paraId="227ECC1E" w14:textId="77777777" w:rsidR="001A028B" w:rsidRPr="001A028B" w:rsidRDefault="001A028B" w:rsidP="001A028B">
      <w:pPr>
        <w:pStyle w:val="Paragraphedeliste"/>
        <w:numPr>
          <w:ilvl w:val="0"/>
          <w:numId w:val="2"/>
        </w:numPr>
        <w:rPr>
          <w:b/>
        </w:rPr>
      </w:pPr>
      <w:r w:rsidRPr="001A028B">
        <w:rPr>
          <w:b/>
        </w:rPr>
        <w:t>A Randomized Trial of Protocol-Based Care for Early Septic Shock</w:t>
      </w:r>
    </w:p>
    <w:p w14:paraId="75695A36" w14:textId="06C76884" w:rsidR="001A028B" w:rsidRDefault="001A028B" w:rsidP="001A028B">
      <w:pPr>
        <w:pStyle w:val="Paragraphedeliste"/>
        <w:numPr>
          <w:ilvl w:val="1"/>
          <w:numId w:val="2"/>
        </w:numPr>
      </w:pPr>
      <w:proofErr w:type="spellStart"/>
      <w:r>
        <w:t>ProCESS</w:t>
      </w:r>
      <w:proofErr w:type="spellEnd"/>
      <w:r>
        <w:t xml:space="preserve"> </w:t>
      </w:r>
      <w:r w:rsidR="00CA5DA5">
        <w:t xml:space="preserve">– USA </w:t>
      </w:r>
    </w:p>
    <w:p w14:paraId="65B6B61D" w14:textId="77777777" w:rsidR="001A028B" w:rsidRDefault="001A028B" w:rsidP="001A028B">
      <w:pPr>
        <w:pStyle w:val="Paragraphedeliste"/>
        <w:numPr>
          <w:ilvl w:val="1"/>
          <w:numId w:val="2"/>
        </w:numPr>
      </w:pPr>
      <w:r>
        <w:t>Septic shock patients randomized to protocol-based EGDT; protocol-based standard therapy that did not require the placement of a central venous catheter, administration of inotropes, or blood transfusions; or usual care</w:t>
      </w:r>
    </w:p>
    <w:p w14:paraId="2D7550FA" w14:textId="77777777" w:rsidR="001A028B" w:rsidRDefault="001A028B" w:rsidP="001A028B">
      <w:pPr>
        <w:pStyle w:val="Paragraphedeliste"/>
        <w:numPr>
          <w:ilvl w:val="1"/>
          <w:numId w:val="2"/>
        </w:numPr>
      </w:pPr>
      <w:r>
        <w:t>NSD in 90d and 1 year mortality</w:t>
      </w:r>
    </w:p>
    <w:p w14:paraId="32401035" w14:textId="77777777" w:rsidR="00CA5DA5" w:rsidRDefault="001A028B" w:rsidP="00CA5DA5">
      <w:pPr>
        <w:pStyle w:val="Paragraphedeliste"/>
        <w:numPr>
          <w:ilvl w:val="1"/>
          <w:numId w:val="2"/>
        </w:numPr>
      </w:pPr>
      <w:r>
        <w:t>NSD in need for organ support</w:t>
      </w:r>
    </w:p>
    <w:p w14:paraId="4CFCA812" w14:textId="77777777" w:rsidR="00102FFF" w:rsidRDefault="00102FFF" w:rsidP="00102FFF">
      <w:pPr>
        <w:pStyle w:val="Paragraphedeliste"/>
        <w:ind w:left="1440"/>
      </w:pPr>
    </w:p>
    <w:p w14:paraId="54D44281" w14:textId="5EBA8596" w:rsidR="00CA5DA5" w:rsidRDefault="00CA5DA5" w:rsidP="00CA5DA5">
      <w:pPr>
        <w:pStyle w:val="Paragraphedeliste"/>
        <w:numPr>
          <w:ilvl w:val="0"/>
          <w:numId w:val="2"/>
        </w:numPr>
        <w:rPr>
          <w:b/>
        </w:rPr>
      </w:pPr>
      <w:r w:rsidRPr="00CA5DA5">
        <w:rPr>
          <w:b/>
        </w:rPr>
        <w:t>Goal-Directed Resuscitation for Patients with Early Septic Shock</w:t>
      </w:r>
    </w:p>
    <w:p w14:paraId="41A60259" w14:textId="48485D12" w:rsidR="00CA5DA5" w:rsidRPr="00CA5DA5" w:rsidRDefault="00CA5DA5" w:rsidP="00CA5DA5">
      <w:pPr>
        <w:pStyle w:val="Paragraphedeliste"/>
        <w:numPr>
          <w:ilvl w:val="1"/>
          <w:numId w:val="2"/>
        </w:numPr>
        <w:rPr>
          <w:b/>
        </w:rPr>
      </w:pPr>
      <w:r>
        <w:t>ARISE – Australia and NZ</w:t>
      </w:r>
    </w:p>
    <w:p w14:paraId="18B4E48E" w14:textId="20A5D7B0" w:rsidR="00CA5DA5" w:rsidRPr="00CA5DA5" w:rsidRDefault="00CA5DA5" w:rsidP="00CA5DA5">
      <w:pPr>
        <w:pStyle w:val="Paragraphedeliste"/>
        <w:numPr>
          <w:ilvl w:val="1"/>
          <w:numId w:val="2"/>
        </w:numPr>
        <w:rPr>
          <w:b/>
        </w:rPr>
      </w:pPr>
      <w:r>
        <w:t>Septic shock patients randomized to EGDT or usual care</w:t>
      </w:r>
    </w:p>
    <w:p w14:paraId="4390AF67" w14:textId="704AAC86" w:rsidR="00CA5DA5" w:rsidRPr="00CA5DA5" w:rsidRDefault="00CA5DA5" w:rsidP="00CA5DA5">
      <w:pPr>
        <w:pStyle w:val="Paragraphedeliste"/>
        <w:numPr>
          <w:ilvl w:val="1"/>
          <w:numId w:val="2"/>
        </w:numPr>
        <w:rPr>
          <w:b/>
        </w:rPr>
      </w:pPr>
      <w:r>
        <w:t xml:space="preserve">EGDT group receive more fluid and more likely to receive vasopressors, red-cell transfusions, </w:t>
      </w:r>
      <w:proofErr w:type="spellStart"/>
      <w:r>
        <w:t>dobutamine</w:t>
      </w:r>
      <w:proofErr w:type="spellEnd"/>
    </w:p>
    <w:p w14:paraId="63B6A0FB" w14:textId="7E4F4547" w:rsidR="00CA5DA5" w:rsidRPr="00CA5DA5" w:rsidRDefault="00CA5DA5" w:rsidP="00CA5DA5">
      <w:pPr>
        <w:pStyle w:val="Paragraphedeliste"/>
        <w:numPr>
          <w:ilvl w:val="1"/>
          <w:numId w:val="2"/>
        </w:numPr>
        <w:rPr>
          <w:b/>
        </w:rPr>
      </w:pPr>
      <w:r>
        <w:t>NSD in 90d mortality</w:t>
      </w:r>
    </w:p>
    <w:p w14:paraId="7BC98DBB" w14:textId="4221A8DB" w:rsidR="00CA5DA5" w:rsidRPr="00102FFF" w:rsidRDefault="00CA5DA5" w:rsidP="00CA5DA5">
      <w:pPr>
        <w:pStyle w:val="Paragraphedeliste"/>
        <w:numPr>
          <w:ilvl w:val="1"/>
          <w:numId w:val="2"/>
        </w:numPr>
        <w:rPr>
          <w:b/>
        </w:rPr>
      </w:pPr>
      <w:r>
        <w:t>NSD in survival time, in hospital mortality, duration of organ support, LOH</w:t>
      </w:r>
    </w:p>
    <w:p w14:paraId="13C8A803" w14:textId="77777777" w:rsidR="00102FFF" w:rsidRDefault="00102FFF" w:rsidP="00102FFF">
      <w:pPr>
        <w:pStyle w:val="Paragraphedeliste"/>
        <w:ind w:left="1440"/>
        <w:rPr>
          <w:b/>
        </w:rPr>
      </w:pPr>
    </w:p>
    <w:p w14:paraId="6D1AD75F" w14:textId="7B0D1BC3" w:rsidR="001A028B" w:rsidRDefault="00E9431D" w:rsidP="001A028B">
      <w:pPr>
        <w:pStyle w:val="Paragraphedeliste"/>
        <w:numPr>
          <w:ilvl w:val="0"/>
          <w:numId w:val="2"/>
        </w:numPr>
        <w:rPr>
          <w:b/>
        </w:rPr>
      </w:pPr>
      <w:r w:rsidRPr="00E9431D">
        <w:rPr>
          <w:b/>
        </w:rPr>
        <w:t>A Randomized Trial of Hyperglycemic Control in Pediatric Intensive Care</w:t>
      </w:r>
    </w:p>
    <w:p w14:paraId="40EEF65C" w14:textId="58C03E2F" w:rsidR="00E9431D" w:rsidRPr="00E9431D" w:rsidRDefault="00E9431D" w:rsidP="00E9431D">
      <w:pPr>
        <w:pStyle w:val="Paragraphedeliste"/>
        <w:numPr>
          <w:ilvl w:val="1"/>
          <w:numId w:val="2"/>
        </w:numPr>
        <w:rPr>
          <w:b/>
        </w:rPr>
      </w:pPr>
      <w:proofErr w:type="spellStart"/>
      <w:r>
        <w:t>CHiP</w:t>
      </w:r>
      <w:proofErr w:type="spellEnd"/>
    </w:p>
    <w:p w14:paraId="2A6DFE44" w14:textId="0F63A4A4" w:rsidR="00E9431D" w:rsidRPr="00E9431D" w:rsidRDefault="00E9431D" w:rsidP="00E9431D">
      <w:pPr>
        <w:pStyle w:val="Paragraphedeliste"/>
        <w:numPr>
          <w:ilvl w:val="1"/>
          <w:numId w:val="2"/>
        </w:numPr>
        <w:rPr>
          <w:b/>
        </w:rPr>
      </w:pPr>
      <w:r>
        <w:t>MV and vasoactive drugs</w:t>
      </w:r>
    </w:p>
    <w:p w14:paraId="39C54F19" w14:textId="15EBE3E9" w:rsidR="001A028B" w:rsidRDefault="00E9431D" w:rsidP="001A028B">
      <w:pPr>
        <w:pStyle w:val="Paragraphedeliste"/>
        <w:numPr>
          <w:ilvl w:val="1"/>
          <w:numId w:val="2"/>
        </w:numPr>
      </w:pPr>
      <w:r w:rsidRPr="00E9431D">
        <w:t>Tight glycemic control, with a target blood glucose range of 72 to 126 mg/</w:t>
      </w:r>
      <w:proofErr w:type="spellStart"/>
      <w:r w:rsidRPr="00E9431D">
        <w:t>dL</w:t>
      </w:r>
      <w:proofErr w:type="spellEnd"/>
      <w:r w:rsidRPr="00E9431D">
        <w:t xml:space="preserve"> or conventional glycemic control, with a target level below 216 mg/</w:t>
      </w:r>
      <w:proofErr w:type="spellStart"/>
      <w:r w:rsidRPr="00E9431D">
        <w:t>dL</w:t>
      </w:r>
      <w:proofErr w:type="spellEnd"/>
    </w:p>
    <w:p w14:paraId="6BA171DD" w14:textId="43ED70B8" w:rsidR="00C57543" w:rsidRDefault="00C57543" w:rsidP="00C57543">
      <w:pPr>
        <w:pStyle w:val="Paragraphedeliste"/>
        <w:numPr>
          <w:ilvl w:val="1"/>
          <w:numId w:val="2"/>
        </w:numPr>
      </w:pPr>
      <w:r>
        <w:t>Conventional-glycemic-control: IV insulin in saline when BG &gt; 216 mg/</w:t>
      </w:r>
      <w:proofErr w:type="spellStart"/>
      <w:r>
        <w:t>dL</w:t>
      </w:r>
      <w:proofErr w:type="spellEnd"/>
      <w:r>
        <w:t xml:space="preserve"> in two consecutive blood samples and was D/C when BG &lt; 180 mg/</w:t>
      </w:r>
      <w:proofErr w:type="spellStart"/>
      <w:r>
        <w:t>dL</w:t>
      </w:r>
      <w:proofErr w:type="spellEnd"/>
      <w:r>
        <w:t xml:space="preserve"> </w:t>
      </w:r>
    </w:p>
    <w:p w14:paraId="47D8D491" w14:textId="5E5B68AE" w:rsidR="00C57543" w:rsidRDefault="00C57543" w:rsidP="00C57543">
      <w:pPr>
        <w:pStyle w:val="Paragraphedeliste"/>
        <w:numPr>
          <w:ilvl w:val="1"/>
          <w:numId w:val="2"/>
        </w:numPr>
      </w:pPr>
      <w:r>
        <w:t>In the tight-glycemic-control group: IV insulin in saline adjusted to maintain BG 72 to 126 mg/</w:t>
      </w:r>
      <w:proofErr w:type="spellStart"/>
      <w:r>
        <w:t>dL</w:t>
      </w:r>
      <w:proofErr w:type="spellEnd"/>
    </w:p>
    <w:p w14:paraId="5DD3AD30" w14:textId="1F5B7A19" w:rsidR="00702B93" w:rsidRDefault="00702B93" w:rsidP="001A028B">
      <w:pPr>
        <w:pStyle w:val="Paragraphedeliste"/>
        <w:numPr>
          <w:ilvl w:val="1"/>
          <w:numId w:val="2"/>
        </w:numPr>
      </w:pPr>
      <w:r>
        <w:t>NSD in # of days alive and free from MV</w:t>
      </w:r>
    </w:p>
    <w:p w14:paraId="2C42F270" w14:textId="0F84CCC5" w:rsidR="00702B93" w:rsidRDefault="00702B93" w:rsidP="001A028B">
      <w:pPr>
        <w:pStyle w:val="Paragraphedeliste"/>
        <w:numPr>
          <w:ilvl w:val="1"/>
          <w:numId w:val="2"/>
        </w:numPr>
      </w:pPr>
      <w:r>
        <w:t>More hypoglycemia in tight control</w:t>
      </w:r>
    </w:p>
    <w:p w14:paraId="1367C888" w14:textId="7CB30B8B" w:rsidR="00702B93" w:rsidRDefault="00702B93" w:rsidP="001A028B">
      <w:pPr>
        <w:pStyle w:val="Paragraphedeliste"/>
        <w:numPr>
          <w:ilvl w:val="1"/>
          <w:numId w:val="2"/>
        </w:numPr>
      </w:pPr>
      <w:r>
        <w:t xml:space="preserve">Tight glycemic control less expensive </w:t>
      </w:r>
      <w:r w:rsidR="00C57543">
        <w:t>in the non cardiac surgery subgroup</w:t>
      </w:r>
    </w:p>
    <w:p w14:paraId="13E23D08" w14:textId="77777777" w:rsidR="00102FFF" w:rsidRDefault="00102FFF" w:rsidP="00102FFF">
      <w:pPr>
        <w:pStyle w:val="Paragraphedeliste"/>
        <w:ind w:left="1440"/>
      </w:pPr>
    </w:p>
    <w:p w14:paraId="74B0605A" w14:textId="194180C5" w:rsidR="00702B93" w:rsidRDefault="00C57543" w:rsidP="00702B93">
      <w:pPr>
        <w:pStyle w:val="Paragraphedeliste"/>
        <w:numPr>
          <w:ilvl w:val="0"/>
          <w:numId w:val="2"/>
        </w:numPr>
        <w:rPr>
          <w:b/>
        </w:rPr>
      </w:pPr>
      <w:r w:rsidRPr="00C57543">
        <w:rPr>
          <w:b/>
        </w:rPr>
        <w:t>Lower versus Higher Hemoglobin Threshold for Transfusion in Septic Shock</w:t>
      </w:r>
    </w:p>
    <w:p w14:paraId="00F5CA21" w14:textId="7D4B4494" w:rsidR="00C57543" w:rsidRPr="00D76B56" w:rsidRDefault="00C57543" w:rsidP="00C57543">
      <w:pPr>
        <w:pStyle w:val="Paragraphedeliste"/>
        <w:numPr>
          <w:ilvl w:val="1"/>
          <w:numId w:val="2"/>
        </w:numPr>
        <w:rPr>
          <w:b/>
        </w:rPr>
      </w:pPr>
      <w:r>
        <w:t>TRISS</w:t>
      </w:r>
    </w:p>
    <w:p w14:paraId="474E10E9" w14:textId="20E88801" w:rsidR="00D76B56" w:rsidRPr="00D76B56" w:rsidRDefault="00D76B56" w:rsidP="00C57543">
      <w:pPr>
        <w:pStyle w:val="Paragraphedeliste"/>
        <w:numPr>
          <w:ilvl w:val="1"/>
          <w:numId w:val="2"/>
        </w:numPr>
        <w:rPr>
          <w:b/>
        </w:rPr>
      </w:pPr>
      <w:r>
        <w:t>NSD in 90d mortality</w:t>
      </w:r>
    </w:p>
    <w:p w14:paraId="18EB960F" w14:textId="239E34D1" w:rsidR="00D76B56" w:rsidRPr="00D76B56" w:rsidRDefault="00D76B56" w:rsidP="00C57543">
      <w:pPr>
        <w:pStyle w:val="Paragraphedeliste"/>
        <w:numPr>
          <w:ilvl w:val="1"/>
          <w:numId w:val="2"/>
        </w:numPr>
        <w:rPr>
          <w:b/>
        </w:rPr>
      </w:pPr>
      <w:r>
        <w:t>More blood transfusions</w:t>
      </w:r>
      <w:r w:rsidR="00312185">
        <w:t xml:space="preserve"> (units)</w:t>
      </w:r>
      <w:r>
        <w:t xml:space="preserve"> in </w:t>
      </w:r>
      <w:r w:rsidR="00312185">
        <w:t>higher</w:t>
      </w:r>
      <w:r>
        <w:t xml:space="preserve"> threshold</w:t>
      </w:r>
      <w:r w:rsidR="00312185">
        <w:t xml:space="preserve"> group and</w:t>
      </w:r>
      <w:r>
        <w:t xml:space="preserve"> less patient</w:t>
      </w:r>
      <w:r w:rsidR="00312185">
        <w:t>s</w:t>
      </w:r>
      <w:r>
        <w:t xml:space="preserve"> undergo transfusion in low threshold group</w:t>
      </w:r>
    </w:p>
    <w:p w14:paraId="5A5ECEF6" w14:textId="264CD5A6" w:rsidR="00D76B56" w:rsidRPr="00D76B56" w:rsidRDefault="00D76B56" w:rsidP="00C57543">
      <w:pPr>
        <w:pStyle w:val="Paragraphedeliste"/>
        <w:numPr>
          <w:ilvl w:val="1"/>
          <w:numId w:val="2"/>
        </w:numPr>
        <w:rPr>
          <w:b/>
        </w:rPr>
      </w:pPr>
      <w:r>
        <w:t>NSD in use of life support, % alive w/out vasopressor or inotropic support, MV, RRT</w:t>
      </w:r>
    </w:p>
    <w:p w14:paraId="2B34DE9C" w14:textId="44CC9095" w:rsidR="00D76B56" w:rsidRPr="00D76B56" w:rsidRDefault="00D76B56" w:rsidP="00C57543">
      <w:pPr>
        <w:pStyle w:val="Paragraphedeliste"/>
        <w:numPr>
          <w:ilvl w:val="1"/>
          <w:numId w:val="2"/>
        </w:numPr>
        <w:rPr>
          <w:b/>
        </w:rPr>
      </w:pPr>
      <w:r>
        <w:t>NSD in days alive and out of hospital</w:t>
      </w:r>
    </w:p>
    <w:p w14:paraId="63F803AE" w14:textId="7F7D27EB" w:rsidR="00312185" w:rsidRDefault="00312185" w:rsidP="00312185">
      <w:pPr>
        <w:numPr>
          <w:ilvl w:val="1"/>
          <w:numId w:val="2"/>
        </w:numPr>
        <w:spacing w:before="100" w:beforeAutospacing="1" w:after="100" w:afterAutospacing="1"/>
      </w:pPr>
      <w:r>
        <w:t xml:space="preserve"># </w:t>
      </w:r>
      <w:proofErr w:type="gramStart"/>
      <w:r>
        <w:t>of</w:t>
      </w:r>
      <w:proofErr w:type="gramEnd"/>
      <w:r>
        <w:t xml:space="preserve"> patients with ischemic events and severe adverse reactions to blood in the ICU were also similar in the 2 groups</w:t>
      </w:r>
    </w:p>
    <w:p w14:paraId="70580F2E" w14:textId="77777777" w:rsidR="00C57543" w:rsidRPr="00C57543" w:rsidRDefault="00C57543" w:rsidP="00CA5DA5">
      <w:pPr>
        <w:pStyle w:val="Paragraphedeliste"/>
        <w:ind w:left="1440"/>
        <w:rPr>
          <w:b/>
        </w:rPr>
      </w:pPr>
    </w:p>
    <w:sectPr w:rsidR="00C57543" w:rsidRPr="00C57543"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A769C"/>
    <w:multiLevelType w:val="multilevel"/>
    <w:tmpl w:val="115AF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BC084F"/>
    <w:multiLevelType w:val="hybridMultilevel"/>
    <w:tmpl w:val="E88A7CF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33E62B7"/>
    <w:multiLevelType w:val="hybridMultilevel"/>
    <w:tmpl w:val="B93828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F37"/>
    <w:rsid w:val="00102FFF"/>
    <w:rsid w:val="001A028B"/>
    <w:rsid w:val="002C4D29"/>
    <w:rsid w:val="00312185"/>
    <w:rsid w:val="00437961"/>
    <w:rsid w:val="00485F37"/>
    <w:rsid w:val="00702B93"/>
    <w:rsid w:val="00884E63"/>
    <w:rsid w:val="009C411F"/>
    <w:rsid w:val="00C57543"/>
    <w:rsid w:val="00CA5DA5"/>
    <w:rsid w:val="00D76B56"/>
    <w:rsid w:val="00E931B8"/>
    <w:rsid w:val="00E9431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6FF5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5F3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5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769</Words>
  <Characters>4230</Characters>
  <Application>Microsoft Macintosh Word</Application>
  <DocSecurity>0</DocSecurity>
  <Lines>35</Lines>
  <Paragraphs>9</Paragraphs>
  <ScaleCrop>false</ScaleCrop>
  <Company/>
  <LinksUpToDate>false</LinksUpToDate>
  <CharactersWithSpaces>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6</cp:revision>
  <dcterms:created xsi:type="dcterms:W3CDTF">2017-01-24T08:59:00Z</dcterms:created>
  <dcterms:modified xsi:type="dcterms:W3CDTF">2017-01-24T10:07:00Z</dcterms:modified>
</cp:coreProperties>
</file>