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3C7F31">
      <w:p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Medical treatment for pyometra in dogs</w:t>
      </w:r>
    </w:p>
    <w:p w:rsidR="003C7F31" w:rsidRDefault="003C7F31">
      <w:pPr>
        <w:rPr>
          <w:rFonts w:eastAsia="Times New Roman" w:cs="Times New Roman"/>
          <w:b/>
          <w:noProof/>
          <w:lang w:val="fr-FR"/>
        </w:rPr>
      </w:pPr>
    </w:p>
    <w:p w:rsidR="003C7F31" w:rsidRDefault="003C7F31" w:rsidP="003C7F31">
      <w:pPr>
        <w:pStyle w:val="Paragraphedeliste"/>
        <w:numPr>
          <w:ilvl w:val="0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Indications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Breeding bitches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Poor conditions or  very old bitches in whom anesthesia would be dangerous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$$</w:t>
      </w:r>
    </w:p>
    <w:p w:rsid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To improve medical status prior to surgery</w:t>
      </w:r>
    </w:p>
    <w:p w:rsidR="003C7F31" w:rsidRDefault="003C7F31" w:rsidP="003C7F31">
      <w:pPr>
        <w:pStyle w:val="Paragraphedeliste"/>
        <w:numPr>
          <w:ilvl w:val="0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Contraindications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Fever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Hypothermia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Peritonitis</w:t>
      </w:r>
    </w:p>
    <w:p w:rsidR="003C7F31" w:rsidRDefault="003C7F31" w:rsidP="003C7F31">
      <w:pPr>
        <w:pStyle w:val="Paragraphedeliste"/>
        <w:numPr>
          <w:ilvl w:val="0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Options</w:t>
      </w:r>
    </w:p>
    <w:p w:rsid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General </w:t>
      </w:r>
      <w:r w:rsidRPr="003C7F31">
        <w:rPr>
          <w:rFonts w:eastAsia="Times New Roman" w:cs="Times New Roman"/>
          <w:noProof/>
          <w:lang w:val="fr-FR"/>
        </w:rPr>
        <w:t>: E-collar to prevent ingestion of vaginal discharge (EWWWWW !), IVFT, ATB (potentiated penicillin)</w:t>
      </w:r>
    </w:p>
    <w:p w:rsidR="003C7F31" w:rsidRP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Specific </w:t>
      </w:r>
      <w:r w:rsidRPr="003C7F31">
        <w:rPr>
          <w:rFonts w:eastAsia="Times New Roman" w:cs="Times New Roman"/>
          <w:noProof/>
          <w:lang w:val="fr-FR"/>
        </w:rPr>
        <w:t>:</w:t>
      </w:r>
      <w:r>
        <w:rPr>
          <w:rFonts w:eastAsia="Times New Roman" w:cs="Times New Roman"/>
          <w:noProof/>
          <w:lang w:val="fr-FR"/>
        </w:rPr>
        <w:t xml:space="preserve"> Prostaglandins and/or antiprogestins</w:t>
      </w:r>
    </w:p>
    <w:p w:rsidR="003C7F31" w:rsidRPr="003C7F31" w:rsidRDefault="003C7F31" w:rsidP="003C7F31">
      <w:pPr>
        <w:pStyle w:val="Paragraphedeliste"/>
        <w:numPr>
          <w:ilvl w:val="0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Prostaglandins PGF2</w:t>
      </w:r>
      <w:r>
        <w:rPr>
          <w:rFonts w:ascii="Cambria" w:eastAsia="Times New Roman" w:hAnsi="Cambria" w:cs="Times New Roman"/>
          <w:b/>
          <w:noProof/>
          <w:lang w:val="fr-FR"/>
        </w:rPr>
        <w:t>α</w:t>
      </w:r>
    </w:p>
    <w:p w:rsidR="003C7F31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 xml:space="preserve">MOA : </w:t>
      </w:r>
      <w:r>
        <w:rPr>
          <w:rFonts w:eastAsia="Times New Roman" w:cs="Times New Roman"/>
          <w:noProof/>
          <w:lang w:val="fr-FR"/>
        </w:rPr>
        <w:t>luteolytic and uterotonic</w:t>
      </w:r>
      <w:r w:rsidR="00C1797B">
        <w:rPr>
          <w:rFonts w:eastAsia="Times New Roman" w:cs="Times New Roman"/>
          <w:noProof/>
          <w:lang w:val="fr-FR"/>
        </w:rPr>
        <w:t>**</w:t>
      </w:r>
      <w:r>
        <w:rPr>
          <w:rFonts w:eastAsia="Times New Roman" w:cs="Times New Roman"/>
          <w:noProof/>
          <w:lang w:val="fr-FR"/>
        </w:rPr>
        <w:t xml:space="preserve"> – for metritis or OPEN pyometra w/out uterus hypertrophy(closed : risk of peritonitis – forced passage of pus up the uterine tubes into ovarian bursae </w:t>
      </w:r>
      <w:r w:rsidRPr="003C7F31">
        <w:rPr>
          <w:rFonts w:eastAsia="Times New Roman" w:cs="Times New Roman"/>
          <w:noProof/>
          <w:lang w:val="fr-FR"/>
        </w:rPr>
        <w:sym w:font="Wingdings" w:char="F0E0"/>
      </w:r>
      <w:r>
        <w:rPr>
          <w:rFonts w:eastAsia="Times New Roman" w:cs="Times New Roman"/>
          <w:noProof/>
          <w:lang w:val="fr-FR"/>
        </w:rPr>
        <w:t xml:space="preserve"> abdomen OR rupture)</w:t>
      </w:r>
    </w:p>
    <w:p w:rsidR="003C7F31" w:rsidRDefault="00C1797B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Protocol</w:t>
      </w:r>
    </w:p>
    <w:p w:rsidR="003C7F31" w:rsidRDefault="003C7F31" w:rsidP="003C7F31">
      <w:pPr>
        <w:pStyle w:val="Paragraphedeliste"/>
        <w:ind w:left="1440"/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drawing>
          <wp:inline distT="0" distB="0" distL="0" distR="0">
            <wp:extent cx="3116424" cy="1640285"/>
            <wp:effectExtent l="0" t="0" r="8255" b="1079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05" cy="164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31" w:rsidRDefault="003C7F31" w:rsidP="003C7F31">
      <w:pPr>
        <w:pStyle w:val="Paragraphedeliste"/>
        <w:ind w:left="1440"/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Give early in am and could keep in hospital because large amount of discharge… (EWWWWW !!!)</w:t>
      </w:r>
    </w:p>
    <w:p w:rsidR="003C7F31" w:rsidRDefault="003C7F31" w:rsidP="003C7F31">
      <w:pPr>
        <w:pStyle w:val="Paragraphedeliste"/>
        <w:ind w:left="1440"/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 xml:space="preserve">No improvement in clinical status (and may deteriorate) until day 2 of tx – lots of discharge and then resolve (purulent </w:t>
      </w:r>
      <w:r w:rsidRPr="003C7F31">
        <w:rPr>
          <w:rFonts w:eastAsia="Times New Roman" w:cs="Times New Roman"/>
          <w:noProof/>
          <w:lang w:val="fr-FR"/>
        </w:rPr>
        <w:sym w:font="Wingdings" w:char="F0E0"/>
      </w:r>
      <w:r>
        <w:rPr>
          <w:rFonts w:eastAsia="Times New Roman" w:cs="Times New Roman"/>
          <w:noProof/>
          <w:lang w:val="fr-FR"/>
        </w:rPr>
        <w:t xml:space="preserve"> mucopurulent </w:t>
      </w:r>
      <w:r w:rsidRPr="003C7F31">
        <w:rPr>
          <w:rFonts w:eastAsia="Times New Roman" w:cs="Times New Roman"/>
          <w:noProof/>
          <w:lang w:val="fr-FR"/>
        </w:rPr>
        <w:sym w:font="Wingdings" w:char="F0E0"/>
      </w:r>
      <w:r>
        <w:rPr>
          <w:rFonts w:eastAsia="Times New Roman" w:cs="Times New Roman"/>
          <w:noProof/>
          <w:lang w:val="fr-FR"/>
        </w:rPr>
        <w:t xml:space="preserve"> clear ; sometimes hemorrhagic at day 4-5)</w:t>
      </w:r>
    </w:p>
    <w:p w:rsidR="00C1797B" w:rsidRPr="003C7F31" w:rsidRDefault="00C1797B" w:rsidP="003C7F31">
      <w:pPr>
        <w:pStyle w:val="Paragraphedeliste"/>
        <w:ind w:left="1440"/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 xml:space="preserve">Rapid reduction of uterus diam over first 48h </w:t>
      </w:r>
    </w:p>
    <w:p w:rsidR="003C7F31" w:rsidRPr="00C1797B" w:rsidRDefault="003C7F31" w:rsidP="003C7F31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 xml:space="preserve">Side effects – </w:t>
      </w:r>
      <w:r>
        <w:rPr>
          <w:rFonts w:eastAsia="Times New Roman" w:cs="Times New Roman"/>
          <w:noProof/>
          <w:lang w:val="fr-FR"/>
        </w:rPr>
        <w:t>dose dep</w:t>
      </w:r>
    </w:p>
    <w:p w:rsidR="00C1797B" w:rsidRPr="00C1797B" w:rsidRDefault="00C1797B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Hypothermia</w:t>
      </w:r>
    </w:p>
    <w:p w:rsidR="00C1797B" w:rsidRPr="00C1797B" w:rsidRDefault="00C1797B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Increased BM, +/- diarrhea</w:t>
      </w:r>
    </w:p>
    <w:p w:rsidR="00C1797B" w:rsidRPr="00C1797B" w:rsidRDefault="00C1797B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Salivation, vomiting</w:t>
      </w:r>
    </w:p>
    <w:p w:rsidR="00C1797B" w:rsidRPr="00C1797B" w:rsidRDefault="00C1797B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Depression, excitation, shivering</w:t>
      </w:r>
    </w:p>
    <w:p w:rsidR="00C1797B" w:rsidRPr="003C7F31" w:rsidRDefault="00C1797B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Could start with lower dose and gradually increase ; or use cloprostenol ; give before feeding, pre-tx with atropine or prifinium (antimuscarinic), metopimazine (D2 receptor antagonist)</w:t>
      </w:r>
    </w:p>
    <w:p w:rsidR="00C1797B" w:rsidRPr="00C1797B" w:rsidRDefault="003C7F31" w:rsidP="00C1797B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Efficacy</w:t>
      </w:r>
      <w:r w:rsidR="00C1797B">
        <w:rPr>
          <w:rFonts w:eastAsia="Times New Roman" w:cs="Times New Roman"/>
          <w:b/>
          <w:noProof/>
          <w:lang w:val="fr-FR"/>
        </w:rPr>
        <w:t xml:space="preserve"> : </w:t>
      </w:r>
      <w:r w:rsidR="00C1797B">
        <w:rPr>
          <w:rFonts w:eastAsia="Times New Roman" w:cs="Times New Roman"/>
          <w:noProof/>
          <w:lang w:val="fr-FR"/>
        </w:rPr>
        <w:t>complete resolution in</w:t>
      </w:r>
      <w:r w:rsidR="00C1797B">
        <w:rPr>
          <w:rFonts w:eastAsia="Times New Roman" w:cs="Times New Roman"/>
          <w:b/>
          <w:noProof/>
          <w:lang w:val="fr-FR"/>
        </w:rPr>
        <w:t xml:space="preserve"> </w:t>
      </w:r>
      <w:r w:rsidR="00C1797B">
        <w:rPr>
          <w:rFonts w:eastAsia="Times New Roman" w:cs="Times New Roman"/>
          <w:noProof/>
          <w:lang w:val="fr-FR"/>
        </w:rPr>
        <w:t>up to 93% ; may need 2 series of tx ;</w:t>
      </w:r>
      <w:r w:rsidR="00C1797B">
        <w:rPr>
          <w:rFonts w:eastAsia="Times New Roman" w:cs="Times New Roman"/>
          <w:b/>
          <w:noProof/>
          <w:lang w:val="fr-FR"/>
        </w:rPr>
        <w:t xml:space="preserve"> </w:t>
      </w:r>
      <w:r w:rsidR="00C1797B">
        <w:rPr>
          <w:rFonts w:eastAsia="Times New Roman" w:cs="Times New Roman"/>
          <w:noProof/>
          <w:lang w:val="fr-FR"/>
        </w:rPr>
        <w:t xml:space="preserve">fertility acceptable in 75-87% of cases (infertility with chronic inflammation with </w:t>
      </w:r>
      <w:r w:rsidR="00C1797B">
        <w:rPr>
          <w:rFonts w:eastAsia="Times New Roman" w:cs="Times New Roman"/>
          <w:noProof/>
          <w:lang w:val="fr-FR"/>
        </w:rPr>
        <w:lastRenderedPageBreak/>
        <w:t>permanent hyperplasia), recurrence possible (mating post resolution to decrease recurrence)</w:t>
      </w:r>
    </w:p>
    <w:p w:rsidR="003C7F31" w:rsidRDefault="003C7F31" w:rsidP="003C7F31">
      <w:pPr>
        <w:pStyle w:val="Paragraphedeliste"/>
        <w:numPr>
          <w:ilvl w:val="0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Progesterone antagonists</w:t>
      </w:r>
      <w:r w:rsidR="00C1797B">
        <w:rPr>
          <w:rFonts w:eastAsia="Times New Roman" w:cs="Times New Roman"/>
          <w:b/>
          <w:noProof/>
          <w:lang w:val="fr-FR"/>
        </w:rPr>
        <w:t> : aglepristone = progesterone receptor antagonist)</w:t>
      </w:r>
    </w:p>
    <w:p w:rsidR="00C1797B" w:rsidRDefault="00C1797B" w:rsidP="00C1797B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MOA </w:t>
      </w:r>
      <w:r>
        <w:rPr>
          <w:rFonts w:eastAsia="Times New Roman" w:cs="Times New Roman"/>
          <w:noProof/>
          <w:lang w:val="fr-FR"/>
        </w:rPr>
        <w:t>: to stop action of PG on uterus  (competitive) – metritis, open or closed pyometra</w:t>
      </w:r>
    </w:p>
    <w:p w:rsidR="00C1797B" w:rsidRDefault="00C1797B" w:rsidP="00C1797B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Side effects</w:t>
      </w:r>
      <w:r w:rsidR="00177522">
        <w:rPr>
          <w:rFonts w:eastAsia="Times New Roman" w:cs="Times New Roman"/>
          <w:b/>
          <w:noProof/>
          <w:lang w:val="fr-FR"/>
        </w:rPr>
        <w:t xml:space="preserve"> : </w:t>
      </w:r>
      <w:r w:rsidR="00177522">
        <w:rPr>
          <w:rFonts w:eastAsia="Times New Roman" w:cs="Times New Roman"/>
          <w:noProof/>
          <w:lang w:val="fr-FR"/>
        </w:rPr>
        <w:t>minimal - vomiting</w:t>
      </w:r>
    </w:p>
    <w:p w:rsidR="00C1797B" w:rsidRDefault="00C1797B" w:rsidP="00C1797B">
      <w:pPr>
        <w:pStyle w:val="Paragraphedeliste"/>
        <w:numPr>
          <w:ilvl w:val="1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Efficacy</w:t>
      </w:r>
    </w:p>
    <w:p w:rsidR="00C1797B" w:rsidRPr="00177522" w:rsidRDefault="00C1797B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 xml:space="preserve">Complete resolution w/in 4 weeks </w:t>
      </w:r>
      <w:r w:rsidR="00177522">
        <w:rPr>
          <w:rFonts w:eastAsia="Times New Roman" w:cs="Times New Roman"/>
          <w:noProof/>
          <w:lang w:val="fr-FR"/>
        </w:rPr>
        <w:t>–</w:t>
      </w:r>
      <w:r>
        <w:rPr>
          <w:rFonts w:eastAsia="Times New Roman" w:cs="Times New Roman"/>
          <w:noProof/>
          <w:lang w:val="fr-FR"/>
        </w:rPr>
        <w:t xml:space="preserve"> metritis</w:t>
      </w:r>
    </w:p>
    <w:p w:rsidR="00177522" w:rsidRPr="00177522" w:rsidRDefault="00177522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Closed pyometra : opening of cervix after first 2 doses (so w/in 24h)</w:t>
      </w:r>
    </w:p>
    <w:p w:rsidR="00177522" w:rsidRPr="00177522" w:rsidRDefault="00177522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Better sucess when combined with cloprostenol</w:t>
      </w:r>
    </w:p>
    <w:p w:rsidR="00177522" w:rsidRPr="00177522" w:rsidRDefault="00177522" w:rsidP="00C1797B">
      <w:pPr>
        <w:pStyle w:val="Paragraphedeliste"/>
        <w:numPr>
          <w:ilvl w:val="2"/>
          <w:numId w:val="2"/>
        </w:num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Mate bitches at the next heat (20% had recurrent at next heat…)</w:t>
      </w:r>
    </w:p>
    <w:p w:rsidR="00177522" w:rsidRDefault="00177522" w:rsidP="00177522">
      <w:pPr>
        <w:rPr>
          <w:rFonts w:eastAsia="Times New Roman" w:cs="Times New Roman"/>
          <w:b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b/>
          <w:noProof/>
          <w:lang w:val="fr-FR"/>
        </w:rPr>
      </w:pPr>
    </w:p>
    <w:p w:rsidR="00177522" w:rsidRDefault="00177522" w:rsidP="00177522">
      <w:pPr>
        <w:pStyle w:val="Paragraphedeliste"/>
        <w:numPr>
          <w:ilvl w:val="0"/>
          <w:numId w:val="3"/>
        </w:numPr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True of False – aglepristone can be used in the management of closed pyometra</w:t>
      </w:r>
    </w:p>
    <w:p w:rsidR="00177522" w:rsidRDefault="00177522" w:rsidP="00177522">
      <w:pPr>
        <w:pStyle w:val="Paragraphedeliste"/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pStyle w:val="Paragraphedeliste"/>
        <w:numPr>
          <w:ilvl w:val="0"/>
          <w:numId w:val="3"/>
        </w:numPr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What is the main desired effect of PGF2</w:t>
      </w:r>
      <w:r w:rsidRPr="00177522">
        <w:rPr>
          <w:rFonts w:eastAsia="Times New Roman" w:cs="Times New Roman"/>
          <w:noProof/>
          <w:lang w:val="fr-FR"/>
        </w:rPr>
        <w:t>α</w:t>
      </w:r>
      <w:r w:rsidRPr="00177522">
        <w:rPr>
          <w:rFonts w:eastAsia="Times New Roman" w:cs="Times New Roman"/>
          <w:noProof/>
          <w:lang w:val="fr-FR"/>
        </w:rPr>
        <w:t xml:space="preserve"> in the treatment of pyometra</w:t>
      </w:r>
      <w:r>
        <w:rPr>
          <w:rFonts w:eastAsia="Times New Roman" w:cs="Times New Roman"/>
          <w:noProof/>
          <w:lang w:val="fr-FR"/>
        </w:rPr>
        <w:t> ?</w:t>
      </w: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Pr="00177522" w:rsidRDefault="00177522" w:rsidP="00177522">
      <w:pPr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Answers</w:t>
      </w:r>
    </w:p>
    <w:p w:rsidR="00177522" w:rsidRDefault="00177522" w:rsidP="00177522">
      <w:pPr>
        <w:pStyle w:val="Paragraphedeliste"/>
        <w:numPr>
          <w:ilvl w:val="0"/>
          <w:numId w:val="4"/>
        </w:numPr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True of False – aglepristone can be used in the management of closed pyometra</w:t>
      </w:r>
    </w:p>
    <w:p w:rsidR="00177522" w:rsidRPr="00177522" w:rsidRDefault="00177522" w:rsidP="00177522">
      <w:pPr>
        <w:pStyle w:val="Paragraphedeliste"/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True</w:t>
      </w:r>
    </w:p>
    <w:p w:rsidR="00177522" w:rsidRDefault="00177522" w:rsidP="00177522">
      <w:pPr>
        <w:pStyle w:val="Paragraphedeliste"/>
        <w:numPr>
          <w:ilvl w:val="0"/>
          <w:numId w:val="4"/>
        </w:numPr>
        <w:rPr>
          <w:rFonts w:eastAsia="Times New Roman" w:cs="Times New Roman"/>
          <w:noProof/>
          <w:lang w:val="fr-FR"/>
        </w:rPr>
      </w:pPr>
      <w:r>
        <w:rPr>
          <w:rFonts w:eastAsia="Times New Roman" w:cs="Times New Roman"/>
          <w:noProof/>
          <w:lang w:val="fr-FR"/>
        </w:rPr>
        <w:t>What is the main desired effect of PGF2</w:t>
      </w:r>
      <w:r w:rsidRPr="00177522">
        <w:rPr>
          <w:rFonts w:eastAsia="Times New Roman" w:cs="Times New Roman"/>
          <w:noProof/>
          <w:lang w:val="fr-FR"/>
        </w:rPr>
        <w:t>α in the treatment of pyometra</w:t>
      </w:r>
      <w:r>
        <w:rPr>
          <w:rFonts w:eastAsia="Times New Roman" w:cs="Times New Roman"/>
          <w:noProof/>
          <w:lang w:val="fr-FR"/>
        </w:rPr>
        <w:t> ?</w:t>
      </w:r>
    </w:p>
    <w:p w:rsidR="00177522" w:rsidRPr="00177522" w:rsidRDefault="00177522" w:rsidP="00177522">
      <w:pPr>
        <w:pStyle w:val="Paragraphedeliste"/>
        <w:rPr>
          <w:rFonts w:eastAsia="Times New Roman" w:cs="Times New Roman"/>
          <w:b/>
          <w:noProof/>
          <w:lang w:val="fr-FR"/>
        </w:rPr>
      </w:pPr>
      <w:r>
        <w:rPr>
          <w:rFonts w:eastAsia="Times New Roman" w:cs="Times New Roman"/>
          <w:b/>
          <w:noProof/>
          <w:lang w:val="fr-FR"/>
        </w:rPr>
        <w:t>Ability to induce uterine contractions</w:t>
      </w:r>
    </w:p>
    <w:p w:rsidR="00177522" w:rsidRPr="00177522" w:rsidRDefault="00177522" w:rsidP="00177522">
      <w:pPr>
        <w:rPr>
          <w:rFonts w:eastAsia="Times New Roman" w:cs="Times New Roman"/>
          <w:noProof/>
          <w:lang w:val="fr-FR"/>
        </w:rPr>
      </w:pPr>
    </w:p>
    <w:p w:rsidR="00177522" w:rsidRPr="00177522" w:rsidRDefault="00177522" w:rsidP="00177522">
      <w:pPr>
        <w:rPr>
          <w:rFonts w:eastAsia="Times New Roman" w:cs="Times New Roman"/>
          <w:noProof/>
          <w:lang w:val="fr-FR"/>
        </w:rPr>
      </w:pPr>
      <w:bookmarkStart w:id="0" w:name="_GoBack"/>
      <w:bookmarkEnd w:id="0"/>
    </w:p>
    <w:sectPr w:rsidR="00177522" w:rsidRPr="00177522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7E9"/>
    <w:multiLevelType w:val="hybridMultilevel"/>
    <w:tmpl w:val="FE2A41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C5DD7"/>
    <w:multiLevelType w:val="hybridMultilevel"/>
    <w:tmpl w:val="B1B02B7C"/>
    <w:lvl w:ilvl="0" w:tplc="C35AF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24AC2"/>
    <w:multiLevelType w:val="hybridMultilevel"/>
    <w:tmpl w:val="B1B02B7C"/>
    <w:lvl w:ilvl="0" w:tplc="C35AF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46EC3"/>
    <w:multiLevelType w:val="hybridMultilevel"/>
    <w:tmpl w:val="EC7290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31"/>
    <w:rsid w:val="00177522"/>
    <w:rsid w:val="002C4D29"/>
    <w:rsid w:val="003C7F31"/>
    <w:rsid w:val="00437961"/>
    <w:rsid w:val="009C411F"/>
    <w:rsid w:val="00C1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7F3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7F31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3C7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7F3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7F31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3C7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357</Words>
  <Characters>1966</Characters>
  <Application>Microsoft Macintosh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2017-05-21T18:26:00Z</dcterms:created>
  <dcterms:modified xsi:type="dcterms:W3CDTF">2017-05-21T19:04:00Z</dcterms:modified>
</cp:coreProperties>
</file>