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jc w:val="center"/>
      </w:pPr>
      <w:r>
        <w:rPr>
          <w:rFonts w:ascii="Times" w:hAnsi="Times"/>
          <w:b w:val="1"/>
          <w:bCs w:val="1"/>
          <w:sz w:val="30"/>
          <w:szCs w:val="30"/>
          <w:u w:val="single"/>
          <w:rtl w:val="0"/>
          <w:lang w:val="en-US"/>
        </w:rPr>
        <w:t>Hyphema in Small Animals</w:t>
      </w:r>
    </w:p>
    <w:p>
      <w:pPr>
        <w:pStyle w:val="Body"/>
      </w:pPr>
    </w:p>
    <w:p>
      <w:pPr>
        <w:pStyle w:val="Body"/>
        <w:numPr>
          <w:ilvl w:val="0"/>
          <w:numId w:val="2"/>
        </w:numPr>
        <w:rPr>
          <w:rFonts w:ascii="Times" w:hAnsi="Times"/>
          <w:sz w:val="24"/>
          <w:szCs w:val="24"/>
          <w:lang w:val="en-US"/>
        </w:rPr>
      </w:pPr>
      <w:r>
        <w:rPr>
          <w:rFonts w:ascii="Times" w:hAnsi="Times"/>
          <w:sz w:val="24"/>
          <w:szCs w:val="24"/>
          <w:rtl w:val="0"/>
          <w:lang w:val="en-US"/>
        </w:rPr>
        <w:t>Appearance of hyphema can help determine cause</w:t>
      </w:r>
    </w:p>
    <w:p>
      <w:pPr>
        <w:pStyle w:val="Body"/>
        <w:numPr>
          <w:ilvl w:val="2"/>
          <w:numId w:val="4"/>
        </w:numPr>
        <w:rPr>
          <w:rFonts w:ascii="Times" w:hAnsi="Times"/>
          <w:sz w:val="24"/>
          <w:szCs w:val="24"/>
          <w:lang w:val="en-US"/>
        </w:rPr>
      </w:pPr>
      <w:r>
        <w:rPr>
          <w:rFonts w:ascii="Times" w:hAnsi="Times"/>
          <w:b w:val="1"/>
          <w:bCs w:val="1"/>
          <w:sz w:val="24"/>
          <w:szCs w:val="24"/>
          <w:rtl w:val="0"/>
          <w:lang w:val="en-US"/>
        </w:rPr>
        <w:t>Clotted</w:t>
      </w:r>
      <w:r>
        <w:rPr>
          <w:rFonts w:ascii="Times" w:hAnsi="Times"/>
          <w:sz w:val="24"/>
          <w:szCs w:val="24"/>
          <w:rtl w:val="0"/>
          <w:lang w:val="en-US"/>
        </w:rPr>
        <w:t xml:space="preserve"> is more likely to be traumatic or infectious</w:t>
      </w:r>
    </w:p>
    <w:p>
      <w:pPr>
        <w:pStyle w:val="Body"/>
        <w:numPr>
          <w:ilvl w:val="2"/>
          <w:numId w:val="4"/>
        </w:numPr>
        <w:rPr>
          <w:rFonts w:ascii="Times" w:hAnsi="Times"/>
          <w:sz w:val="24"/>
          <w:szCs w:val="24"/>
          <w:lang w:val="en-US"/>
        </w:rPr>
      </w:pPr>
      <w:r>
        <w:rPr>
          <w:rFonts w:ascii="Times" w:hAnsi="Times"/>
          <w:b w:val="1"/>
          <w:bCs w:val="1"/>
          <w:sz w:val="24"/>
          <w:szCs w:val="24"/>
          <w:rtl w:val="0"/>
          <w:lang w:val="en-US"/>
        </w:rPr>
        <w:t xml:space="preserve">Un-clotted </w:t>
      </w:r>
      <w:r>
        <w:rPr>
          <w:rFonts w:ascii="Times" w:hAnsi="Times"/>
          <w:sz w:val="24"/>
          <w:szCs w:val="24"/>
          <w:rtl w:val="0"/>
          <w:lang w:val="en-US"/>
        </w:rPr>
        <w:t>is more likely secondary to a bleeding disorder</w:t>
      </w:r>
    </w:p>
    <w:p>
      <w:pPr>
        <w:pStyle w:val="Body"/>
        <w:numPr>
          <w:ilvl w:val="4"/>
          <w:numId w:val="4"/>
        </w:numPr>
        <w:rPr>
          <w:rFonts w:ascii="Times" w:hAnsi="Times"/>
          <w:sz w:val="24"/>
          <w:szCs w:val="24"/>
          <w:lang w:val="en-US"/>
        </w:rPr>
      </w:pPr>
      <w:r>
        <w:rPr>
          <w:rFonts w:ascii="Times" w:hAnsi="Times"/>
          <w:sz w:val="24"/>
          <w:szCs w:val="24"/>
          <w:rtl w:val="0"/>
          <w:lang w:val="en-US"/>
        </w:rPr>
        <w:t>BUT if neoplasia, retinal detachment or secondary to congenital causes the appearance of the blood varies</w:t>
      </w:r>
    </w:p>
    <w:p>
      <w:pPr>
        <w:pStyle w:val="Body"/>
      </w:pPr>
      <w:r>
        <w:rPr>
          <w:rFonts w:ascii="Times" w:cs="Times" w:hAnsi="Times" w:eastAsia="Times"/>
          <w:sz w:val="24"/>
          <w:szCs w:val="24"/>
        </w:rPr>
        <mc:AlternateContent>
          <mc:Choice Requires="wpg">
            <w:drawing>
              <wp:anchor distT="152400" distB="152400" distL="152400" distR="152400" simplePos="0" relativeHeight="251659264" behindDoc="0" locked="0" layoutInCell="1" allowOverlap="1">
                <wp:simplePos x="0" y="0"/>
                <wp:positionH relativeFrom="margin">
                  <wp:posOffset>1143698</wp:posOffset>
                </wp:positionH>
                <wp:positionV relativeFrom="line">
                  <wp:posOffset>265955</wp:posOffset>
                </wp:positionV>
                <wp:extent cx="4162227" cy="7245699"/>
                <wp:effectExtent l="0" t="0" r="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microsoft.com/office/word/2010/wordprocessingGroup">
                    <wpg:wgp>
                      <wpg:cNvGrpSpPr/>
                      <wpg:grpSpPr>
                        <a:xfrm>
                          <a:off x="0" y="0"/>
                          <a:ext cx="4162227" cy="7245699"/>
                          <a:chOff x="0" y="0"/>
                          <a:chExt cx="4162226" cy="7245698"/>
                        </a:xfrm>
                      </wpg:grpSpPr>
                      <pic:pic xmlns:pic="http://schemas.openxmlformats.org/drawingml/2006/picture">
                        <pic:nvPicPr>
                          <pic:cNvPr id="1073741826" name="pasted-image.tiff"/>
                          <pic:cNvPicPr>
                            <a:picLocks noChangeAspect="1"/>
                          </pic:cNvPicPr>
                        </pic:nvPicPr>
                        <pic:blipFill>
                          <a:blip r:embed="rId4">
                            <a:extLst/>
                          </a:blip>
                          <a:stretch>
                            <a:fillRect/>
                          </a:stretch>
                        </pic:blipFill>
                        <pic:spPr>
                          <a:xfrm>
                            <a:off x="50800" y="50800"/>
                            <a:ext cx="4060627" cy="7144099"/>
                          </a:xfrm>
                          <a:prstGeom prst="rect">
                            <a:avLst/>
                          </a:prstGeom>
                          <a:ln>
                            <a:noFill/>
                          </a:ln>
                          <a:effectLst/>
                        </pic:spPr>
                      </pic:pic>
                      <pic:pic xmlns:pic="http://schemas.openxmlformats.org/drawingml/2006/picture">
                        <pic:nvPicPr>
                          <pic:cNvPr id="1073741825" name=""/>
                          <pic:cNvPicPr>
                            <a:picLocks noChangeAspect="0"/>
                          </pic:cNvPicPr>
                        </pic:nvPicPr>
                        <pic:blipFill>
                          <a:blip r:embed="rId5">
                            <a:extLst/>
                          </a:blip>
                          <a:stretch>
                            <a:fillRect/>
                          </a:stretch>
                        </pic:blipFill>
                        <pic:spPr>
                          <a:xfrm>
                            <a:off x="0" y="0"/>
                            <a:ext cx="4162227" cy="7245699"/>
                          </a:xfrm>
                          <a:prstGeom prst="rect">
                            <a:avLst/>
                          </a:prstGeom>
                          <a:effectLst/>
                        </pic:spPr>
                      </pic:pic>
                    </wpg:wgp>
                  </a:graphicData>
                </a:graphic>
              </wp:anchor>
            </w:drawing>
          </mc:Choice>
          <mc:Fallback>
            <w:pict>
              <v:group id="_x0000_s1026" style="visibility:visible;position:absolute;margin-left:90.1pt;margin-top:20.9pt;width:327.7pt;height:570.5pt;z-index:251659264;mso-position-horizontal:absolute;mso-position-horizontal-relative:margin;mso-position-vertical:absolute;mso-position-vertical-relative:line;mso-wrap-distance-left:12.0pt;mso-wrap-distance-top:12.0pt;mso-wrap-distance-right:12.0pt;mso-wrap-distance-bottom:12.0pt;" coordorigin="0,0" coordsize="4162227,7245698">
                <w10:wrap type="through" side="bothSides" anchorx="margin"/>
                <v:shape id="_x0000_s1027" type="#_x0000_t75" style="position:absolute;left:50800;top:50800;width:4060627;height:7144098;">
                  <v:imagedata r:id="rId4" o:title="pasted-image.tiff"/>
                </v:shape>
                <v:shape id="_x0000_s1028" type="#_x0000_t75" style="position:absolute;left:0;top:0;width:4162227;height:7245698;">
                  <v:imagedata r:id="rId5" o:title=""/>
                </v:shape>
              </v:group>
            </w:pict>
          </mc:Fallback>
        </mc:AlternateConten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numPr>
          <w:ilvl w:val="0"/>
          <w:numId w:val="2"/>
        </w:numPr>
        <w:rPr>
          <w:rFonts w:ascii="Times" w:hAnsi="Times"/>
          <w:sz w:val="24"/>
          <w:szCs w:val="24"/>
          <w:lang w:val="en-US"/>
        </w:rPr>
      </w:pPr>
      <w:r>
        <w:rPr>
          <w:rFonts w:ascii="Times" w:hAnsi="Times"/>
          <w:sz w:val="24"/>
          <w:szCs w:val="24"/>
          <w:rtl w:val="0"/>
          <w:lang w:val="en-US"/>
        </w:rPr>
        <w:t>It is very important to evaluate the structures caudal</w:t>
      </w:r>
      <w:r>
        <w:rPr>
          <w:rFonts w:ascii="Times" w:cs="Times" w:hAnsi="Times" w:eastAsia="Times"/>
          <w:sz w:val="24"/>
          <w:szCs w:val="24"/>
        </w:rPr>
        <mc:AlternateContent>
          <mc:Choice Requires="wpg">
            <w:drawing>
              <wp:anchor distT="152400" distB="152400" distL="152400" distR="152400" simplePos="0" relativeHeight="251661312" behindDoc="0" locked="0" layoutInCell="1" allowOverlap="1">
                <wp:simplePos x="0" y="0"/>
                <wp:positionH relativeFrom="margin">
                  <wp:posOffset>3739629</wp:posOffset>
                </wp:positionH>
                <wp:positionV relativeFrom="page">
                  <wp:posOffset>411480</wp:posOffset>
                </wp:positionV>
                <wp:extent cx="2307991" cy="1965725"/>
                <wp:effectExtent l="0" t="0" r="0" b="0"/>
                <wp:wrapThrough wrapText="bothSides" distL="152400" distR="152400">
                  <wp:wrapPolygon edited="1">
                    <wp:start x="0" y="0"/>
                    <wp:lineTo x="21600" y="0"/>
                    <wp:lineTo x="21600" y="21600"/>
                    <wp:lineTo x="0" y="21600"/>
                    <wp:lineTo x="0" y="0"/>
                  </wp:wrapPolygon>
                </wp:wrapThrough>
                <wp:docPr id="1073741830" name="officeArt object"/>
                <wp:cNvGraphicFramePr/>
                <a:graphic xmlns:a="http://schemas.openxmlformats.org/drawingml/2006/main">
                  <a:graphicData uri="http://schemas.microsoft.com/office/word/2010/wordprocessingGroup">
                    <wpg:wgp>
                      <wpg:cNvGrpSpPr/>
                      <wpg:grpSpPr>
                        <a:xfrm>
                          <a:off x="0" y="0"/>
                          <a:ext cx="2307991" cy="1965725"/>
                          <a:chOff x="0" y="0"/>
                          <a:chExt cx="2307990" cy="1965724"/>
                        </a:xfrm>
                      </wpg:grpSpPr>
                      <pic:pic xmlns:pic="http://schemas.openxmlformats.org/drawingml/2006/picture">
                        <pic:nvPicPr>
                          <pic:cNvPr id="1073741829" name="pasted-image.tiff"/>
                          <pic:cNvPicPr>
                            <a:picLocks noChangeAspect="1"/>
                          </pic:cNvPicPr>
                        </pic:nvPicPr>
                        <pic:blipFill>
                          <a:blip r:embed="rId6">
                            <a:extLst/>
                          </a:blip>
                          <a:stretch>
                            <a:fillRect/>
                          </a:stretch>
                        </pic:blipFill>
                        <pic:spPr>
                          <a:xfrm>
                            <a:off x="50800" y="50799"/>
                            <a:ext cx="2206391" cy="1864126"/>
                          </a:xfrm>
                          <a:prstGeom prst="rect">
                            <a:avLst/>
                          </a:prstGeom>
                          <a:ln>
                            <a:noFill/>
                          </a:ln>
                          <a:effectLst/>
                        </pic:spPr>
                      </pic:pic>
                      <pic:pic xmlns:pic="http://schemas.openxmlformats.org/drawingml/2006/picture">
                        <pic:nvPicPr>
                          <pic:cNvPr id="1073741828" name=""/>
                          <pic:cNvPicPr>
                            <a:picLocks noChangeAspect="0"/>
                          </pic:cNvPicPr>
                        </pic:nvPicPr>
                        <pic:blipFill>
                          <a:blip r:embed="rId7">
                            <a:extLst/>
                          </a:blip>
                          <a:stretch>
                            <a:fillRect/>
                          </a:stretch>
                        </pic:blipFill>
                        <pic:spPr>
                          <a:xfrm>
                            <a:off x="0" y="-1"/>
                            <a:ext cx="2307991" cy="1965726"/>
                          </a:xfrm>
                          <a:prstGeom prst="rect">
                            <a:avLst/>
                          </a:prstGeom>
                          <a:effectLst/>
                        </pic:spPr>
                      </pic:pic>
                    </wpg:wgp>
                  </a:graphicData>
                </a:graphic>
              </wp:anchor>
            </w:drawing>
          </mc:Choice>
          <mc:Fallback>
            <w:pict>
              <v:group id="_x0000_s1029" style="visibility:visible;position:absolute;margin-left:294.5pt;margin-top:32.4pt;width:181.7pt;height:154.8pt;z-index:251661312;mso-position-horizontal:absolute;mso-position-horizontal-relative:margin;mso-position-vertical:absolute;mso-position-vertical-relative:page;mso-wrap-distance-left:12.0pt;mso-wrap-distance-top:12.0pt;mso-wrap-distance-right:12.0pt;mso-wrap-distance-bottom:12.0pt;" coordorigin="0,0" coordsize="2307991,1965725">
                <w10:wrap type="through" side="bothSides" anchorx="margin" anchory="page"/>
                <v:shape id="_x0000_s1030" type="#_x0000_t75" style="position:absolute;left:50800;top:50800;width:2206391;height:1864125;">
                  <v:imagedata r:id="rId6" o:title="pasted-image.tiff"/>
                </v:shape>
                <v:shape id="_x0000_s1031" type="#_x0000_t75" style="position:absolute;left:0;top:0;width:2307991;height:1965725;">
                  <v:imagedata r:id="rId7" o:title=""/>
                </v:shape>
              </v:group>
            </w:pict>
          </mc:Fallback>
        </mc:AlternateContent>
      </w:r>
      <w:r>
        <w:rPr>
          <w:rFonts w:ascii="Times" w:hAnsi="Times"/>
          <w:sz w:val="24"/>
          <w:szCs w:val="24"/>
          <w:rtl w:val="0"/>
          <w:lang w:val="en-US"/>
        </w:rPr>
        <w:t xml:space="preserve"> to the iris for possible underlying causes as well as retinal detachment but this is often not possible with moderate to severe hyphema</w:t>
      </w:r>
    </w:p>
    <w:p>
      <w:pPr>
        <w:pStyle w:val="Body"/>
        <w:numPr>
          <w:ilvl w:val="2"/>
          <w:numId w:val="4"/>
        </w:numPr>
        <w:rPr>
          <w:rFonts w:ascii="Times" w:hAnsi="Times"/>
          <w:sz w:val="24"/>
          <w:szCs w:val="24"/>
          <w:lang w:val="en-US"/>
        </w:rPr>
      </w:pPr>
      <w:r>
        <w:rPr>
          <w:rFonts w:ascii="Times" w:hAnsi="Times"/>
          <w:b w:val="1"/>
          <w:bCs w:val="1"/>
          <w:sz w:val="24"/>
          <w:szCs w:val="24"/>
          <w:rtl w:val="0"/>
          <w:lang w:val="en-US"/>
        </w:rPr>
        <w:t>Ultrasound</w:t>
      </w:r>
      <w:r>
        <w:rPr>
          <w:rFonts w:ascii="Times" w:hAnsi="Times"/>
          <w:sz w:val="24"/>
          <w:szCs w:val="24"/>
          <w:rtl w:val="0"/>
          <w:lang w:val="en-US"/>
        </w:rPr>
        <w:t xml:space="preserve"> is very useful to look for masses and evaluate retina in these cases</w:t>
      </w:r>
    </w:p>
    <w:p>
      <w:pPr>
        <w:pStyle w:val="Body"/>
      </w:pPr>
    </w:p>
    <w:p>
      <w:pPr>
        <w:pStyle w:val="Body"/>
      </w:pPr>
    </w:p>
    <w:p>
      <w:pPr>
        <w:pStyle w:val="Body"/>
      </w:pPr>
    </w:p>
    <w:p>
      <w:pPr>
        <w:pStyle w:val="Body"/>
        <w:numPr>
          <w:ilvl w:val="0"/>
          <w:numId w:val="2"/>
        </w:numPr>
        <w:rPr>
          <w:rFonts w:ascii="Times" w:hAnsi="Times"/>
          <w:sz w:val="24"/>
          <w:szCs w:val="24"/>
          <w:lang w:val="en-US"/>
        </w:rPr>
      </w:pPr>
      <w:r>
        <w:rPr>
          <w:rFonts w:ascii="Times" w:hAnsi="Times"/>
          <w:sz w:val="24"/>
          <w:szCs w:val="24"/>
          <w:rtl w:val="0"/>
          <w:lang w:val="en-US"/>
        </w:rPr>
        <w:t xml:space="preserve">Newer/more controversial treatments: </w:t>
      </w:r>
    </w:p>
    <w:p>
      <w:pPr>
        <w:pStyle w:val="Body"/>
        <w:numPr>
          <w:ilvl w:val="1"/>
          <w:numId w:val="2"/>
        </w:numPr>
        <w:rPr>
          <w:rFonts w:ascii="Times" w:hAnsi="Times"/>
          <w:sz w:val="24"/>
          <w:szCs w:val="24"/>
          <w:lang w:val="en-US"/>
        </w:rPr>
      </w:pPr>
      <w:r>
        <w:rPr>
          <w:rFonts w:ascii="Times" w:hAnsi="Times"/>
          <w:sz w:val="24"/>
          <w:szCs w:val="24"/>
          <w:rtl w:val="0"/>
          <w:lang w:val="en-US"/>
        </w:rPr>
        <w:t xml:space="preserve">Injection (into the eye) of </w:t>
      </w:r>
      <w:r>
        <w:rPr>
          <w:rFonts w:ascii="Times" w:hAnsi="Times"/>
          <w:b w:val="1"/>
          <w:bCs w:val="1"/>
          <w:sz w:val="24"/>
          <w:szCs w:val="24"/>
          <w:rtl w:val="0"/>
          <w:lang w:val="en-US"/>
        </w:rPr>
        <w:t>tissue plasminogen activator</w:t>
      </w:r>
    </w:p>
    <w:p>
      <w:pPr>
        <w:pStyle w:val="Body"/>
        <w:numPr>
          <w:ilvl w:val="5"/>
          <w:numId w:val="5"/>
        </w:numPr>
        <w:rPr>
          <w:rFonts w:ascii="Times" w:hAnsi="Times"/>
          <w:sz w:val="24"/>
          <w:szCs w:val="24"/>
          <w:lang w:val="en-US"/>
        </w:rPr>
      </w:pPr>
      <w:r>
        <w:rPr>
          <w:rFonts w:ascii="Times" w:hAnsi="Times"/>
          <w:sz w:val="24"/>
          <w:szCs w:val="24"/>
          <w:rtl w:val="0"/>
          <w:lang w:val="en-US"/>
        </w:rPr>
        <w:t>If injected in the first 72 hrs of clot formation can help get rapid resolution</w:t>
      </w:r>
    </w:p>
    <w:p>
      <w:pPr>
        <w:pStyle w:val="Body"/>
        <w:numPr>
          <w:ilvl w:val="5"/>
          <w:numId w:val="5"/>
        </w:numPr>
        <w:rPr>
          <w:rFonts w:ascii="Times" w:hAnsi="Times"/>
          <w:sz w:val="24"/>
          <w:szCs w:val="24"/>
          <w:lang w:val="en-US"/>
        </w:rPr>
      </w:pPr>
      <w:r>
        <w:rPr>
          <w:rFonts w:ascii="Times" w:hAnsi="Times"/>
          <w:sz w:val="24"/>
          <w:szCs w:val="24"/>
          <w:rtl w:val="0"/>
          <w:lang w:val="en-US"/>
        </w:rPr>
        <w:t>This treatment is somewhat controv</w:t>
      </w:r>
      <w:r>
        <mc:AlternateContent>
          <mc:Choice Requires="wpg">
            <w:drawing>
              <wp:anchor distT="152400" distB="152400" distL="152400" distR="152400" simplePos="0" relativeHeight="251660288" behindDoc="0" locked="0" layoutInCell="1" allowOverlap="1">
                <wp:simplePos x="0" y="0"/>
                <wp:positionH relativeFrom="page">
                  <wp:posOffset>436203</wp:posOffset>
                </wp:positionH>
                <wp:positionV relativeFrom="page">
                  <wp:posOffset>4664208</wp:posOffset>
                </wp:positionV>
                <wp:extent cx="6881113" cy="5631556"/>
                <wp:effectExtent l="0" t="0" r="0" b="0"/>
                <wp:wrapThrough wrapText="bothSides" distL="152400" distR="152400">
                  <wp:wrapPolygon edited="1">
                    <wp:start x="0" y="0"/>
                    <wp:lineTo x="21600" y="0"/>
                    <wp:lineTo x="21600" y="21600"/>
                    <wp:lineTo x="0" y="21600"/>
                    <wp:lineTo x="0" y="0"/>
                  </wp:wrapPolygon>
                </wp:wrapThrough>
                <wp:docPr id="1073741833" name="officeArt object"/>
                <wp:cNvGraphicFramePr/>
                <a:graphic xmlns:a="http://schemas.openxmlformats.org/drawingml/2006/main">
                  <a:graphicData uri="http://schemas.microsoft.com/office/word/2010/wordprocessingGroup">
                    <wpg:wgp>
                      <wpg:cNvGrpSpPr/>
                      <wpg:grpSpPr>
                        <a:xfrm>
                          <a:off x="0" y="0"/>
                          <a:ext cx="6881113" cy="5631556"/>
                          <a:chOff x="0" y="0"/>
                          <a:chExt cx="6881112" cy="5631555"/>
                        </a:xfrm>
                      </wpg:grpSpPr>
                      <pic:pic xmlns:pic="http://schemas.openxmlformats.org/drawingml/2006/picture">
                        <pic:nvPicPr>
                          <pic:cNvPr id="1073741832" name="pasted-image.tiff"/>
                          <pic:cNvPicPr>
                            <a:picLocks noChangeAspect="1"/>
                          </pic:cNvPicPr>
                        </pic:nvPicPr>
                        <pic:blipFill>
                          <a:blip r:embed="rId8">
                            <a:extLst/>
                          </a:blip>
                          <a:stretch>
                            <a:fillRect/>
                          </a:stretch>
                        </pic:blipFill>
                        <pic:spPr>
                          <a:xfrm>
                            <a:off x="50800" y="50800"/>
                            <a:ext cx="6779513" cy="5529956"/>
                          </a:xfrm>
                          <a:prstGeom prst="rect">
                            <a:avLst/>
                          </a:prstGeom>
                          <a:ln>
                            <a:noFill/>
                          </a:ln>
                          <a:effectLst/>
                        </pic:spPr>
                      </pic:pic>
                      <pic:pic xmlns:pic="http://schemas.openxmlformats.org/drawingml/2006/picture">
                        <pic:nvPicPr>
                          <pic:cNvPr id="1073741831" name=""/>
                          <pic:cNvPicPr>
                            <a:picLocks noChangeAspect="0"/>
                          </pic:cNvPicPr>
                        </pic:nvPicPr>
                        <pic:blipFill>
                          <a:blip r:embed="rId9">
                            <a:extLst/>
                          </a:blip>
                          <a:stretch>
                            <a:fillRect/>
                          </a:stretch>
                        </pic:blipFill>
                        <pic:spPr>
                          <a:xfrm>
                            <a:off x="0" y="0"/>
                            <a:ext cx="6881113" cy="5631556"/>
                          </a:xfrm>
                          <a:prstGeom prst="rect">
                            <a:avLst/>
                          </a:prstGeom>
                          <a:effectLst/>
                        </pic:spPr>
                      </pic:pic>
                    </wpg:wgp>
                  </a:graphicData>
                </a:graphic>
              </wp:anchor>
            </w:drawing>
          </mc:Choice>
          <mc:Fallback>
            <w:pict>
              <v:group id="_x0000_s1032" style="visibility:visible;position:absolute;margin-left:34.3pt;margin-top:367.3pt;width:541.8pt;height:443.4pt;z-index:251660288;mso-position-horizontal:absolute;mso-position-horizontal-relative:page;mso-position-vertical:absolute;mso-position-vertical-relative:page;mso-wrap-distance-left:12.0pt;mso-wrap-distance-top:12.0pt;mso-wrap-distance-right:12.0pt;mso-wrap-distance-bottom:12.0pt;" coordorigin="0,0" coordsize="6881113,5631555">
                <w10:wrap type="through" side="bothSides" anchorx="page" anchory="page"/>
                <v:shape id="_x0000_s1033" type="#_x0000_t75" style="position:absolute;left:50800;top:50800;width:6779513;height:5529955;">
                  <v:imagedata r:id="rId8" o:title="pasted-image.tiff"/>
                </v:shape>
                <v:shape id="_x0000_s1034" type="#_x0000_t75" style="position:absolute;left:0;top:0;width:6881113;height:5631555;">
                  <v:imagedata r:id="rId9" o:title=""/>
                </v:shape>
              </v:group>
            </w:pict>
          </mc:Fallback>
        </mc:AlternateContent>
      </w:r>
      <w:r>
        <w:rPr>
          <w:rFonts w:ascii="Times" w:hAnsi="Times"/>
          <w:sz w:val="24"/>
          <w:szCs w:val="24"/>
          <w:rtl w:val="0"/>
          <w:lang w:val="en-US"/>
        </w:rPr>
        <w:t>ersial</w:t>
      </w:r>
    </w:p>
    <w:p>
      <w:pPr>
        <w:pStyle w:val="Body"/>
        <w:numPr>
          <w:ilvl w:val="5"/>
          <w:numId w:val="5"/>
        </w:numPr>
        <w:rPr>
          <w:rFonts w:ascii="Times" w:hAnsi="Times"/>
          <w:sz w:val="24"/>
          <w:szCs w:val="24"/>
          <w:lang w:val="en-US"/>
        </w:rPr>
      </w:pPr>
      <w:r>
        <w:rPr>
          <w:rFonts w:ascii="Times" w:hAnsi="Times"/>
          <w:sz w:val="24"/>
          <w:szCs w:val="24"/>
          <w:rtl w:val="0"/>
          <w:lang w:val="en-US"/>
        </w:rPr>
        <w:t>Only indicated if reoccurrence of bleeding is unlikely</w:t>
      </w:r>
    </w:p>
    <w:p>
      <w:pPr>
        <w:pStyle w:val="Body"/>
        <w:numPr>
          <w:ilvl w:val="1"/>
          <w:numId w:val="2"/>
        </w:numPr>
        <w:rPr>
          <w:rFonts w:ascii="Times" w:hAnsi="Times"/>
          <w:sz w:val="24"/>
          <w:szCs w:val="24"/>
          <w:lang w:val="en-US"/>
        </w:rPr>
      </w:pPr>
      <w:r>
        <w:rPr>
          <w:rFonts w:ascii="Times" w:hAnsi="Times"/>
          <w:sz w:val="24"/>
          <w:szCs w:val="24"/>
          <w:rtl w:val="0"/>
          <w:lang w:val="en-US"/>
        </w:rPr>
        <w:t>Use of anti-fibrinolytics (Aminocaproic Acid/TCA)</w:t>
      </w:r>
    </w:p>
    <w:p>
      <w:pPr>
        <w:pStyle w:val="Body"/>
        <w:numPr>
          <w:ilvl w:val="5"/>
          <w:numId w:val="5"/>
        </w:numPr>
        <w:rPr>
          <w:rFonts w:ascii="Times" w:hAnsi="Times"/>
          <w:sz w:val="24"/>
          <w:szCs w:val="24"/>
          <w:lang w:val="en-US"/>
        </w:rPr>
      </w:pPr>
      <w:r>
        <w:rPr>
          <w:rFonts w:ascii="Times" w:hAnsi="Times"/>
          <w:sz w:val="24"/>
          <w:szCs w:val="24"/>
          <w:rtl w:val="0"/>
          <w:lang w:val="en-US"/>
        </w:rPr>
        <w:t>This particular article does not go into details of the treatment as there is only one case report (that I couldn't find) of use, and states it is too expensive for canine use</w:t>
      </w:r>
    </w:p>
    <w:p>
      <w:pPr>
        <w:pStyle w:val="Body"/>
        <w:numPr>
          <w:ilvl w:val="5"/>
          <w:numId w:val="5"/>
        </w:numPr>
        <w:rPr>
          <w:rFonts w:ascii="Times" w:hAnsi="Times"/>
          <w:sz w:val="24"/>
          <w:szCs w:val="24"/>
          <w:lang w:val="en-US"/>
        </w:rPr>
      </w:pPr>
      <w:r>
        <w:rPr>
          <w:rFonts w:ascii="Times" w:hAnsi="Times"/>
          <w:sz w:val="24"/>
          <w:szCs w:val="24"/>
          <w:rtl w:val="0"/>
          <w:lang w:val="en-US"/>
        </w:rPr>
        <w:t>In humans has been studied more extensively in traumatic hyphema</w:t>
      </w:r>
    </w:p>
    <w:p>
      <w:pPr>
        <w:pStyle w:val="Body"/>
        <w:numPr>
          <w:ilvl w:val="8"/>
          <w:numId w:val="5"/>
        </w:numPr>
        <w:rPr>
          <w:rFonts w:ascii="Times" w:hAnsi="Times"/>
          <w:sz w:val="24"/>
          <w:szCs w:val="24"/>
          <w:lang w:val="en-US"/>
        </w:rPr>
      </w:pPr>
      <w:r>
        <w:rPr>
          <w:rFonts w:ascii="Times" w:hAnsi="Times"/>
          <w:sz w:val="24"/>
          <w:szCs w:val="24"/>
          <w:rtl w:val="0"/>
          <w:lang w:val="en-US"/>
        </w:rPr>
        <w:t xml:space="preserve">May reduce frequency of re-bleeding </w:t>
      </w:r>
    </w:p>
    <w:p>
      <w:pPr>
        <w:pStyle w:val="Body"/>
        <w:numPr>
          <w:ilvl w:val="8"/>
          <w:numId w:val="5"/>
        </w:numPr>
        <w:rPr>
          <w:rFonts w:ascii="Times" w:hAnsi="Times"/>
          <w:sz w:val="24"/>
          <w:szCs w:val="24"/>
          <w:lang w:val="en-US"/>
        </w:rPr>
      </w:pPr>
      <w:r>
        <w:rPr>
          <w:rFonts w:ascii="Times" w:hAnsi="Times"/>
          <w:sz w:val="24"/>
          <w:szCs w:val="24"/>
          <w:rtl w:val="0"/>
          <w:lang w:val="en-US"/>
        </w:rPr>
        <w:t>Can be used both systemically and topically (although particular ocular formulation was used)</w:t>
      </w:r>
    </w:p>
    <w:p>
      <w:pPr>
        <w:pStyle w:val="Body"/>
      </w:pPr>
    </w:p>
    <w:p>
      <w:pPr>
        <w:pStyle w:val="Body"/>
      </w:pPr>
    </w:p>
    <w:p>
      <w:pPr>
        <w:pStyle w:val="Body"/>
      </w:pPr>
    </w:p>
    <w:p>
      <w:pPr>
        <w:pStyle w:val="Body"/>
      </w:pPr>
      <w:r>
        <w:rPr>
          <w:rFonts w:ascii="Times" w:hAnsi="Times"/>
          <w:sz w:val="24"/>
          <w:szCs w:val="24"/>
          <w:rtl w:val="0"/>
          <w:lang w:val="en-US"/>
        </w:rPr>
        <w:t>QUESTIONS:</w:t>
      </w:r>
    </w:p>
    <w:p>
      <w:pPr>
        <w:pStyle w:val="Body"/>
        <w:numPr>
          <w:ilvl w:val="0"/>
          <w:numId w:val="6"/>
        </w:numPr>
        <w:rPr>
          <w:rFonts w:ascii="Times" w:hAnsi="Times"/>
          <w:sz w:val="24"/>
          <w:szCs w:val="24"/>
          <w:lang w:val="en-US"/>
        </w:rPr>
      </w:pPr>
      <w:r>
        <w:rPr>
          <w:rFonts w:ascii="Times" w:hAnsi="Times"/>
          <w:sz w:val="24"/>
          <w:szCs w:val="24"/>
          <w:rtl w:val="0"/>
          <w:lang w:val="en-US"/>
        </w:rPr>
        <w:t>In which of the following patients could treatment with tissue plasminogen activator be considered:</w:t>
      </w:r>
    </w:p>
    <w:p>
      <w:pPr>
        <w:pStyle w:val="Body"/>
        <w:numPr>
          <w:ilvl w:val="2"/>
          <w:numId w:val="8"/>
        </w:numPr>
        <w:rPr>
          <w:rFonts w:ascii="Times" w:hAnsi="Times"/>
          <w:sz w:val="24"/>
          <w:szCs w:val="24"/>
          <w:lang w:val="en-US"/>
        </w:rPr>
      </w:pPr>
      <w:r>
        <w:rPr>
          <w:rFonts w:ascii="Times" w:hAnsi="Times"/>
          <w:sz w:val="24"/>
          <w:szCs w:val="24"/>
          <w:rtl w:val="0"/>
          <w:lang w:val="en-US"/>
        </w:rPr>
        <w:t>7 year old female spayed mastiff with hyphema secondary to immune mediated thrombocytopenia</w:t>
      </w:r>
    </w:p>
    <w:p>
      <w:pPr>
        <w:pStyle w:val="Body"/>
        <w:numPr>
          <w:ilvl w:val="2"/>
          <w:numId w:val="8"/>
        </w:numPr>
        <w:rPr>
          <w:rFonts w:ascii="Times" w:hAnsi="Times"/>
          <w:sz w:val="24"/>
          <w:szCs w:val="24"/>
          <w:lang w:val="en-US"/>
        </w:rPr>
      </w:pPr>
      <w:r>
        <w:rPr>
          <w:rFonts w:ascii="Times" w:hAnsi="Times"/>
          <w:sz w:val="24"/>
          <w:szCs w:val="24"/>
          <w:rtl w:val="0"/>
          <w:lang w:val="en-US"/>
        </w:rPr>
        <w:t>13 year old male castrated domestic short hair cat with hypertensive retinopathy and secondary retinal detachment</w:t>
      </w:r>
    </w:p>
    <w:p>
      <w:pPr>
        <w:pStyle w:val="Body"/>
        <w:numPr>
          <w:ilvl w:val="2"/>
          <w:numId w:val="8"/>
        </w:numPr>
        <w:rPr>
          <w:rFonts w:ascii="Times" w:hAnsi="Times"/>
          <w:sz w:val="24"/>
          <w:szCs w:val="24"/>
          <w:lang w:val="en-US"/>
        </w:rPr>
      </w:pPr>
      <w:r>
        <w:rPr>
          <w:rFonts w:ascii="Times" w:hAnsi="Times"/>
          <w:sz w:val="24"/>
          <w:szCs w:val="24"/>
          <w:rtl w:val="0"/>
          <w:lang w:val="en-US"/>
        </w:rPr>
        <w:t>3 year old male castrated Boston terrier with hyphema secondary to blunt force trauma to the head</w:t>
      </w:r>
    </w:p>
    <w:p>
      <w:pPr>
        <w:pStyle w:val="Body"/>
      </w:pPr>
    </w:p>
    <w:p>
      <w:pPr>
        <w:pStyle w:val="Body"/>
        <w:numPr>
          <w:ilvl w:val="0"/>
          <w:numId w:val="6"/>
        </w:numPr>
        <w:rPr>
          <w:rFonts w:ascii="Times" w:hAnsi="Times"/>
          <w:sz w:val="24"/>
          <w:szCs w:val="24"/>
          <w:lang w:val="en-US"/>
        </w:rPr>
      </w:pPr>
      <w:r>
        <w:rPr>
          <w:rFonts w:ascii="Times" w:hAnsi="Times"/>
          <w:sz w:val="24"/>
          <w:szCs w:val="24"/>
          <w:rtl w:val="0"/>
          <w:lang w:val="en-US"/>
        </w:rPr>
        <w:t>Corticosteroids are frequently used in patients with hyphema to decrease inflammation as well as prevent further bleeding by inhibiting fibrinolysis. In which patients are topical corticosteroids contraindicated?</w:t>
      </w:r>
    </w:p>
    <w:p>
      <w:pPr>
        <w:pStyle w:val="Body"/>
      </w:pPr>
    </w:p>
    <w:p>
      <w:pPr>
        <w:pStyle w:val="Body"/>
        <w:numPr>
          <w:ilvl w:val="0"/>
          <w:numId w:val="6"/>
        </w:numPr>
        <w:rPr>
          <w:rFonts w:ascii="Times" w:hAnsi="Times"/>
          <w:sz w:val="24"/>
          <w:szCs w:val="24"/>
          <w:lang w:val="en-US"/>
        </w:rPr>
      </w:pPr>
      <w:r>
        <w:rPr>
          <w:rFonts w:ascii="Times" w:hAnsi="Times"/>
          <w:sz w:val="24"/>
          <w:szCs w:val="24"/>
          <w:rtl w:val="0"/>
          <w:lang w:val="en-US"/>
        </w:rPr>
        <w:t xml:space="preserve">Parasmpatholytics are often used topically in patients with hyphema to prevent formation of posterior synechiae and iris bombe, as well as reduce ciliary body spasm. In which patients should Atropine drops be avoided? </w:t>
      </w:r>
    </w:p>
    <w:p>
      <w:pPr>
        <w:pStyle w:val="Body"/>
      </w:pPr>
    </w:p>
    <w:p>
      <w:pPr>
        <w:pStyle w:val="Body"/>
        <w:numPr>
          <w:ilvl w:val="0"/>
          <w:numId w:val="6"/>
        </w:numPr>
        <w:rPr>
          <w:rFonts w:ascii="Times" w:hAnsi="Times"/>
          <w:sz w:val="24"/>
          <w:szCs w:val="24"/>
          <w:lang w:val="en-US"/>
        </w:rPr>
      </w:pPr>
      <w:r>
        <w:rPr>
          <w:rFonts w:ascii="Times" w:hAnsi="Times"/>
          <w:sz w:val="24"/>
          <w:szCs w:val="24"/>
          <w:rtl w:val="0"/>
          <w:lang w:val="en-US"/>
        </w:rPr>
        <w:t xml:space="preserve">A 3 year old male castrated labrador retriever presents to you with hyphema which his owners noted 6 hours previously. He has otherwise been well at home although has been in the yard unsupervised during the day for the last week. He is BAR with a normal TPR and no abnormalities noted on general physical exam.  On ophthalmic exam you note a moderate to severe amount of non-clotted blood in the anterior chamber OU. No overt corneal abnormalities are noted. You are unable to perform a retinal exam due to the volume of blood present. What initial tests would you like to perform in this patient to narrow your differential diagnoses. List three and include reasoning. </w: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rPr>
          <w:rFonts w:ascii="Times" w:hAnsi="Times"/>
          <w:sz w:val="24"/>
          <w:szCs w:val="24"/>
          <w:rtl w:val="0"/>
          <w:lang w:val="en-US"/>
        </w:rPr>
        <w:t>ANSWERS:</w:t>
      </w:r>
    </w:p>
    <w:p>
      <w:pPr>
        <w:pStyle w:val="Body"/>
        <w:numPr>
          <w:ilvl w:val="0"/>
          <w:numId w:val="9"/>
        </w:numPr>
        <w:rPr>
          <w:rFonts w:ascii="Times" w:hAnsi="Times"/>
          <w:sz w:val="24"/>
          <w:szCs w:val="24"/>
          <w:lang w:val="en-US"/>
        </w:rPr>
      </w:pPr>
      <w:r>
        <w:rPr>
          <w:rFonts w:ascii="Times" w:hAnsi="Times"/>
          <w:sz w:val="24"/>
          <w:szCs w:val="24"/>
          <w:rtl w:val="0"/>
          <w:lang w:val="en-US"/>
        </w:rPr>
        <w:t>In which of the following patients could treatment with tissue plasminogen activator be considered:</w:t>
      </w:r>
    </w:p>
    <w:p>
      <w:pPr>
        <w:pStyle w:val="Body"/>
        <w:numPr>
          <w:ilvl w:val="2"/>
          <w:numId w:val="8"/>
        </w:numPr>
        <w:rPr>
          <w:rFonts w:ascii="Times" w:hAnsi="Times"/>
          <w:sz w:val="24"/>
          <w:szCs w:val="24"/>
          <w:lang w:val="en-US"/>
        </w:rPr>
      </w:pPr>
      <w:r>
        <w:rPr>
          <w:rFonts w:ascii="Times" w:hAnsi="Times"/>
          <w:sz w:val="24"/>
          <w:szCs w:val="24"/>
          <w:rtl w:val="0"/>
          <w:lang w:val="en-US"/>
        </w:rPr>
        <w:t>7 year old female spayed mastiff with hyphema secondary to immune mediated thrombocytopenia</w:t>
      </w:r>
    </w:p>
    <w:p>
      <w:pPr>
        <w:pStyle w:val="Body"/>
        <w:numPr>
          <w:ilvl w:val="2"/>
          <w:numId w:val="8"/>
        </w:numPr>
        <w:rPr>
          <w:rFonts w:ascii="Times" w:hAnsi="Times"/>
          <w:sz w:val="24"/>
          <w:szCs w:val="24"/>
          <w:lang w:val="en-US"/>
        </w:rPr>
      </w:pPr>
      <w:r>
        <w:rPr>
          <w:rFonts w:ascii="Times" w:hAnsi="Times"/>
          <w:sz w:val="24"/>
          <w:szCs w:val="24"/>
          <w:rtl w:val="0"/>
          <w:lang w:val="en-US"/>
        </w:rPr>
        <w:t>13 year old male castrated domestic short hair cat with hypertensive retinopathy and secondary retinal detachment</w:t>
      </w:r>
    </w:p>
    <w:p>
      <w:pPr>
        <w:pStyle w:val="Body"/>
        <w:numPr>
          <w:ilvl w:val="2"/>
          <w:numId w:val="10"/>
        </w:numPr>
        <w:rPr>
          <w:rFonts w:ascii="Times" w:hAnsi="Times"/>
          <w:b w:val="1"/>
          <w:bCs w:val="1"/>
          <w:sz w:val="24"/>
          <w:szCs w:val="24"/>
          <w:lang w:val="en-US"/>
        </w:rPr>
      </w:pPr>
      <w:r>
        <w:rPr>
          <w:rFonts w:ascii="Times" w:hAnsi="Times"/>
          <w:b w:val="1"/>
          <w:bCs w:val="1"/>
          <w:sz w:val="24"/>
          <w:szCs w:val="24"/>
          <w:rtl w:val="0"/>
          <w:lang w:val="en-US"/>
        </w:rPr>
        <w:t>3 year old male castrated Boston terrier with hyphema secondary to blunt force trauma to the head</w:t>
      </w:r>
    </w:p>
    <w:p>
      <w:pPr>
        <w:pStyle w:val="Body"/>
      </w:pPr>
    </w:p>
    <w:p>
      <w:pPr>
        <w:pStyle w:val="Body"/>
        <w:numPr>
          <w:ilvl w:val="0"/>
          <w:numId w:val="6"/>
        </w:numPr>
        <w:rPr>
          <w:rFonts w:ascii="Times" w:hAnsi="Times"/>
          <w:sz w:val="24"/>
          <w:szCs w:val="24"/>
          <w:lang w:val="en-US"/>
        </w:rPr>
      </w:pPr>
      <w:r>
        <w:rPr>
          <w:rFonts w:ascii="Times" w:hAnsi="Times"/>
          <w:sz w:val="24"/>
          <w:szCs w:val="24"/>
          <w:rtl w:val="0"/>
          <w:lang w:val="en-US"/>
        </w:rPr>
        <w:t xml:space="preserve">Corticosteroids are frequently used in patients with hyphema to decrease inflammation as well as prevent further bleeding by inhibiting fibrinolysis. In which patients are topical corticosteroids not recommended? </w:t>
      </w:r>
      <w:r>
        <w:rPr>
          <w:rFonts w:ascii="Times" w:hAnsi="Times"/>
          <w:b w:val="1"/>
          <w:bCs w:val="1"/>
          <w:sz w:val="24"/>
          <w:szCs w:val="24"/>
          <w:rtl w:val="0"/>
          <w:lang w:val="en-US"/>
        </w:rPr>
        <w:t>Corneal penetration/ulceration</w:t>
      </w:r>
    </w:p>
    <w:p>
      <w:pPr>
        <w:pStyle w:val="Body"/>
      </w:pPr>
    </w:p>
    <w:p>
      <w:pPr>
        <w:pStyle w:val="Body"/>
        <w:numPr>
          <w:ilvl w:val="0"/>
          <w:numId w:val="6"/>
        </w:numPr>
        <w:rPr>
          <w:rFonts w:ascii="Times" w:hAnsi="Times"/>
          <w:sz w:val="24"/>
          <w:szCs w:val="24"/>
          <w:lang w:val="en-US"/>
        </w:rPr>
      </w:pPr>
      <w:r>
        <w:rPr>
          <w:rFonts w:ascii="Times" w:hAnsi="Times"/>
          <w:sz w:val="24"/>
          <w:szCs w:val="24"/>
          <w:rtl w:val="0"/>
          <w:lang w:val="en-US"/>
        </w:rPr>
        <w:t xml:space="preserve">Parasmpatholytics are often used topically in patients with hyphema to prevent formation of posterior synechiae and iris bombe, as well as reduce ciliary body spasm. In which patients should Atropine drops be avoided? </w:t>
      </w:r>
      <w:r>
        <w:rPr>
          <w:rFonts w:ascii="Times" w:hAnsi="Times"/>
          <w:b w:val="1"/>
          <w:bCs w:val="1"/>
          <w:sz w:val="24"/>
          <w:szCs w:val="24"/>
          <w:rtl w:val="0"/>
          <w:lang w:val="en-US"/>
        </w:rPr>
        <w:t>Glaucoma</w:t>
      </w:r>
    </w:p>
    <w:p>
      <w:pPr>
        <w:pStyle w:val="Body"/>
      </w:pPr>
    </w:p>
    <w:p>
      <w:pPr>
        <w:pStyle w:val="Body"/>
        <w:numPr>
          <w:ilvl w:val="0"/>
          <w:numId w:val="6"/>
        </w:numPr>
        <w:rPr>
          <w:rFonts w:ascii="Times" w:cs="Times" w:hAnsi="Times" w:eastAsia="Times"/>
          <w:sz w:val="24"/>
          <w:szCs w:val="24"/>
        </w:rPr>
      </w:pPr>
    </w:p>
    <w:p>
      <w:pPr>
        <w:pStyle w:val="Body"/>
      </w:pPr>
    </w:p>
    <w:p>
      <w:pPr>
        <w:pStyle w:val="Body"/>
        <w:numPr>
          <w:ilvl w:val="0"/>
          <w:numId w:val="11"/>
        </w:numPr>
        <w:rPr>
          <w:rFonts w:ascii="Times" w:hAnsi="Times"/>
          <w:b w:val="1"/>
          <w:bCs w:val="1"/>
          <w:sz w:val="24"/>
          <w:szCs w:val="24"/>
          <w:lang w:val="en-US"/>
        </w:rPr>
      </w:pPr>
      <w:r>
        <w:rPr>
          <w:rFonts w:ascii="Times" w:hAnsi="Times"/>
          <w:b w:val="1"/>
          <w:bCs w:val="1"/>
          <w:sz w:val="24"/>
          <w:szCs w:val="24"/>
          <w:rtl w:val="0"/>
          <w:lang w:val="en-US"/>
        </w:rPr>
        <w:t xml:space="preserve">PT/PTT - </w:t>
      </w:r>
      <w:r>
        <w:rPr>
          <w:rFonts w:ascii="Times" w:hAnsi="Times"/>
          <w:b w:val="0"/>
          <w:bCs w:val="0"/>
          <w:sz w:val="24"/>
          <w:szCs w:val="24"/>
          <w:rtl w:val="0"/>
          <w:lang w:val="en-US"/>
        </w:rPr>
        <w:t>rule out primary coagulopathy e.g. rodenticide</w:t>
      </w:r>
    </w:p>
    <w:p>
      <w:pPr>
        <w:pStyle w:val="Body"/>
        <w:numPr>
          <w:ilvl w:val="0"/>
          <w:numId w:val="11"/>
        </w:numPr>
        <w:rPr>
          <w:rFonts w:ascii="Times" w:hAnsi="Times"/>
          <w:b w:val="1"/>
          <w:bCs w:val="1"/>
          <w:sz w:val="24"/>
          <w:szCs w:val="24"/>
          <w:lang w:val="en-US"/>
        </w:rPr>
      </w:pPr>
      <w:r>
        <w:rPr>
          <w:rFonts w:ascii="Times" w:hAnsi="Times"/>
          <w:b w:val="1"/>
          <w:bCs w:val="1"/>
          <w:sz w:val="24"/>
          <w:szCs w:val="24"/>
          <w:rtl w:val="0"/>
          <w:lang w:val="en-US"/>
        </w:rPr>
        <w:t xml:space="preserve">Blood smear </w:t>
      </w:r>
      <w:r>
        <w:rPr>
          <w:rFonts w:ascii="Times" w:hAnsi="Times"/>
          <w:b w:val="0"/>
          <w:bCs w:val="0"/>
          <w:sz w:val="24"/>
          <w:szCs w:val="24"/>
          <w:rtl w:val="0"/>
          <w:lang w:val="en-US"/>
        </w:rPr>
        <w:t>- look primarily at platelet count to rule out thrombocytopenia, also assess WBC for left shift etc</w:t>
      </w:r>
    </w:p>
    <w:p>
      <w:pPr>
        <w:pStyle w:val="Body"/>
        <w:numPr>
          <w:ilvl w:val="0"/>
          <w:numId w:val="11"/>
        </w:numPr>
        <w:rPr>
          <w:rFonts w:ascii="Times" w:hAnsi="Times"/>
          <w:b w:val="1"/>
          <w:bCs w:val="1"/>
          <w:sz w:val="24"/>
          <w:szCs w:val="24"/>
          <w:lang w:val="en-US"/>
        </w:rPr>
      </w:pPr>
      <w:r>
        <w:rPr>
          <w:rFonts w:ascii="Times" w:hAnsi="Times"/>
          <w:b w:val="1"/>
          <w:bCs w:val="1"/>
          <w:sz w:val="24"/>
          <w:szCs w:val="24"/>
          <w:rtl w:val="0"/>
          <w:lang w:val="en-US"/>
        </w:rPr>
        <w:t>Fluorescein staining</w:t>
      </w:r>
      <w:r>
        <w:rPr>
          <w:rFonts w:ascii="Times" w:hAnsi="Times"/>
          <w:b w:val="0"/>
          <w:bCs w:val="0"/>
          <w:sz w:val="24"/>
          <w:szCs w:val="24"/>
          <w:rtl w:val="0"/>
          <w:lang w:val="en-US"/>
        </w:rPr>
        <w:t xml:space="preserve"> - further evaluate for penetrating injuries to cornea</w:t>
      </w:r>
    </w:p>
    <w:p>
      <w:pPr>
        <w:pStyle w:val="Body"/>
        <w:numPr>
          <w:ilvl w:val="0"/>
          <w:numId w:val="11"/>
        </w:numPr>
        <w:rPr>
          <w:rFonts w:ascii="Times" w:hAnsi="Times"/>
          <w:b w:val="1"/>
          <w:bCs w:val="1"/>
          <w:sz w:val="24"/>
          <w:szCs w:val="24"/>
          <w:lang w:val="en-US"/>
        </w:rPr>
      </w:pPr>
      <w:r>
        <w:rPr>
          <w:rFonts w:ascii="Times" w:hAnsi="Times"/>
          <w:b w:val="1"/>
          <w:bCs w:val="1"/>
          <w:sz w:val="24"/>
          <w:szCs w:val="24"/>
          <w:rtl w:val="0"/>
          <w:lang w:val="en-US"/>
        </w:rPr>
        <w:t xml:space="preserve">+/- ultrasound </w:t>
      </w:r>
      <w:r>
        <w:rPr>
          <w:rFonts w:ascii="Times" w:hAnsi="Times"/>
          <w:b w:val="0"/>
          <w:bCs w:val="0"/>
          <w:sz w:val="24"/>
          <w:szCs w:val="24"/>
          <w:rtl w:val="0"/>
          <w:lang w:val="en-US"/>
        </w:rPr>
        <w:t>- look for retinal detachment, mass</w:t>
      </w:r>
    </w:p>
    <w:p>
      <w:pPr>
        <w:pStyle w:val="Body"/>
        <w:numPr>
          <w:ilvl w:val="0"/>
          <w:numId w:val="11"/>
        </w:numPr>
        <w:rPr>
          <w:rFonts w:ascii="Times" w:hAnsi="Times"/>
          <w:b w:val="1"/>
          <w:bCs w:val="1"/>
          <w:sz w:val="24"/>
          <w:szCs w:val="24"/>
          <w:lang w:val="en-US"/>
        </w:rPr>
      </w:pPr>
      <w:r>
        <w:rPr>
          <w:rFonts w:ascii="Times" w:hAnsi="Times"/>
          <w:b w:val="1"/>
          <w:bCs w:val="1"/>
          <w:sz w:val="24"/>
          <w:szCs w:val="24"/>
          <w:rtl w:val="0"/>
          <w:lang w:val="en-US"/>
        </w:rPr>
        <w:t xml:space="preserve">+/- IOP </w:t>
      </w:r>
      <w:r>
        <w:rPr>
          <w:rFonts w:ascii="Times" w:hAnsi="Times"/>
          <w:b w:val="0"/>
          <w:bCs w:val="0"/>
          <w:sz w:val="24"/>
          <w:szCs w:val="24"/>
          <w:rtl w:val="0"/>
          <w:lang w:val="en-US"/>
        </w:rPr>
        <w:t xml:space="preserve"> - evaluate for uveitis vs glaucoma</w:t>
      </w:r>
      <w:r>
        <w:rPr>
          <w:rFonts w:ascii="Times" w:cs="Times" w:hAnsi="Times" w:eastAsia="Times"/>
          <w:b w:val="1"/>
          <w:bCs w:val="1"/>
          <w:sz w:val="24"/>
          <w:szCs w:val="24"/>
        </w:rPr>
      </w:r>
    </w:p>
    <w:sectPr>
      <w:headerReference w:type="default" r:id="rId10"/>
      <w:footerReference w:type="default" r:id="rId11"/>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Bullet Big"/>
  </w:abstractNum>
  <w:abstractNum w:abstractNumId="3">
    <w:multiLevelType w:val="hybridMultilevel"/>
    <w:styleLink w:val="Bullet Big"/>
    <w:lvl w:ilvl="0">
      <w:start w:val="1"/>
      <w:numFmt w:val="bullet"/>
      <w:suff w:val="tab"/>
      <w:lvlText w:val="•"/>
      <w:lvlJc w:val="left"/>
      <w:pPr>
        <w:ind w:left="2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1">
      <w:start w:val="1"/>
      <w:numFmt w:val="bullet"/>
      <w:suff w:val="tab"/>
      <w:lvlText w:val="•"/>
      <w:lvlJc w:val="left"/>
      <w:pPr>
        <w:ind w:left="5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3">
      <w:start w:val="1"/>
      <w:numFmt w:val="bullet"/>
      <w:suff w:val="tab"/>
      <w:lvlText w:val="•"/>
      <w:lvlJc w:val="left"/>
      <w:pPr>
        <w:ind w:left="9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5">
      <w:start w:val="1"/>
      <w:numFmt w:val="bullet"/>
      <w:suff w:val="tab"/>
      <w:lvlText w:val="•"/>
      <w:lvlJc w:val="left"/>
      <w:pPr>
        <w:ind w:left="14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6">
      <w:start w:val="1"/>
      <w:numFmt w:val="bullet"/>
      <w:suff w:val="tab"/>
      <w:lvlText w:val="•"/>
      <w:lvlJc w:val="left"/>
      <w:pPr>
        <w:ind w:left="17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7">
      <w:start w:val="1"/>
      <w:numFmt w:val="bullet"/>
      <w:suff w:val="tab"/>
      <w:lvlText w:val="•"/>
      <w:lvlJc w:val="left"/>
      <w:pPr>
        <w:ind w:left="19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8">
      <w:start w:val="1"/>
      <w:numFmt w:val="bullet"/>
      <w:suff w:val="tab"/>
      <w:lvlText w:val="•"/>
      <w:lvlJc w:val="left"/>
      <w:pPr>
        <w:ind w:left="21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abstractNum>
  <w:abstractNum w:abstractNumId="4">
    <w:multiLevelType w:val="hybridMultilevel"/>
    <w:numStyleLink w:val="Lettered"/>
  </w:abstractNum>
  <w:abstractNum w:abstractNumId="5">
    <w:multiLevelType w:val="hybridMultilevel"/>
    <w:styleLink w:val="Lettered"/>
    <w:lvl w:ilvl="0">
      <w:start w:val="1"/>
      <w:numFmt w:val="upperLetter"/>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ind w:left="2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Override>
    <w:lvlOverride w:ilvl="1">
      <w:lvl w:ilvl="1">
        <w:start w:val="1"/>
        <w:numFmt w:val="bullet"/>
        <w:suff w:val="tab"/>
        <w:lvlText w:val="•"/>
        <w:lvlJc w:val="left"/>
        <w:pPr>
          <w:ind w:left="5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Override>
    <w:lvlOverride w:ilvl="2">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Override>
    <w:lvlOverride w:ilvl="3">
      <w:lvl w:ilvl="3">
        <w:start w:val="1"/>
        <w:numFmt w:val="bullet"/>
        <w:suff w:val="tab"/>
        <w:lvlText w:val="•"/>
        <w:lvlJc w:val="left"/>
        <w:pPr>
          <w:ind w:left="9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Override>
    <w:lvlOverride w:ilvl="4">
      <w:lvl w:ilvl="4">
        <w:start w:val="1"/>
        <w:numFmt w:val="bullet"/>
        <w:suff w:val="tab"/>
        <w:lvlText w:val="•"/>
        <w:lvlJc w:val="left"/>
        <w:pPr>
          <w:ind w:left="122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Override>
    <w:lvlOverride w:ilvl="5">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Override>
    <w:lvlOverride w:ilvl="6">
      <w:lvl w:ilvl="6">
        <w:start w:val="1"/>
        <w:numFmt w:val="bullet"/>
        <w:suff w:val="tab"/>
        <w:lvlText w:val="•"/>
        <w:lvlJc w:val="left"/>
        <w:pPr>
          <w:ind w:left="17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Override>
    <w:lvlOverride w:ilvl="7">
      <w:lvl w:ilvl="7">
        <w:start w:val="1"/>
        <w:numFmt w:val="bullet"/>
        <w:suff w:val="tab"/>
        <w:lvlText w:val="•"/>
        <w:lvlJc w:val="left"/>
        <w:pPr>
          <w:ind w:left="19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Override>
    <w:lvlOverride w:ilvl="8">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Override>
  </w:num>
  <w:num w:numId="6">
    <w:abstractNumId w:val="0"/>
    <w:lvlOverride w:ilvl="0">
      <w:startOverride w:val="1"/>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5"/>
  </w:num>
  <w:num w:numId="8">
    <w:abstractNumId w:val="4"/>
  </w:num>
  <w:num w:numId="9">
    <w:abstractNumId w:val="0"/>
    <w:lvlOverride w:ilvl="0">
      <w:startOverride w:val="1"/>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4"/>
    <w:lvlOverride w:ilvl="0">
      <w:lvl w:ilvl="0">
        <w:start w:val="1"/>
        <w:numFmt w:val="upperLetter"/>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11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14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183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21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25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29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32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11">
    <w:abstractNumId w:val="2"/>
    <w:lvlOverride w:ilvl="0">
      <w:lvl w:ilvl="0">
        <w:start w:val="1"/>
        <w:numFmt w:val="bullet"/>
        <w:suff w:val="tab"/>
        <w:lvlText w:val="•"/>
        <w:lvlJc w:val="left"/>
        <w:pPr>
          <w:ind w:left="26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Override>
    <w:lvlOverride w:ilvl="1">
      <w:lvl w:ilvl="1">
        <w:start w:val="1"/>
        <w:numFmt w:val="bullet"/>
        <w:suff w:val="tab"/>
        <w:lvlText w:val="•"/>
        <w:lvlJc w:val="left"/>
        <w:pPr>
          <w:ind w:left="50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Override>
    <w:lvlOverride w:ilvl="2">
      <w:lvl w:ilvl="2">
        <w:start w:val="1"/>
        <w:numFmt w:val="bullet"/>
        <w:suff w:val="tab"/>
        <w:lvlText w:val="•"/>
        <w:lvlJc w:val="left"/>
        <w:pPr>
          <w:ind w:left="74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Override>
    <w:lvlOverride w:ilvl="3">
      <w:lvl w:ilvl="3">
        <w:start w:val="1"/>
        <w:numFmt w:val="bullet"/>
        <w:suff w:val="tab"/>
        <w:lvlText w:val="•"/>
        <w:lvlJc w:val="left"/>
        <w:pPr>
          <w:ind w:left="98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Override>
    <w:lvlOverride w:ilvl="4">
      <w:lvl w:ilvl="4">
        <w:start w:val="1"/>
        <w:numFmt w:val="bullet"/>
        <w:suff w:val="tab"/>
        <w:lvlText w:val="•"/>
        <w:lvlJc w:val="left"/>
        <w:pPr>
          <w:ind w:left="122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Override>
    <w:lvlOverride w:ilvl="5">
      <w:lvl w:ilvl="5">
        <w:start w:val="1"/>
        <w:numFmt w:val="bullet"/>
        <w:suff w:val="tab"/>
        <w:lvlText w:val="•"/>
        <w:lvlJc w:val="left"/>
        <w:pPr>
          <w:ind w:left="146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Override>
    <w:lvlOverride w:ilvl="6">
      <w:lvl w:ilvl="6">
        <w:start w:val="1"/>
        <w:numFmt w:val="bullet"/>
        <w:suff w:val="tab"/>
        <w:lvlText w:val="•"/>
        <w:lvlJc w:val="left"/>
        <w:pPr>
          <w:ind w:left="170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Override>
    <w:lvlOverride w:ilvl="7">
      <w:lvl w:ilvl="7">
        <w:start w:val="1"/>
        <w:numFmt w:val="bullet"/>
        <w:suff w:val="tab"/>
        <w:lvlText w:val="•"/>
        <w:lvlJc w:val="left"/>
        <w:pPr>
          <w:ind w:left="194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Override>
    <w:lvlOverride w:ilvl="8">
      <w:lvl w:ilvl="8">
        <w:start w:val="1"/>
        <w:numFmt w:val="bullet"/>
        <w:suff w:val="tab"/>
        <w:lvlText w:val="•"/>
        <w:lvlJc w:val="left"/>
        <w:pPr>
          <w:ind w:left="2182" w:hanging="262"/>
        </w:pPr>
        <w:rPr>
          <w:rFonts w:hAnsi="Arial Unicode MS"/>
          <w:b w:val="1"/>
          <w:bCs w:val="1"/>
          <w:caps w:val="0"/>
          <w:smallCaps w:val="0"/>
          <w:strike w:val="0"/>
          <w:dstrike w:val="0"/>
          <w:outline w:val="0"/>
          <w:emboss w:val="0"/>
          <w:imprint w:val="0"/>
          <w:spacing w:val="0"/>
          <w:w w:val="100"/>
          <w:kern w:val="0"/>
          <w:position w:val="0"/>
          <w:sz w:val="29"/>
          <w:szCs w:val="29"/>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Numbered">
    <w:name w:val="Numbered"/>
    <w:pPr>
      <w:numPr>
        <w:numId w:val="1"/>
      </w:numPr>
    </w:pPr>
  </w:style>
  <w:style w:type="numbering" w:styleId="Bullet Big">
    <w:name w:val="Bullet Big"/>
    <w:pPr>
      <w:numPr>
        <w:numId w:val="3"/>
      </w:numPr>
    </w:pPr>
  </w:style>
  <w:style w:type="numbering" w:styleId="Lettered">
    <w:name w:val="Lettered"/>
    <w:pPr>
      <w:numPr>
        <w:numId w:val="7"/>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image" Target="media/image1.png"/><Relationship Id="rId6" Type="http://schemas.openxmlformats.org/officeDocument/2006/relationships/image" Target="media/image2.tif"/><Relationship Id="rId7" Type="http://schemas.openxmlformats.org/officeDocument/2006/relationships/image" Target="media/image2.png"/><Relationship Id="rId8" Type="http://schemas.openxmlformats.org/officeDocument/2006/relationships/image" Target="media/image3.tif"/><Relationship Id="rId9" Type="http://schemas.openxmlformats.org/officeDocument/2006/relationships/image" Target="media/image3.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