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457FD" w14:textId="77777777" w:rsidR="008A1B45" w:rsidRPr="00F103D2" w:rsidRDefault="00F103D2" w:rsidP="00F103D2">
      <w:pPr>
        <w:rPr>
          <w:sz w:val="20"/>
          <w:szCs w:val="20"/>
        </w:rPr>
      </w:pPr>
      <w:r w:rsidRPr="00F103D2">
        <w:rPr>
          <w:sz w:val="20"/>
          <w:szCs w:val="20"/>
        </w:rPr>
        <w:t>Key Points</w:t>
      </w:r>
    </w:p>
    <w:p w14:paraId="6C907EAB" w14:textId="77777777" w:rsidR="00F103D2" w:rsidRDefault="00F103D2" w:rsidP="00F103D2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="Times New Roman"/>
          <w:sz w:val="20"/>
          <w:szCs w:val="20"/>
        </w:rPr>
      </w:pPr>
      <w:r w:rsidRPr="00F103D2">
        <w:rPr>
          <w:rFonts w:eastAsia="Times New Roman" w:cs="Times New Roman"/>
          <w:sz w:val="20"/>
          <w:szCs w:val="20"/>
        </w:rPr>
        <w:t>Some antigens, when injected into the skin, induce a slowly developi</w:t>
      </w:r>
      <w:r>
        <w:rPr>
          <w:rFonts w:eastAsia="Times New Roman" w:cs="Times New Roman"/>
          <w:sz w:val="20"/>
          <w:szCs w:val="20"/>
        </w:rPr>
        <w:t xml:space="preserve">ng inflammatory response called </w:t>
      </w:r>
      <w:r w:rsidRPr="00F103D2">
        <w:rPr>
          <w:rFonts w:eastAsia="Times New Roman" w:cs="Times New Roman"/>
          <w:sz w:val="20"/>
          <w:szCs w:val="20"/>
        </w:rPr>
        <w:t>delayed, or type IV, hy</w:t>
      </w:r>
      <w:r>
        <w:rPr>
          <w:rFonts w:eastAsia="Times New Roman" w:cs="Times New Roman"/>
          <w:sz w:val="20"/>
          <w:szCs w:val="20"/>
        </w:rPr>
        <w:t>persensitivity</w:t>
      </w:r>
    </w:p>
    <w:p w14:paraId="7E584653" w14:textId="77777777" w:rsidR="00F103D2" w:rsidRDefault="00F103D2" w:rsidP="00F103D2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="Times New Roman"/>
          <w:sz w:val="20"/>
          <w:szCs w:val="20"/>
        </w:rPr>
      </w:pPr>
      <w:r w:rsidRPr="00F103D2">
        <w:rPr>
          <w:rFonts w:eastAsia="Times New Roman" w:cs="Times New Roman"/>
          <w:sz w:val="20"/>
          <w:szCs w:val="20"/>
        </w:rPr>
        <w:t>Delayed hypersensitivity reactions are mediated by T</w:t>
      </w:r>
      <w:r>
        <w:rPr>
          <w:rFonts w:eastAsia="Times New Roman" w:cs="Times New Roman"/>
          <w:sz w:val="20"/>
          <w:szCs w:val="20"/>
        </w:rPr>
        <w:t xml:space="preserve"> cells and natural killer cells</w:t>
      </w:r>
    </w:p>
    <w:p w14:paraId="1B8EE70D" w14:textId="77777777" w:rsidR="00F103D2" w:rsidRDefault="00902583" w:rsidP="00F103D2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C311F" wp14:editId="64057C0E">
                <wp:simplePos x="0" y="0"/>
                <wp:positionH relativeFrom="column">
                  <wp:posOffset>685800</wp:posOffset>
                </wp:positionH>
                <wp:positionV relativeFrom="paragraph">
                  <wp:posOffset>876300</wp:posOffset>
                </wp:positionV>
                <wp:extent cx="1143000" cy="3429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330C6" w14:textId="77777777" w:rsidR="001E2CDD" w:rsidRDefault="001E2CD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12-72h from initial cell recognition to development of tubercle</w:t>
                            </w:r>
                          </w:p>
                          <w:p w14:paraId="5C22EAE7" w14:textId="77777777" w:rsidR="001E2CDD" w:rsidRPr="00902583" w:rsidRDefault="001E2CD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4pt;margin-top:69pt;width:90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" filled="f" stroked="f">
                <v:textbox>
                  <w:txbxContent>
                    <w:p w14:paraId="167330C6" w14:textId="77777777" w:rsidR="001E2CDD" w:rsidRDefault="001E2CDD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12-72h from initial cell recognition to development of tubercle</w:t>
                      </w:r>
                    </w:p>
                    <w:p w14:paraId="5C22EAE7" w14:textId="77777777" w:rsidR="001E2CDD" w:rsidRPr="00902583" w:rsidRDefault="001E2CDD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103D2" w:rsidRPr="00F103D2">
        <w:rPr>
          <w:rFonts w:eastAsia="Times New Roman" w:cs="Times New Roman"/>
          <w:sz w:val="20"/>
          <w:szCs w:val="20"/>
        </w:rPr>
        <w:t>A different form of type IV hypersensitivity occurs in allergic contact dermatitis. This is a slowly developing inflammatory response that occurs when reactive chemicals bind to skin cells and trigger a T cell response</w:t>
      </w:r>
    </w:p>
    <w:p w14:paraId="54428BCD" w14:textId="77777777" w:rsidR="00F103D2" w:rsidRDefault="00D16347" w:rsidP="00F103D2">
      <w:p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75006C" wp14:editId="03583A17">
                <wp:simplePos x="0" y="0"/>
                <wp:positionH relativeFrom="column">
                  <wp:posOffset>114300</wp:posOffset>
                </wp:positionH>
                <wp:positionV relativeFrom="paragraph">
                  <wp:posOffset>2594610</wp:posOffset>
                </wp:positionV>
                <wp:extent cx="1600200" cy="4572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2FB67" w14:textId="1B80A10F" w:rsidR="001E2CDD" w:rsidRPr="00D16347" w:rsidRDefault="001E2CD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D16347">
                              <w:rPr>
                                <w:sz w:val="12"/>
                                <w:szCs w:val="12"/>
                              </w:rPr>
                              <w:t>T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h1</w:t>
                            </w:r>
                            <w:r w:rsidRPr="00D16347">
                              <w:rPr>
                                <w:sz w:val="12"/>
                                <w:szCs w:val="12"/>
                              </w:rPr>
                              <w:t xml:space="preserve">-cell derived </w:t>
                            </w:r>
                            <w:proofErr w:type="spellStart"/>
                            <w:r w:rsidRPr="00D16347">
                              <w:rPr>
                                <w:sz w:val="12"/>
                                <w:szCs w:val="12"/>
                              </w:rPr>
                              <w:t>chemokines</w:t>
                            </w:r>
                            <w:proofErr w:type="spellEnd"/>
                            <w:r w:rsidRPr="00D16347">
                              <w:rPr>
                                <w:sz w:val="12"/>
                                <w:szCs w:val="12"/>
                              </w:rPr>
                              <w:t xml:space="preserve"> cause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inflammation and </w:t>
                            </w:r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attract</w:t>
                            </w:r>
                            <w:proofErr w:type="gramEnd"/>
                            <w:r>
                              <w:rPr>
                                <w:sz w:val="12"/>
                                <w:szCs w:val="12"/>
                              </w:rPr>
                              <w:t xml:space="preserve"> even more T cells  (the vast majority of T cells present in lesions are attracted non-specifically)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9pt;margin-top:204.3pt;width:126pt;height:3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" filled="f" stroked="f">
                <v:textbox>
                  <w:txbxContent>
                    <w:p w14:paraId="3DD2FB67" w14:textId="1B80A10F" w:rsidR="001E2CDD" w:rsidRPr="00D16347" w:rsidRDefault="001E2CDD">
                      <w:pPr>
                        <w:rPr>
                          <w:sz w:val="12"/>
                          <w:szCs w:val="12"/>
                        </w:rPr>
                      </w:pPr>
                      <w:r w:rsidRPr="00D16347">
                        <w:rPr>
                          <w:sz w:val="12"/>
                          <w:szCs w:val="12"/>
                        </w:rPr>
                        <w:t>T</w:t>
                      </w:r>
                      <w:r>
                        <w:rPr>
                          <w:sz w:val="12"/>
                          <w:szCs w:val="12"/>
                        </w:rPr>
                        <w:t>h1</w:t>
                      </w:r>
                      <w:r w:rsidRPr="00D16347">
                        <w:rPr>
                          <w:sz w:val="12"/>
                          <w:szCs w:val="12"/>
                        </w:rPr>
                        <w:t xml:space="preserve">-cell derived </w:t>
                      </w:r>
                      <w:proofErr w:type="spellStart"/>
                      <w:r w:rsidRPr="00D16347">
                        <w:rPr>
                          <w:sz w:val="12"/>
                          <w:szCs w:val="12"/>
                        </w:rPr>
                        <w:t>chemokines</w:t>
                      </w:r>
                      <w:proofErr w:type="spellEnd"/>
                      <w:r w:rsidRPr="00D16347">
                        <w:rPr>
                          <w:sz w:val="12"/>
                          <w:szCs w:val="12"/>
                        </w:rPr>
                        <w:t xml:space="preserve"> cause</w:t>
                      </w:r>
                      <w:r>
                        <w:rPr>
                          <w:sz w:val="12"/>
                          <w:szCs w:val="12"/>
                        </w:rPr>
                        <w:t xml:space="preserve"> inflammation and </w:t>
                      </w:r>
                      <w:proofErr w:type="gramStart"/>
                      <w:r>
                        <w:rPr>
                          <w:sz w:val="12"/>
                          <w:szCs w:val="12"/>
                        </w:rPr>
                        <w:t>attract</w:t>
                      </w:r>
                      <w:proofErr w:type="gramEnd"/>
                      <w:r>
                        <w:rPr>
                          <w:sz w:val="12"/>
                          <w:szCs w:val="12"/>
                        </w:rPr>
                        <w:t xml:space="preserve"> even more T cells  (the vast majority of T cells present in lesions are attracted non-specifically)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8F3C6" wp14:editId="7FECA248">
                <wp:simplePos x="0" y="0"/>
                <wp:positionH relativeFrom="column">
                  <wp:posOffset>3314700</wp:posOffset>
                </wp:positionH>
                <wp:positionV relativeFrom="paragraph">
                  <wp:posOffset>4194810</wp:posOffset>
                </wp:positionV>
                <wp:extent cx="1028700" cy="4572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30655" w14:textId="77777777" w:rsidR="001E2CDD" w:rsidRPr="00D16347" w:rsidRDefault="001E2CD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D16347">
                              <w:rPr>
                                <w:sz w:val="12"/>
                                <w:szCs w:val="12"/>
                              </w:rPr>
                              <w:t>Ag presented to memory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T</w:t>
                            </w:r>
                            <w:r w:rsidRPr="00D16347">
                              <w:rPr>
                                <w:sz w:val="12"/>
                                <w:szCs w:val="12"/>
                              </w:rPr>
                              <w:t xml:space="preserve"> cells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(made from previous exposure to 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61pt;margin-top:330.3pt;width:8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" filled="f" stroked="f">
                <v:textbox>
                  <w:txbxContent>
                    <w:p w14:paraId="2D530655" w14:textId="77777777" w:rsidR="001E2CDD" w:rsidRPr="00D16347" w:rsidRDefault="001E2CDD">
                      <w:pPr>
                        <w:rPr>
                          <w:sz w:val="12"/>
                          <w:szCs w:val="12"/>
                        </w:rPr>
                      </w:pPr>
                      <w:r w:rsidRPr="00D16347">
                        <w:rPr>
                          <w:sz w:val="12"/>
                          <w:szCs w:val="12"/>
                        </w:rPr>
                        <w:t>Ag presented to memory</w:t>
                      </w:r>
                      <w:r>
                        <w:rPr>
                          <w:sz w:val="12"/>
                          <w:szCs w:val="12"/>
                        </w:rPr>
                        <w:t xml:space="preserve"> T</w:t>
                      </w:r>
                      <w:r w:rsidRPr="00D16347">
                        <w:rPr>
                          <w:sz w:val="12"/>
                          <w:szCs w:val="12"/>
                        </w:rPr>
                        <w:t xml:space="preserve"> cells</w:t>
                      </w:r>
                      <w:r>
                        <w:rPr>
                          <w:sz w:val="12"/>
                          <w:szCs w:val="12"/>
                        </w:rPr>
                        <w:t xml:space="preserve"> (made from previous exposure to Ag)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1A9C91" wp14:editId="7BF53C9D">
            <wp:simplePos x="0" y="0"/>
            <wp:positionH relativeFrom="column">
              <wp:posOffset>0</wp:posOffset>
            </wp:positionH>
            <wp:positionV relativeFrom="paragraph">
              <wp:posOffset>80010</wp:posOffset>
            </wp:positionV>
            <wp:extent cx="5486400" cy="4663440"/>
            <wp:effectExtent l="25400" t="25400" r="25400" b="35560"/>
            <wp:wrapTight wrapText="bothSides">
              <wp:wrapPolygon edited="0">
                <wp:start x="-100" y="-118"/>
                <wp:lineTo x="-100" y="21647"/>
                <wp:lineTo x="21600" y="21647"/>
                <wp:lineTo x="21600" y="-118"/>
                <wp:lineTo x="-100" y="-11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4"/>
                    <a:stretch/>
                  </pic:blipFill>
                  <pic:spPr bwMode="auto"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44C06" w14:textId="3EBC6054" w:rsidR="00497E60" w:rsidRDefault="00497E60" w:rsidP="00497E60">
      <w:p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23605B" wp14:editId="5BC85D64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1485900" cy="4572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854CA" w14:textId="77777777" w:rsidR="001E2CDD" w:rsidRPr="0046597A" w:rsidRDefault="001E2CDD" w:rsidP="0046597A">
                            <w:pPr>
                              <w:shd w:val="clear" w:color="auto" w:fill="FFFFFF"/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>C</w:t>
                            </w:r>
                            <w:r w:rsidRPr="0046597A"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>ytotoxic T cells destr</w:t>
                            </w:r>
                            <w:r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>oy and remove the altered cells</w:t>
                            </w:r>
                            <w:r w:rsidRPr="0046597A"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 xml:space="preserve"> resulting </w:t>
                            </w:r>
                          </w:p>
                          <w:p w14:paraId="5AE9C40A" w14:textId="77777777" w:rsidR="001E2CDD" w:rsidRPr="0046597A" w:rsidRDefault="001E2CDD" w:rsidP="0046597A">
                            <w:pPr>
                              <w:shd w:val="clear" w:color="auto" w:fill="FFFFFF"/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46597A"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>in</w:t>
                            </w:r>
                            <w:proofErr w:type="gramEnd"/>
                            <w:r w:rsidRPr="0046597A"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 xml:space="preserve"> the development of intraepithelial vesicles</w:t>
                            </w:r>
                          </w:p>
                          <w:p w14:paraId="55129ACF" w14:textId="77777777" w:rsidR="001E2CDD" w:rsidRPr="0046597A" w:rsidRDefault="001E2CDD" w:rsidP="0046597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29" type="#_x0000_t202" style="position:absolute;margin-left:63pt;margin-top:54pt;width:117pt;height:3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" filled="f" stroked="f">
                <v:textbox>
                  <w:txbxContent>
                    <w:p w14:paraId="7D4854CA" w14:textId="77777777" w:rsidR="001E2CDD" w:rsidRPr="0046597A" w:rsidRDefault="001E2CDD" w:rsidP="0046597A">
                      <w:pPr>
                        <w:shd w:val="clear" w:color="auto" w:fill="FFFFFF"/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>C</w:t>
                      </w:r>
                      <w:r w:rsidRPr="0046597A"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>ytotoxic T cells destr</w:t>
                      </w:r>
                      <w:r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>oy and remove the altered cells</w:t>
                      </w:r>
                      <w:r w:rsidRPr="0046597A"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 xml:space="preserve"> resulting </w:t>
                      </w:r>
                    </w:p>
                    <w:p w14:paraId="5AE9C40A" w14:textId="77777777" w:rsidR="001E2CDD" w:rsidRPr="0046597A" w:rsidRDefault="001E2CDD" w:rsidP="0046597A">
                      <w:pPr>
                        <w:shd w:val="clear" w:color="auto" w:fill="FFFFFF"/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</w:pPr>
                      <w:proofErr w:type="gramStart"/>
                      <w:r w:rsidRPr="0046597A"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>in</w:t>
                      </w:r>
                      <w:proofErr w:type="gramEnd"/>
                      <w:r w:rsidRPr="0046597A"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 xml:space="preserve"> the development of intraepithelial vesicles</w:t>
                      </w:r>
                    </w:p>
                    <w:p w14:paraId="55129ACF" w14:textId="77777777" w:rsidR="001E2CDD" w:rsidRPr="0046597A" w:rsidRDefault="001E2CDD" w:rsidP="0046597A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B01361" wp14:editId="7E425C1E">
                <wp:simplePos x="0" y="0"/>
                <wp:positionH relativeFrom="column">
                  <wp:posOffset>1714500</wp:posOffset>
                </wp:positionH>
                <wp:positionV relativeFrom="paragraph">
                  <wp:posOffset>2400300</wp:posOffset>
                </wp:positionV>
                <wp:extent cx="1371600" cy="8001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6ADBF" w14:textId="77777777" w:rsidR="001E2CDD" w:rsidRPr="006D7701" w:rsidRDefault="001E2CDD" w:rsidP="006D7701">
                            <w:pPr>
                              <w:shd w:val="clear" w:color="auto" w:fill="FFFFFF"/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</w:pPr>
                            <w:r w:rsidRPr="006D7701"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 xml:space="preserve">While presenting the antigen, Langerhans cells secrete large amounts of </w:t>
                            </w:r>
                            <w:r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 xml:space="preserve">cytokines…to which cytotoxic T cells, macrophages and neutrophils respond </w:t>
                            </w:r>
                            <w:proofErr w:type="gramStart"/>
                            <w:r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Helvetica" w:eastAsia="Times New Roman" w:hAnsi="Helvetica" w:cs="Times New Roman"/>
                                <w:sz w:val="12"/>
                                <w:szCs w:val="12"/>
                              </w:rPr>
                              <w:t xml:space="preserve"> (infiltrate the region)</w:t>
                            </w:r>
                          </w:p>
                          <w:p w14:paraId="00E458D3" w14:textId="77777777" w:rsidR="001E2CDD" w:rsidRPr="006D7701" w:rsidRDefault="001E2CDD" w:rsidP="006D770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0" type="#_x0000_t202" style="position:absolute;margin-left:135pt;margin-top:189pt;width:108pt;height:6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" filled="f" stroked="f">
                <v:textbox>
                  <w:txbxContent>
                    <w:p w14:paraId="6226ADBF" w14:textId="77777777" w:rsidR="001E2CDD" w:rsidRPr="006D7701" w:rsidRDefault="001E2CDD" w:rsidP="006D7701">
                      <w:pPr>
                        <w:shd w:val="clear" w:color="auto" w:fill="FFFFFF"/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</w:pPr>
                      <w:r w:rsidRPr="006D7701"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 xml:space="preserve">While presenting the antigen, Langerhans cells secrete large amounts of </w:t>
                      </w:r>
                      <w:r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 xml:space="preserve">cytokines…to which cytotoxic T cells, macrophages and neutrophils respond </w:t>
                      </w:r>
                      <w:proofErr w:type="gramStart"/>
                      <w:r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>to</w:t>
                      </w:r>
                      <w:proofErr w:type="gramEnd"/>
                      <w:r>
                        <w:rPr>
                          <w:rFonts w:ascii="Helvetica" w:eastAsia="Times New Roman" w:hAnsi="Helvetica" w:cs="Times New Roman"/>
                          <w:sz w:val="12"/>
                          <w:szCs w:val="12"/>
                        </w:rPr>
                        <w:t xml:space="preserve"> (infiltrate the region)</w:t>
                      </w:r>
                    </w:p>
                    <w:p w14:paraId="00E458D3" w14:textId="77777777" w:rsidR="001E2CDD" w:rsidRPr="006D7701" w:rsidRDefault="001E2CDD" w:rsidP="006D7701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54A87A" wp14:editId="1DA45042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1143000</wp:posOffset>
                </wp:positionV>
                <wp:extent cx="1028700" cy="9144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73B07" w14:textId="77777777" w:rsidR="001E2CDD" w:rsidRPr="006D7701" w:rsidRDefault="001E2CDD" w:rsidP="006D7701">
                            <w:pPr>
                              <w:shd w:val="clear" w:color="auto" w:fill="FFFFFF"/>
                              <w:rPr>
                                <w:rFonts w:eastAsia="Times New Roman" w:cs="Times New Roman"/>
                                <w:sz w:val="12"/>
                                <w:szCs w:val="12"/>
                              </w:rPr>
                            </w:pPr>
                            <w:r w:rsidRPr="006D7701">
                              <w:rPr>
                                <w:rFonts w:eastAsia="Times New Roman" w:cs="Times New Roman"/>
                                <w:sz w:val="12"/>
                                <w:szCs w:val="12"/>
                              </w:rPr>
                              <w:t>Langerhans cells may:</w:t>
                            </w:r>
                          </w:p>
                          <w:p w14:paraId="653042F3" w14:textId="77777777" w:rsidR="001E2CDD" w:rsidRPr="006D7701" w:rsidRDefault="001E2CDD" w:rsidP="006D7701">
                            <w:pPr>
                              <w:shd w:val="clear" w:color="auto" w:fill="FFFFFF"/>
                              <w:rPr>
                                <w:rFonts w:eastAsia="Times New Roman" w:cs="Times New Roman"/>
                                <w:sz w:val="12"/>
                                <w:szCs w:val="12"/>
                              </w:rPr>
                            </w:pPr>
                            <w:r w:rsidRPr="006D7701">
                              <w:rPr>
                                <w:rFonts w:eastAsia="Times New Roman" w:cs="Times New Roman"/>
                                <w:sz w:val="12"/>
                                <w:szCs w:val="12"/>
                              </w:rPr>
                              <w:t>1.  Bind the antigen directly to MHC molecules on the cell surface</w:t>
                            </w:r>
                          </w:p>
                          <w:p w14:paraId="07854217" w14:textId="77777777" w:rsidR="001E2CDD" w:rsidRPr="006D7701" w:rsidRDefault="001E2CDD" w:rsidP="006D7701">
                            <w:pPr>
                              <w:shd w:val="clear" w:color="auto" w:fill="FFFFFF"/>
                              <w:rPr>
                                <w:sz w:val="12"/>
                                <w:szCs w:val="12"/>
                              </w:rPr>
                            </w:pPr>
                            <w:r w:rsidRPr="006D7701">
                              <w:rPr>
                                <w:rFonts w:eastAsia="Times New Roman" w:cs="Times New Roman"/>
                                <w:sz w:val="12"/>
                                <w:szCs w:val="12"/>
                              </w:rPr>
                              <w:t xml:space="preserve">2. </w:t>
                            </w:r>
                            <w:r w:rsidRPr="006D7701">
                              <w:rPr>
                                <w:sz w:val="12"/>
                                <w:szCs w:val="12"/>
                              </w:rPr>
                              <w:t xml:space="preserve">Process the </w:t>
                            </w:r>
                            <w:proofErr w:type="spellStart"/>
                            <w:r w:rsidRPr="006D7701">
                              <w:rPr>
                                <w:sz w:val="12"/>
                                <w:szCs w:val="12"/>
                              </w:rPr>
                              <w:t>hapten</w:t>
                            </w:r>
                            <w:proofErr w:type="spellEnd"/>
                            <w:r w:rsidRPr="006D7701">
                              <w:rPr>
                                <w:sz w:val="12"/>
                                <w:szCs w:val="12"/>
                              </w:rPr>
                              <w:t xml:space="preserve"> internally into a complete </w:t>
                            </w:r>
                          </w:p>
                          <w:p w14:paraId="1E452FB8" w14:textId="77777777" w:rsidR="001E2CDD" w:rsidRPr="006D7701" w:rsidRDefault="001E2CDD" w:rsidP="006D7701">
                            <w:pPr>
                              <w:shd w:val="clear" w:color="auto" w:fill="FFFFFF"/>
                              <w:rPr>
                                <w:rFonts w:eastAsia="Times New Roman" w:cs="Times New Roman"/>
                                <w:sz w:val="12"/>
                                <w:szCs w:val="12"/>
                              </w:rPr>
                            </w:pPr>
                            <w:proofErr w:type="gramStart"/>
                            <w:r w:rsidRPr="006D7701">
                              <w:rPr>
                                <w:rFonts w:eastAsia="Times New Roman" w:cs="Times New Roman"/>
                                <w:sz w:val="12"/>
                                <w:szCs w:val="12"/>
                              </w:rPr>
                              <w:t>antigen</w:t>
                            </w:r>
                            <w:proofErr w:type="gramEnd"/>
                          </w:p>
                          <w:p w14:paraId="5F4464A2" w14:textId="77777777" w:rsidR="001E2CDD" w:rsidRPr="006D7701" w:rsidRDefault="001E2CDD" w:rsidP="006D770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1" type="#_x0000_t202" style="position:absolute;margin-left:342pt;margin-top:90pt;width:81pt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" filled="f" stroked="f">
                <v:textbox>
                  <w:txbxContent>
                    <w:p w14:paraId="3BC73B07" w14:textId="77777777" w:rsidR="001E2CDD" w:rsidRPr="006D7701" w:rsidRDefault="001E2CDD" w:rsidP="006D7701">
                      <w:pPr>
                        <w:shd w:val="clear" w:color="auto" w:fill="FFFFFF"/>
                        <w:rPr>
                          <w:rFonts w:eastAsia="Times New Roman" w:cs="Times New Roman"/>
                          <w:sz w:val="12"/>
                          <w:szCs w:val="12"/>
                        </w:rPr>
                      </w:pPr>
                      <w:r w:rsidRPr="006D7701">
                        <w:rPr>
                          <w:rFonts w:eastAsia="Times New Roman" w:cs="Times New Roman"/>
                          <w:sz w:val="12"/>
                          <w:szCs w:val="12"/>
                        </w:rPr>
                        <w:t>Langerhans cells may:</w:t>
                      </w:r>
                    </w:p>
                    <w:p w14:paraId="653042F3" w14:textId="77777777" w:rsidR="001E2CDD" w:rsidRPr="006D7701" w:rsidRDefault="001E2CDD" w:rsidP="006D7701">
                      <w:pPr>
                        <w:shd w:val="clear" w:color="auto" w:fill="FFFFFF"/>
                        <w:rPr>
                          <w:rFonts w:eastAsia="Times New Roman" w:cs="Times New Roman"/>
                          <w:sz w:val="12"/>
                          <w:szCs w:val="12"/>
                        </w:rPr>
                      </w:pPr>
                      <w:r w:rsidRPr="006D7701">
                        <w:rPr>
                          <w:rFonts w:eastAsia="Times New Roman" w:cs="Times New Roman"/>
                          <w:sz w:val="12"/>
                          <w:szCs w:val="12"/>
                        </w:rPr>
                        <w:t>1.  Bind the antigen directly to MHC molecules on the cell surface</w:t>
                      </w:r>
                    </w:p>
                    <w:p w14:paraId="07854217" w14:textId="77777777" w:rsidR="001E2CDD" w:rsidRPr="006D7701" w:rsidRDefault="001E2CDD" w:rsidP="006D7701">
                      <w:pPr>
                        <w:shd w:val="clear" w:color="auto" w:fill="FFFFFF"/>
                        <w:rPr>
                          <w:sz w:val="12"/>
                          <w:szCs w:val="12"/>
                        </w:rPr>
                      </w:pPr>
                      <w:r w:rsidRPr="006D7701">
                        <w:rPr>
                          <w:rFonts w:eastAsia="Times New Roman" w:cs="Times New Roman"/>
                          <w:sz w:val="12"/>
                          <w:szCs w:val="12"/>
                        </w:rPr>
                        <w:t xml:space="preserve">2. </w:t>
                      </w:r>
                      <w:r w:rsidRPr="006D7701">
                        <w:rPr>
                          <w:sz w:val="12"/>
                          <w:szCs w:val="12"/>
                        </w:rPr>
                        <w:t xml:space="preserve">Process the </w:t>
                      </w:r>
                      <w:proofErr w:type="spellStart"/>
                      <w:r w:rsidRPr="006D7701">
                        <w:rPr>
                          <w:sz w:val="12"/>
                          <w:szCs w:val="12"/>
                        </w:rPr>
                        <w:t>hapten</w:t>
                      </w:r>
                      <w:proofErr w:type="spellEnd"/>
                      <w:r w:rsidRPr="006D7701">
                        <w:rPr>
                          <w:sz w:val="12"/>
                          <w:szCs w:val="12"/>
                        </w:rPr>
                        <w:t xml:space="preserve"> internally into a complete </w:t>
                      </w:r>
                    </w:p>
                    <w:p w14:paraId="1E452FB8" w14:textId="77777777" w:rsidR="001E2CDD" w:rsidRPr="006D7701" w:rsidRDefault="001E2CDD" w:rsidP="006D7701">
                      <w:pPr>
                        <w:shd w:val="clear" w:color="auto" w:fill="FFFFFF"/>
                        <w:rPr>
                          <w:rFonts w:eastAsia="Times New Roman" w:cs="Times New Roman"/>
                          <w:sz w:val="12"/>
                          <w:szCs w:val="12"/>
                        </w:rPr>
                      </w:pPr>
                      <w:proofErr w:type="gramStart"/>
                      <w:r w:rsidRPr="006D7701">
                        <w:rPr>
                          <w:rFonts w:eastAsia="Times New Roman" w:cs="Times New Roman"/>
                          <w:sz w:val="12"/>
                          <w:szCs w:val="12"/>
                        </w:rPr>
                        <w:t>antigen</w:t>
                      </w:r>
                      <w:proofErr w:type="gramEnd"/>
                    </w:p>
                    <w:p w14:paraId="5F4464A2" w14:textId="77777777" w:rsidR="001E2CDD" w:rsidRPr="006D7701" w:rsidRDefault="001E2CDD" w:rsidP="006D7701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B949A0B" wp14:editId="6B314724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5486400" cy="4207510"/>
            <wp:effectExtent l="25400" t="25400" r="25400" b="34290"/>
            <wp:wrapTight wrapText="bothSides">
              <wp:wrapPolygon edited="0">
                <wp:start x="-100" y="-130"/>
                <wp:lineTo x="-100" y="21646"/>
                <wp:lineTo x="21600" y="21646"/>
                <wp:lineTo x="21600" y="-130"/>
                <wp:lineTo x="-100" y="-13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0751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3E7A0" w14:textId="484FF6D0" w:rsidR="00497E60" w:rsidRDefault="00497E60" w:rsidP="00497E60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38699E12" w14:textId="77777777" w:rsidR="00497E60" w:rsidRPr="00497E60" w:rsidRDefault="00497E60" w:rsidP="00497E60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71F59B1A" w14:textId="3B435091" w:rsidR="00902583" w:rsidRDefault="00B83D35" w:rsidP="00181852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  <w:sz w:val="20"/>
          <w:szCs w:val="20"/>
        </w:rPr>
      </w:pPr>
      <w:r w:rsidRPr="00B83D35">
        <w:rPr>
          <w:rFonts w:eastAsia="Times New Roman" w:cs="Times New Roman"/>
          <w:sz w:val="20"/>
          <w:szCs w:val="20"/>
        </w:rPr>
        <w:t>Histologically</w:t>
      </w:r>
      <w:r>
        <w:rPr>
          <w:rFonts w:eastAsia="Times New Roman" w:cs="Times New Roman"/>
          <w:sz w:val="20"/>
          <w:szCs w:val="20"/>
        </w:rPr>
        <w:t>:</w:t>
      </w:r>
      <w:r w:rsidRPr="00B83D35">
        <w:rPr>
          <w:rFonts w:eastAsia="Times New Roman" w:cs="Times New Roman"/>
          <w:sz w:val="20"/>
          <w:szCs w:val="20"/>
        </w:rPr>
        <w:t xml:space="preserve"> mononuclear cell infiltration and </w:t>
      </w:r>
      <w:proofErr w:type="spellStart"/>
      <w:r w:rsidRPr="00B83D35">
        <w:rPr>
          <w:rFonts w:eastAsia="Times New Roman" w:cs="Times New Roman"/>
          <w:sz w:val="20"/>
          <w:szCs w:val="20"/>
        </w:rPr>
        <w:t>vacuolation</w:t>
      </w:r>
      <w:proofErr w:type="spellEnd"/>
      <w:r w:rsidRPr="00B83D35">
        <w:rPr>
          <w:rFonts w:eastAsia="Times New Roman" w:cs="Times New Roman"/>
          <w:sz w:val="20"/>
          <w:szCs w:val="20"/>
        </w:rPr>
        <w:t xml:space="preserve"> of skin cells under attack by cytotoxic T cells</w:t>
      </w:r>
    </w:p>
    <w:p w14:paraId="30B3AE3B" w14:textId="20769981" w:rsidR="00497E60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1C37BC89" wp14:editId="00EBA0A4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5486400" cy="1907540"/>
            <wp:effectExtent l="0" t="0" r="0" b="0"/>
            <wp:wrapTight wrapText="bothSides">
              <wp:wrapPolygon edited="0">
                <wp:start x="0" y="0"/>
                <wp:lineTo x="0" y="21284"/>
                <wp:lineTo x="21500" y="21284"/>
                <wp:lineTo x="2150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94EEA" w14:textId="50BA942C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Measurement of cell-mediated immunity</w:t>
      </w:r>
    </w:p>
    <w:p w14:paraId="64BBE08C" w14:textId="4E5848A3" w:rsidR="00BC6964" w:rsidRPr="00BC6964" w:rsidRDefault="00BC6964" w:rsidP="00BC6964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</w:t>
      </w:r>
      <w:r w:rsidRPr="00BC6964">
        <w:rPr>
          <w:rFonts w:eastAsia="Times New Roman" w:cs="Times New Roman"/>
          <w:sz w:val="20"/>
          <w:szCs w:val="20"/>
        </w:rPr>
        <w:t>erum antibody levels may not truly reflect the degree of immunity possessed by an animal</w:t>
      </w:r>
    </w:p>
    <w:p w14:paraId="6A7E5E96" w14:textId="689C3DC1" w:rsidR="00BC6964" w:rsidRDefault="00BC6964" w:rsidP="00BC6964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In vivo: intradermal skin test</w:t>
      </w:r>
    </w:p>
    <w:p w14:paraId="2BE76F0E" w14:textId="30FF56E0" w:rsidR="00BC6964" w:rsidRDefault="00BC6964" w:rsidP="00BC6964">
      <w:pPr>
        <w:pStyle w:val="ListParagraph"/>
        <w:numPr>
          <w:ilvl w:val="1"/>
          <w:numId w:val="3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Difficult to quantify</w:t>
      </w:r>
    </w:p>
    <w:p w14:paraId="4CFA14DE" w14:textId="01B00CF8" w:rsidR="00BC6964" w:rsidRDefault="00BC6964" w:rsidP="00BC6964">
      <w:pPr>
        <w:pStyle w:val="ListParagraph"/>
        <w:numPr>
          <w:ilvl w:val="1"/>
          <w:numId w:val="3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May cause sensitization</w:t>
      </w:r>
    </w:p>
    <w:p w14:paraId="4BA2AF6E" w14:textId="77777777" w:rsidR="00ED2431" w:rsidRDefault="00ED2431" w:rsidP="00ED2431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3B30F9A9" w14:textId="08F0C03C" w:rsidR="00ED2431" w:rsidRDefault="00ED2431" w:rsidP="00ED2431">
      <w:p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Questions</w:t>
      </w:r>
    </w:p>
    <w:p w14:paraId="60E6950B" w14:textId="10FCB246" w:rsidR="00ED2431" w:rsidRDefault="001E2CDD" w:rsidP="00ED2431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Describe the histologic differences between type I and type IV hypersensitivity reactions.</w:t>
      </w:r>
    </w:p>
    <w:p w14:paraId="198B5305" w14:textId="170C6DC7" w:rsidR="001E2CDD" w:rsidRDefault="001E2CDD" w:rsidP="00ED2431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Describe the pathogenesis of a type IV hypersensitivity reaction.</w:t>
      </w:r>
    </w:p>
    <w:p w14:paraId="3B1C53C7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48C6D18F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0E6233BE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6867BCDD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6EC55701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23A7B0B5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7332E698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02C54311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64AAA1BD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010BC335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3B4C6FD1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7E6A7B2A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5604088C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73C8BA4C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769FF4D6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7180A010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6E897C6C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2B7729C1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1589A7F5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5CFD297C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772D5ED3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229BAA42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48DF6524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3D37F4A3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26B0F3E6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6D897A7F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4E2D3FF7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38FBBAE0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494FD789" w14:textId="12DC0313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Answers</w:t>
      </w:r>
    </w:p>
    <w:p w14:paraId="22906AC4" w14:textId="77777777" w:rsidR="001E2CDD" w:rsidRDefault="001E2CDD" w:rsidP="001E2CDD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Describe the histologic differences between type I and type IV hypersensitivity reactions.</w:t>
      </w:r>
    </w:p>
    <w:p w14:paraId="486DC075" w14:textId="1A22F818" w:rsidR="001E2CDD" w:rsidRDefault="001E2CDD" w:rsidP="001E2CDD">
      <w:pPr>
        <w:pStyle w:val="ListParagraph"/>
        <w:numPr>
          <w:ilvl w:val="1"/>
          <w:numId w:val="5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Type IV is characterized by mononuclear cell infiltration and vesicles</w:t>
      </w:r>
    </w:p>
    <w:p w14:paraId="4A947C05" w14:textId="2915AB5D" w:rsidR="001E2CDD" w:rsidRDefault="001E2CDD" w:rsidP="001E2CDD">
      <w:pPr>
        <w:pStyle w:val="ListParagraph"/>
        <w:numPr>
          <w:ilvl w:val="1"/>
          <w:numId w:val="5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Type I is characterized by </w:t>
      </w:r>
      <w:proofErr w:type="spellStart"/>
      <w:r>
        <w:rPr>
          <w:rFonts w:eastAsia="Times New Roman" w:cs="Times New Roman"/>
          <w:sz w:val="20"/>
          <w:szCs w:val="20"/>
        </w:rPr>
        <w:t>eosinophils</w:t>
      </w:r>
      <w:proofErr w:type="spellEnd"/>
      <w:r>
        <w:rPr>
          <w:rFonts w:eastAsia="Times New Roman" w:cs="Times New Roman"/>
          <w:sz w:val="20"/>
          <w:szCs w:val="20"/>
        </w:rPr>
        <w:t xml:space="preserve"> and edema</w:t>
      </w:r>
    </w:p>
    <w:p w14:paraId="195CB14E" w14:textId="77777777" w:rsidR="001E2CDD" w:rsidRDefault="001E2CDD" w:rsidP="001E2CDD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Describe the pathogenesis of a type IV hypersensitivity reaction.</w:t>
      </w:r>
    </w:p>
    <w:p w14:paraId="3F5BE10F" w14:textId="2C41DF9B" w:rsidR="001E2CDD" w:rsidRDefault="001E2CDD" w:rsidP="001E2CDD">
      <w:pPr>
        <w:pStyle w:val="ListParagraph"/>
        <w:numPr>
          <w:ilvl w:val="1"/>
          <w:numId w:val="5"/>
        </w:numPr>
        <w:shd w:val="clear" w:color="auto" w:fill="FFFFFF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Sensitizing allergen -&gt; Langerhans cells -&gt; lymph nodes -&gt; presented to T memory cells -&gt; generation of cytokines from Th1 cells -&gt;</w:t>
      </w:r>
      <w:r w:rsidR="00137617">
        <w:rPr>
          <w:rFonts w:eastAsia="Times New Roman" w:cs="Times New Roman"/>
          <w:sz w:val="20"/>
          <w:szCs w:val="20"/>
        </w:rPr>
        <w:t xml:space="preserve"> recruitment of macrophages and basophils and eventual degranulation</w:t>
      </w:r>
    </w:p>
    <w:p w14:paraId="37383F0B" w14:textId="77777777" w:rsid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1D6EB4D7" w14:textId="77777777" w:rsidR="001E2CDD" w:rsidRPr="001E2CDD" w:rsidRDefault="001E2CDD" w:rsidP="001E2CDD">
      <w:pPr>
        <w:shd w:val="clear" w:color="auto" w:fill="FFFFFF"/>
        <w:rPr>
          <w:rFonts w:eastAsia="Times New Roman" w:cs="Times New Roman"/>
          <w:sz w:val="20"/>
          <w:szCs w:val="20"/>
        </w:rPr>
      </w:pPr>
    </w:p>
    <w:p w14:paraId="042D806A" w14:textId="7F786BD1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3F0B3768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6B8906A5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  <w:bookmarkStart w:id="0" w:name="_GoBack"/>
      <w:bookmarkEnd w:id="0"/>
    </w:p>
    <w:p w14:paraId="02D0DA49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2152DD31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02FC5CE6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2684A199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2C596CDF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7DB2638D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3FA20F6F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4736EEDD" w14:textId="63B6433D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21767073" w14:textId="77777777" w:rsid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p w14:paraId="57C4AF49" w14:textId="77777777" w:rsidR="00BC6964" w:rsidRPr="00BC6964" w:rsidRDefault="00BC6964" w:rsidP="00BC6964">
      <w:pPr>
        <w:shd w:val="clear" w:color="auto" w:fill="FFFFFF"/>
        <w:ind w:left="360"/>
        <w:rPr>
          <w:rFonts w:eastAsia="Times New Roman" w:cs="Times New Roman"/>
          <w:sz w:val="20"/>
          <w:szCs w:val="20"/>
        </w:rPr>
      </w:pPr>
    </w:p>
    <w:sectPr w:rsidR="00BC6964" w:rsidRPr="00BC6964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3C57"/>
    <w:multiLevelType w:val="hybridMultilevel"/>
    <w:tmpl w:val="1FAA3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A7A2C"/>
    <w:multiLevelType w:val="hybridMultilevel"/>
    <w:tmpl w:val="FD9E5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2C69"/>
    <w:multiLevelType w:val="hybridMultilevel"/>
    <w:tmpl w:val="FD9E5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02CAD"/>
    <w:multiLevelType w:val="hybridMultilevel"/>
    <w:tmpl w:val="41A6C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C0D30"/>
    <w:multiLevelType w:val="hybridMultilevel"/>
    <w:tmpl w:val="E4C60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D2"/>
    <w:rsid w:val="00137617"/>
    <w:rsid w:val="00181852"/>
    <w:rsid w:val="001E2CDD"/>
    <w:rsid w:val="0046597A"/>
    <w:rsid w:val="00497E60"/>
    <w:rsid w:val="006D7701"/>
    <w:rsid w:val="008A1B45"/>
    <w:rsid w:val="00902583"/>
    <w:rsid w:val="00B83D35"/>
    <w:rsid w:val="00BC6964"/>
    <w:rsid w:val="00D16347"/>
    <w:rsid w:val="00D81B60"/>
    <w:rsid w:val="00ED2431"/>
    <w:rsid w:val="00F1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DB3D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3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3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34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3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63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34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220</Words>
  <Characters>1257</Characters>
  <Application>Microsoft Macintosh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3</cp:revision>
  <dcterms:created xsi:type="dcterms:W3CDTF">2017-01-21T02:45:00Z</dcterms:created>
  <dcterms:modified xsi:type="dcterms:W3CDTF">2017-01-21T04:46:00Z</dcterms:modified>
</cp:coreProperties>
</file>