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Key Points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Vasopressin secretion regulated by small changes in osmolality (~1%) or larger changes in blood volume (~10%)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Vasopressin acts on V2 receptors in collecting ducts, causing insertion of AP2 channels to allow free-water reabsorption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 of diabetes insipidus can be with medication or constant free access to water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Vasopressin synthesis and release</w:t>
      </w:r>
    </w:p>
    <w:p w:rsidR="00000000" w:rsidDel="00000000" w:rsidP="00000000" w:rsidRDefault="00000000" w:rsidRPr="00000000">
      <w:pPr>
        <w:numPr>
          <w:ilvl w:val="0"/>
          <w:numId w:val="5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Nuclei of cells starting in hypothalamus with axonal transport to neurohypophysis for release</w:t>
      </w:r>
    </w:p>
    <w:p w:rsidR="00000000" w:rsidDel="00000000" w:rsidP="00000000" w:rsidRDefault="00000000" w:rsidRPr="00000000">
      <w:pPr>
        <w:numPr>
          <w:ilvl w:val="0"/>
          <w:numId w:val="5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 stimulated by osmoreceptors in hypothalamus (~1% changes in osmolality) or by baroreceptors in atria or carotid bodies (~10% changes in blood volume)</w:t>
      </w:r>
    </w:p>
    <w:p w:rsidR="00000000" w:rsidDel="00000000" w:rsidP="00000000" w:rsidRDefault="00000000" w:rsidRPr="00000000">
      <w:pPr>
        <w:numPr>
          <w:ilvl w:val="0"/>
          <w:numId w:val="5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Angiotensin II also stimulates release via ATII receptors in hypothalamus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Central</w:t>
      </w:r>
    </w:p>
    <w:p w:rsidR="00000000" w:rsidDel="00000000" w:rsidP="00000000" w:rsidRDefault="00000000" w:rsidRPr="00000000">
      <w:pPr>
        <w:numPr>
          <w:ilvl w:val="0"/>
          <w:numId w:val="4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Partial or complete lack of secretion of ADH/Vasopressin</w:t>
      </w:r>
    </w:p>
    <w:p w:rsidR="00000000" w:rsidDel="00000000" w:rsidP="00000000" w:rsidRDefault="00000000" w:rsidRPr="00000000">
      <w:pPr>
        <w:numPr>
          <w:ilvl w:val="1"/>
          <w:numId w:val="4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Causes include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Neoplasia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Trauma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Inflammatory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Congenital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Idiopathic</w:t>
      </w:r>
    </w:p>
    <w:p w:rsidR="00000000" w:rsidDel="00000000" w:rsidP="00000000" w:rsidRDefault="00000000" w:rsidRPr="00000000">
      <w:pPr>
        <w:numPr>
          <w:ilvl w:val="1"/>
          <w:numId w:val="4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Human causes most commonly associated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Brain surgery/trauma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Immune mediated diseases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Nephrogenic</w:t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Failure of kidney to respond to ADH/Vasopressin</w:t>
      </w:r>
    </w:p>
    <w:p w:rsidR="00000000" w:rsidDel="00000000" w:rsidP="00000000" w:rsidRDefault="00000000" w:rsidRPr="00000000">
      <w:pPr>
        <w:numPr>
          <w:ilvl w:val="1"/>
          <w:numId w:val="2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Secondary much more common than primary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Hypercalcemia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Hypokalemia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Pyelonephritis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Pyometra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Gram-negative sepsis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Portal-systemic shunts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Liver insufficiency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Hypoadrenocorticism</w:t>
      </w:r>
    </w:p>
    <w:p w:rsidR="00000000" w:rsidDel="00000000" w:rsidP="00000000" w:rsidRDefault="00000000" w:rsidRPr="00000000">
      <w:pPr>
        <w:numPr>
          <w:ilvl w:val="2"/>
          <w:numId w:val="2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Hyperthyroidism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Diagnosis</w:t>
      </w:r>
    </w:p>
    <w:p w:rsidR="00000000" w:rsidDel="00000000" w:rsidP="00000000" w:rsidRDefault="00000000" w:rsidRPr="00000000">
      <w:pPr>
        <w:numPr>
          <w:ilvl w:val="0"/>
          <w:numId w:val="6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DDX whenever dog/cat has a hyposthenuric PU/PD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Although can be isosthenuric (or even slightly concentrated)</w:t>
      </w:r>
    </w:p>
    <w:p w:rsidR="00000000" w:rsidDel="00000000" w:rsidP="00000000" w:rsidRDefault="00000000" w:rsidRPr="00000000">
      <w:pPr>
        <w:numPr>
          <w:ilvl w:val="0"/>
          <w:numId w:val="6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Chem rules out most common causes of secondary nephrogenic DI</w:t>
      </w:r>
    </w:p>
    <w:p w:rsidR="00000000" w:rsidDel="00000000" w:rsidP="00000000" w:rsidRDefault="00000000" w:rsidRPr="00000000">
      <w:pPr>
        <w:numPr>
          <w:ilvl w:val="0"/>
          <w:numId w:val="6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Modified water deprivation test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Causing mild dehydration to confirm continued hyposthenuria, followed by administration of desmopressin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recommended for routine use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there is medullary washout, then you can get false positives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Partial or relative lack of vasopressin can be difficult to interpret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Cushing's disease can cause false positive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Risks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Overdehydration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Hypernatremia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Death</w:t>
      </w:r>
    </w:p>
    <w:p w:rsidR="00000000" w:rsidDel="00000000" w:rsidP="00000000" w:rsidRDefault="00000000" w:rsidRPr="00000000">
      <w:pPr>
        <w:numPr>
          <w:ilvl w:val="0"/>
          <w:numId w:val="6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Desmopressin Acetate trial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few days of limited water followed by beginning desmopressin therapy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Collect urine each morning during trial for measurements of USG</w:t>
      </w:r>
    </w:p>
    <w:p w:rsidR="00000000" w:rsidDel="00000000" w:rsidP="00000000" w:rsidRDefault="00000000" w:rsidRPr="00000000">
      <w:pPr>
        <w:numPr>
          <w:ilvl w:val="1"/>
          <w:numId w:val="6"/>
        </w:numPr>
        <w:pBdr/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positive for acquired CDI, pursue brain imaging</w:t>
      </w:r>
    </w:p>
    <w:p w:rsidR="00000000" w:rsidDel="00000000" w:rsidP="00000000" w:rsidRDefault="00000000" w:rsidRPr="00000000">
      <w:pPr>
        <w:numPr>
          <w:ilvl w:val="2"/>
          <w:numId w:val="6"/>
        </w:numPr>
        <w:pBdr/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Radiation therapy for intracranial tumors</w:t>
        <w:br w:type="textWrapping"/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drawing>
          <wp:inline distB="114300" distT="114300" distL="114300" distR="114300">
            <wp:extent cx="5943600" cy="63246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drawing>
          <wp:inline distB="114300" distT="114300" distL="114300" distR="114300">
            <wp:extent cx="5465618" cy="10030691"/>
            <wp:effectExtent b="0" l="0" r="0" t="0"/>
            <wp:docPr id="2" name="image03.jpg"/>
            <a:graphic>
              <a:graphicData uri="http://schemas.openxmlformats.org/drawingml/2006/picture">
                <pic:pic>
                  <pic:nvPicPr>
                    <pic:cNvPr id="0" name="image0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5618" cy="10030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Questions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Which is more likely to induce release of vasopressin from the neurohypophysis?</w:t>
      </w:r>
    </w:p>
    <w:p w:rsidR="00000000" w:rsidDel="00000000" w:rsidP="00000000" w:rsidRDefault="00000000" w:rsidRPr="00000000">
      <w:pPr>
        <w:numPr>
          <w:ilvl w:val="0"/>
          <w:numId w:val="3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 serum osmolality of 2%</w:t>
      </w:r>
    </w:p>
    <w:p w:rsidR="00000000" w:rsidDel="00000000" w:rsidP="00000000" w:rsidRDefault="00000000" w:rsidRPr="00000000">
      <w:pPr>
        <w:numPr>
          <w:ilvl w:val="0"/>
          <w:numId w:val="3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 in blood volume by 8%</w:t>
      </w:r>
    </w:p>
    <w:p w:rsidR="00000000" w:rsidDel="00000000" w:rsidP="00000000" w:rsidRDefault="00000000" w:rsidRPr="00000000">
      <w:pPr>
        <w:numPr>
          <w:ilvl w:val="0"/>
          <w:numId w:val="3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 in serum osmolality by 2%</w:t>
      </w:r>
    </w:p>
    <w:p w:rsidR="00000000" w:rsidDel="00000000" w:rsidP="00000000" w:rsidRDefault="00000000" w:rsidRPr="00000000">
      <w:pPr>
        <w:numPr>
          <w:ilvl w:val="0"/>
          <w:numId w:val="3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 in blood volume by 8%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Name 2 risks of a modified water deprivation test?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Increase serum osmolality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Hypernatremia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Dehydration death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image" Target="media/image03.jpg"/></Relationships>
</file>