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D8C56" w14:textId="033A2216" w:rsidR="004D1D24" w:rsidRPr="001D20D4" w:rsidRDefault="001D20D4" w:rsidP="001D20D4">
      <w:pPr>
        <w:jc w:val="center"/>
        <w:rPr>
          <w:rFonts w:ascii="Helvetica" w:hAnsi="Helvetica"/>
          <w:lang w:val="en-AU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419FE" wp14:editId="68FB13F9">
                <wp:simplePos x="0" y="0"/>
                <wp:positionH relativeFrom="column">
                  <wp:posOffset>54610</wp:posOffset>
                </wp:positionH>
                <wp:positionV relativeFrom="paragraph">
                  <wp:posOffset>912756</wp:posOffset>
                </wp:positionV>
                <wp:extent cx="5829300" cy="11430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36A91" w14:textId="77777777" w:rsidR="001D20D4" w:rsidRPr="004D1D24" w:rsidRDefault="001D20D4" w:rsidP="001D20D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rPr>
                                <w:rFonts w:ascii="Helvetica" w:hAnsi="Helvetica"/>
                                <w:lang w:val="en-AU"/>
                              </w:rPr>
                            </w:pPr>
                            <w:r w:rsidRPr="004D1D24">
                              <w:rPr>
                                <w:rFonts w:ascii="Helvetica" w:hAnsi="Helvetica"/>
                                <w:lang w:val="en-AU"/>
                              </w:rPr>
                              <w:t>KEY POINTS:</w:t>
                            </w:r>
                          </w:p>
                          <w:p w14:paraId="37FBF3F9" w14:textId="77777777" w:rsidR="001D20D4" w:rsidRPr="004D1D24" w:rsidRDefault="001D20D4" w:rsidP="001D20D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Helvetica" w:hAnsi="Helvetica" w:cs="Times"/>
                                <w:color w:val="1A1718"/>
                              </w:rPr>
                            </w:pPr>
                            <w:r w:rsidRPr="004D1D24">
                              <w:rPr>
                                <w:rFonts w:ascii="Helvetica" w:hAnsi="Helvetica" w:cs="Times"/>
                                <w:color w:val="1A1718"/>
                              </w:rPr>
                              <w:t>Most DKAs are newly diagnosed diabetics</w:t>
                            </w:r>
                          </w:p>
                          <w:p w14:paraId="57CB733E" w14:textId="77777777" w:rsidR="001D20D4" w:rsidRPr="004D1D24" w:rsidRDefault="001D20D4" w:rsidP="001D20D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Helvetica" w:hAnsi="Helvetica" w:cs="Times"/>
                                <w:color w:val="1A1718"/>
                              </w:rPr>
                            </w:pPr>
                            <w:r w:rsidRPr="004D1D24">
                              <w:rPr>
                                <w:rFonts w:ascii="Helvetica" w:hAnsi="Helvetica" w:cs="Times"/>
                                <w:color w:val="1A1718"/>
                              </w:rPr>
                              <w:t>Severity of acidosis is associated with outcome</w:t>
                            </w:r>
                          </w:p>
                          <w:p w14:paraId="3310FEEB" w14:textId="77777777" w:rsidR="001D20D4" w:rsidRPr="004D1D24" w:rsidRDefault="001D20D4" w:rsidP="001D20D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Helvetica" w:hAnsi="Helvetica" w:cs="Times"/>
                                <w:color w:val="1A1718"/>
                              </w:rPr>
                            </w:pPr>
                            <w:r w:rsidRPr="004D1D24">
                              <w:rPr>
                                <w:rFonts w:ascii="Helvetica" w:hAnsi="Helvetica" w:cs="Times"/>
                                <w:color w:val="1A1718"/>
                              </w:rPr>
                              <w:t xml:space="preserve">Acute pancreatitis is most common concurrent disorder </w:t>
                            </w:r>
                          </w:p>
                          <w:p w14:paraId="2E105EB4" w14:textId="77777777" w:rsidR="001D20D4" w:rsidRPr="004D1D24" w:rsidRDefault="001D20D4" w:rsidP="001D20D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Helvetica" w:hAnsi="Helvetica" w:cs="Times"/>
                                <w:color w:val="1A1718"/>
                              </w:rPr>
                            </w:pPr>
                            <w:r w:rsidRPr="004D1D24">
                              <w:rPr>
                                <w:rFonts w:ascii="Helvetica" w:hAnsi="Helvetica" w:cs="Times"/>
                                <w:color w:val="1A1718"/>
                              </w:rPr>
                              <w:t>70% survival to discharge with mean hospitalization of 6 days</w:t>
                            </w:r>
                          </w:p>
                          <w:p w14:paraId="22F5B524" w14:textId="77777777" w:rsidR="004D1D24" w:rsidRDefault="004D1D24" w:rsidP="001D20D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3419FE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71.85pt;width:459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" filled="f" stroked="f">
                <v:textbox>
                  <w:txbxContent>
                    <w:p w14:paraId="23636A91" w14:textId="77777777" w:rsidR="001D20D4" w:rsidRPr="004D1D24" w:rsidRDefault="001D20D4" w:rsidP="001D20D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rPr>
                          <w:rFonts w:ascii="Helvetica" w:hAnsi="Helvetica"/>
                          <w:lang w:val="en-AU"/>
                        </w:rPr>
                      </w:pPr>
                      <w:r w:rsidRPr="004D1D24">
                        <w:rPr>
                          <w:rFonts w:ascii="Helvetica" w:hAnsi="Helvetica"/>
                          <w:lang w:val="en-AU"/>
                        </w:rPr>
                        <w:t>KEY POINTS:</w:t>
                      </w:r>
                    </w:p>
                    <w:p w14:paraId="37FBF3F9" w14:textId="77777777" w:rsidR="001D20D4" w:rsidRPr="004D1D24" w:rsidRDefault="001D20D4" w:rsidP="001D20D4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Helvetica" w:hAnsi="Helvetica" w:cs="Times"/>
                          <w:color w:val="1A1718"/>
                        </w:rPr>
                      </w:pPr>
                      <w:r w:rsidRPr="004D1D24">
                        <w:rPr>
                          <w:rFonts w:ascii="Helvetica" w:hAnsi="Helvetica" w:cs="Times"/>
                          <w:color w:val="1A1718"/>
                        </w:rPr>
                        <w:t>Most DKAs are newly diagnosed diabetics</w:t>
                      </w:r>
                    </w:p>
                    <w:p w14:paraId="57CB733E" w14:textId="77777777" w:rsidR="001D20D4" w:rsidRPr="004D1D24" w:rsidRDefault="001D20D4" w:rsidP="001D20D4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Helvetica" w:hAnsi="Helvetica" w:cs="Times"/>
                          <w:color w:val="1A1718"/>
                        </w:rPr>
                      </w:pPr>
                      <w:r w:rsidRPr="004D1D24">
                        <w:rPr>
                          <w:rFonts w:ascii="Helvetica" w:hAnsi="Helvetica" w:cs="Times"/>
                          <w:color w:val="1A1718"/>
                        </w:rPr>
                        <w:t>Severity of acidosis is associated with outcome</w:t>
                      </w:r>
                    </w:p>
                    <w:p w14:paraId="3310FEEB" w14:textId="77777777" w:rsidR="001D20D4" w:rsidRPr="004D1D24" w:rsidRDefault="001D20D4" w:rsidP="001D20D4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Helvetica" w:hAnsi="Helvetica" w:cs="Times"/>
                          <w:color w:val="1A1718"/>
                        </w:rPr>
                      </w:pPr>
                      <w:r w:rsidRPr="004D1D24">
                        <w:rPr>
                          <w:rFonts w:ascii="Helvetica" w:hAnsi="Helvetica" w:cs="Times"/>
                          <w:color w:val="1A1718"/>
                        </w:rPr>
                        <w:t xml:space="preserve">Acute pancreatitis is most common concurrent disorder </w:t>
                      </w:r>
                    </w:p>
                    <w:p w14:paraId="2E105EB4" w14:textId="77777777" w:rsidR="001D20D4" w:rsidRPr="004D1D24" w:rsidRDefault="001D20D4" w:rsidP="001D20D4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Helvetica" w:hAnsi="Helvetica" w:cs="Times"/>
                          <w:color w:val="1A1718"/>
                        </w:rPr>
                      </w:pPr>
                      <w:r w:rsidRPr="004D1D24">
                        <w:rPr>
                          <w:rFonts w:ascii="Helvetica" w:hAnsi="Helvetica" w:cs="Times"/>
                          <w:color w:val="1A1718"/>
                        </w:rPr>
                        <w:t>70% survival to discharge with mean hospitalization of 6 days</w:t>
                      </w:r>
                    </w:p>
                    <w:p w14:paraId="22F5B524" w14:textId="77777777" w:rsidR="004D1D24" w:rsidRDefault="004D1D24" w:rsidP="001D20D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FFFFF" w:themeFill="background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D1D24">
        <w:rPr>
          <w:rFonts w:ascii="Helvetica" w:hAnsi="Helvetica"/>
          <w:lang w:val="en-AU"/>
        </w:rPr>
        <w:drawing>
          <wp:inline distT="0" distB="0" distL="0" distR="0" wp14:anchorId="0F5D7F40" wp14:editId="54490B10">
            <wp:extent cx="5219065" cy="8488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566" cy="85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A6FD" w14:textId="15F6D7B9" w:rsidR="00007746" w:rsidRPr="004D1D24" w:rsidRDefault="00352CB1" w:rsidP="00352CB1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Retrospective study</w:t>
      </w:r>
    </w:p>
    <w:p w14:paraId="66BDF20D" w14:textId="065F2299" w:rsidR="00736820" w:rsidRPr="004D1D24" w:rsidRDefault="00736820" w:rsidP="00352CB1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DKA (pH &lt; 7.35), excluded if UA and VBG not performed at initial examination</w:t>
      </w:r>
    </w:p>
    <w:p w14:paraId="1FFBDB21" w14:textId="77777777" w:rsidR="00736820" w:rsidRPr="004D1D24" w:rsidRDefault="00736820" w:rsidP="00736820">
      <w:pPr>
        <w:ind w:left="360"/>
        <w:rPr>
          <w:rFonts w:ascii="Helvetica" w:hAnsi="Helvetica"/>
          <w:lang w:val="en-AU"/>
        </w:rPr>
      </w:pPr>
    </w:p>
    <w:p w14:paraId="1C1244E0" w14:textId="77777777" w:rsidR="00736820" w:rsidRPr="004D1D24" w:rsidRDefault="00736820" w:rsidP="00736820">
      <w:pPr>
        <w:ind w:left="360"/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RESULTS:</w:t>
      </w:r>
    </w:p>
    <w:p w14:paraId="03E90E95" w14:textId="77777777" w:rsidR="00736820" w:rsidRPr="004D1D24" w:rsidRDefault="00736820" w:rsidP="00736820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65% were new diabetics, the rest were previously diagnosed</w:t>
      </w:r>
    </w:p>
    <w:p w14:paraId="1EE12F5D" w14:textId="77777777" w:rsidR="00736820" w:rsidRPr="004D1D24" w:rsidRDefault="00ED7A20" w:rsidP="00736820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90% PU/PD, 87% lethargy, 87% inappetance, 83% vomiting, 54% weight loss prior to presentation</w:t>
      </w:r>
    </w:p>
    <w:p w14:paraId="3FE2D655" w14:textId="77777777" w:rsidR="00F0657F" w:rsidRPr="004D1D24" w:rsidRDefault="00F0657F" w:rsidP="00736820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PE: 28% neurologic signs (dullness, weakness, ataxia, seizures), 20% respiratory changes, 20% cataracts</w:t>
      </w:r>
    </w:p>
    <w:p w14:paraId="7C4542A8" w14:textId="77777777" w:rsidR="00F0657F" w:rsidRPr="004D1D24" w:rsidRDefault="00F0657F" w:rsidP="00736820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Lab: 38% lipemic serum, 52% anemic, 57% had leucocytosis of which 64% had bands</w:t>
      </w:r>
    </w:p>
    <w:p w14:paraId="081B27B0" w14:textId="77777777" w:rsidR="00F0657F" w:rsidRPr="004D1D24" w:rsidRDefault="00F0657F" w:rsidP="00F0657F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Leukocytosis not significantly associated with pancreatitis or pneumonia</w:t>
      </w:r>
    </w:p>
    <w:p w14:paraId="14CE39C5" w14:textId="77777777" w:rsidR="00F0657F" w:rsidRPr="004D1D24" w:rsidRDefault="00F0657F" w:rsidP="00F0657F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35% hypophosphatemic on presentation, and 48% of those with normal/increased later dropped below reference range</w:t>
      </w:r>
    </w:p>
    <w:p w14:paraId="468B0233" w14:textId="77777777" w:rsidR="00F0657F" w:rsidRPr="004D1D24" w:rsidRDefault="00F0657F" w:rsidP="00F0657F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45% hypokalemic, 84% of those that were normal later decreased below normal</w:t>
      </w:r>
    </w:p>
    <w:p w14:paraId="5DE02AE1" w14:textId="77777777" w:rsidR="00F0657F" w:rsidRPr="004D1D24" w:rsidRDefault="00F0657F" w:rsidP="00F0657F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28% hypomagnesemic, 21% of those that were normal then decreased below reference range</w:t>
      </w:r>
    </w:p>
    <w:p w14:paraId="663A16A7" w14:textId="1328D1BE" w:rsidR="006F6805" w:rsidRPr="004D1D24" w:rsidRDefault="006F6805" w:rsidP="006F6805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 xml:space="preserve">while total magnesium was </w:t>
      </w:r>
      <w:r w:rsidR="004D1D24" w:rsidRPr="004D1D24">
        <w:rPr>
          <w:rFonts w:ascii="Helvetica" w:hAnsi="Helvetica"/>
          <w:lang w:val="en-AU"/>
        </w:rPr>
        <w:t>frequently</w:t>
      </w:r>
      <w:r w:rsidRPr="004D1D24">
        <w:rPr>
          <w:rFonts w:ascii="Helvetica" w:hAnsi="Helvetica"/>
          <w:lang w:val="en-AU"/>
        </w:rPr>
        <w:t xml:space="preserve"> decreased ionized was generally normal or high</w:t>
      </w:r>
    </w:p>
    <w:p w14:paraId="7BD9D718" w14:textId="77777777" w:rsidR="00F0657F" w:rsidRPr="004D1D24" w:rsidRDefault="00F0657F" w:rsidP="00F0657F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Most were hypersthenuric</w:t>
      </w:r>
    </w:p>
    <w:p w14:paraId="6F1DC05B" w14:textId="77777777" w:rsidR="00F0657F" w:rsidRPr="004D1D24" w:rsidRDefault="00F0657F" w:rsidP="00F0657F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21% of cultured urine was positive, with E coli being most common</w:t>
      </w:r>
    </w:p>
    <w:p w14:paraId="63696103" w14:textId="77777777" w:rsidR="00F0657F" w:rsidRPr="004D1D24" w:rsidRDefault="00F0657F" w:rsidP="00F0657F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On AUS majority had hyperechoic liver (87/95), 48/95 acute pancreatitis, 17/95 abdominal mass/nodule</w:t>
      </w:r>
    </w:p>
    <w:p w14:paraId="5CBB96F7" w14:textId="77777777" w:rsidR="009B503D" w:rsidRPr="004D1D24" w:rsidRDefault="009B503D" w:rsidP="009B503D">
      <w:pPr>
        <w:pStyle w:val="ListParagraph"/>
        <w:rPr>
          <w:rFonts w:ascii="Helvetica" w:hAnsi="Helvetica"/>
          <w:lang w:val="en-AU"/>
        </w:rPr>
      </w:pPr>
    </w:p>
    <w:p w14:paraId="239B6AA2" w14:textId="77777777" w:rsidR="00F0657F" w:rsidRPr="004D1D24" w:rsidRDefault="00F0657F" w:rsidP="00F0657F">
      <w:pPr>
        <w:pStyle w:val="ListParagraph"/>
        <w:numPr>
          <w:ilvl w:val="0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b/>
          <w:lang w:val="en-AU"/>
        </w:rPr>
        <w:t>69% had concurrent conditions diagnosed</w:t>
      </w:r>
    </w:p>
    <w:p w14:paraId="1C5687B8" w14:textId="77777777" w:rsidR="00F0657F" w:rsidRPr="004D1D24" w:rsidRDefault="00F0657F" w:rsidP="00F0657F">
      <w:pPr>
        <w:pStyle w:val="ListParagraph"/>
        <w:numPr>
          <w:ilvl w:val="1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>41% acute pancreatitis</w:t>
      </w:r>
    </w:p>
    <w:p w14:paraId="3EA16088" w14:textId="77777777" w:rsidR="00F0657F" w:rsidRPr="004D1D24" w:rsidRDefault="00F0657F" w:rsidP="00F0657F">
      <w:pPr>
        <w:pStyle w:val="ListParagraph"/>
        <w:numPr>
          <w:ilvl w:val="2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>More likely to have abdominal pain, increased hospitalization (7d v 6)</w:t>
      </w:r>
    </w:p>
    <w:p w14:paraId="50010E35" w14:textId="783D3681" w:rsidR="00F0657F" w:rsidRPr="004D1D24" w:rsidRDefault="00F0657F" w:rsidP="00F0657F">
      <w:pPr>
        <w:pStyle w:val="ListParagraph"/>
        <w:numPr>
          <w:ilvl w:val="2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 xml:space="preserve">No difference in lipemia, ionized </w:t>
      </w:r>
      <w:r w:rsidR="001D20D4" w:rsidRPr="004D1D24">
        <w:rPr>
          <w:rFonts w:ascii="Helvetica" w:hAnsi="Helvetica"/>
          <w:lang w:val="en-AU"/>
        </w:rPr>
        <w:t>pancreatitis</w:t>
      </w:r>
      <w:r w:rsidRPr="004D1D24">
        <w:rPr>
          <w:rFonts w:ascii="Helvetica" w:hAnsi="Helvetica"/>
          <w:lang w:val="en-AU"/>
        </w:rPr>
        <w:t xml:space="preserve"> or other clin path variables</w:t>
      </w:r>
    </w:p>
    <w:p w14:paraId="538AE80F" w14:textId="77777777" w:rsidR="009B503D" w:rsidRPr="004D1D24" w:rsidRDefault="009B503D" w:rsidP="009B503D">
      <w:pPr>
        <w:pStyle w:val="ListParagraph"/>
        <w:numPr>
          <w:ilvl w:val="1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>19 dogs (15%) diagnosed with hyperadrenocorticism during hospitalization or within the following 4 months</w:t>
      </w:r>
    </w:p>
    <w:p w14:paraId="12F57B5E" w14:textId="77777777" w:rsidR="009B503D" w:rsidRPr="004D1D24" w:rsidRDefault="009B503D" w:rsidP="009B503D">
      <w:pPr>
        <w:pStyle w:val="ListParagraph"/>
        <w:numPr>
          <w:ilvl w:val="2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Time to SQ insulin was shorter (60hr vs 96hr) but hospitalization length unchanged</w:t>
      </w:r>
    </w:p>
    <w:p w14:paraId="6E8A788C" w14:textId="77777777" w:rsidR="009B503D" w:rsidRPr="004D1D24" w:rsidRDefault="009B503D" w:rsidP="009B503D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lastRenderedPageBreak/>
        <w:t>10% were receiving steroids (change in hospitalization not discussed)</w:t>
      </w:r>
      <w:r w:rsidRPr="004D1D24">
        <w:rPr>
          <w:rFonts w:ascii="Helvetica" w:hAnsi="Helvetica"/>
          <w:lang w:val="en-AU"/>
        </w:rPr>
        <w:tab/>
      </w:r>
    </w:p>
    <w:p w14:paraId="513F83ED" w14:textId="77777777" w:rsidR="009B503D" w:rsidRPr="004D1D24" w:rsidRDefault="009B503D" w:rsidP="009B503D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6% bacterial pneumonia diagnosed on radiographs</w:t>
      </w:r>
    </w:p>
    <w:p w14:paraId="0CB4F8B0" w14:textId="77777777" w:rsidR="009B503D" w:rsidRPr="004D1D24" w:rsidRDefault="009B503D" w:rsidP="009B503D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Other diseases: uterine disease, severe dermatitis, diagnosed neoplasia, trichuris vulpis</w:t>
      </w:r>
    </w:p>
    <w:p w14:paraId="15B52665" w14:textId="77777777" w:rsidR="009B503D" w:rsidRPr="004D1D24" w:rsidRDefault="009B503D" w:rsidP="009B503D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No hypothyroidism</w:t>
      </w:r>
    </w:p>
    <w:p w14:paraId="618EBBD8" w14:textId="77777777" w:rsidR="009B503D" w:rsidRPr="004D1D24" w:rsidRDefault="009B503D" w:rsidP="009B503D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38 dogs died/euthanized</w:t>
      </w:r>
    </w:p>
    <w:p w14:paraId="3BC92E6D" w14:textId="3733EC9D" w:rsidR="009B503D" w:rsidRPr="004D1D24" w:rsidRDefault="009B503D" w:rsidP="009B503D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 xml:space="preserve">8 necropsies showed acute pancreatitis (6) pituitary dependent </w:t>
      </w:r>
      <w:r w:rsidR="004D1D24" w:rsidRPr="004D1D24">
        <w:rPr>
          <w:rFonts w:ascii="Helvetica" w:hAnsi="Helvetica"/>
          <w:lang w:val="en-AU"/>
        </w:rPr>
        <w:t>HAC</w:t>
      </w:r>
      <w:r w:rsidRPr="004D1D24">
        <w:rPr>
          <w:rFonts w:ascii="Helvetica" w:hAnsi="Helvetica"/>
          <w:lang w:val="en-AU"/>
        </w:rPr>
        <w:t xml:space="preserve"> (2), perforating ulcer (1), renal tubular necrosis (1) pyelonephritis (1)</w:t>
      </w:r>
    </w:p>
    <w:p w14:paraId="00551EA0" w14:textId="77777777" w:rsidR="009406D0" w:rsidRPr="004D1D24" w:rsidRDefault="009406D0" w:rsidP="009406D0">
      <w:pPr>
        <w:rPr>
          <w:rFonts w:ascii="Helvetica" w:hAnsi="Helvetica"/>
          <w:lang w:val="en-AU"/>
        </w:rPr>
      </w:pPr>
    </w:p>
    <w:p w14:paraId="5A5ADDB6" w14:textId="3115E4E2" w:rsidR="00912998" w:rsidRPr="004D1D24" w:rsidRDefault="00C443AF" w:rsidP="00912998">
      <w:pPr>
        <w:pStyle w:val="ListParagraph"/>
        <w:numPr>
          <w:ilvl w:val="0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 xml:space="preserve">Median duration of </w:t>
      </w:r>
      <w:r w:rsidR="004D1D24" w:rsidRPr="004D1D24">
        <w:rPr>
          <w:rFonts w:ascii="Helvetica" w:hAnsi="Helvetica"/>
          <w:lang w:val="en-AU"/>
        </w:rPr>
        <w:t>insulin</w:t>
      </w:r>
      <w:r w:rsidRPr="004D1D24">
        <w:rPr>
          <w:rFonts w:ascii="Helvetica" w:hAnsi="Helvetica"/>
          <w:lang w:val="en-AU"/>
        </w:rPr>
        <w:t xml:space="preserve"> CRI was 54 hours (1-252hrs)</w:t>
      </w:r>
    </w:p>
    <w:p w14:paraId="1043777C" w14:textId="074B87B9" w:rsidR="007E3687" w:rsidRPr="004D1D24" w:rsidRDefault="007E3687" w:rsidP="00912998">
      <w:pPr>
        <w:pStyle w:val="ListParagraph"/>
        <w:numPr>
          <w:ilvl w:val="0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>20% received IM or SQ regular insulin prior to changing to intermediate acting</w:t>
      </w:r>
    </w:p>
    <w:p w14:paraId="00C9C54A" w14:textId="22944C9C" w:rsidR="00C13AAE" w:rsidRPr="004D1D24" w:rsidRDefault="008A2DD7" w:rsidP="00C13AAE">
      <w:pPr>
        <w:pStyle w:val="ListParagraph"/>
        <w:numPr>
          <w:ilvl w:val="0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>Median time from admission to intermediate-acting insulin was 79hrs (0-432)</w:t>
      </w:r>
    </w:p>
    <w:p w14:paraId="4984192F" w14:textId="1AA430F4" w:rsidR="008A2DD7" w:rsidRPr="004D1D24" w:rsidRDefault="008A2DD7" w:rsidP="008A2DD7">
      <w:pPr>
        <w:pStyle w:val="ListParagraph"/>
        <w:numPr>
          <w:ilvl w:val="1"/>
          <w:numId w:val="2"/>
        </w:numPr>
        <w:rPr>
          <w:rFonts w:ascii="Helvetica" w:hAnsi="Helvetica"/>
          <w:b/>
          <w:lang w:val="en-AU"/>
        </w:rPr>
      </w:pPr>
      <w:r w:rsidRPr="004D1D24">
        <w:rPr>
          <w:rFonts w:ascii="Helvetica" w:hAnsi="Helvetica"/>
          <w:lang w:val="en-AU"/>
        </w:rPr>
        <w:t xml:space="preserve">Time to SC was inversely correlated with initial serum phosphorus, minimum phosphorus initial serum potassium, minimum potassium, and venous pH, and directly correlated to base deficit and </w:t>
      </w:r>
      <w:r w:rsidR="00C13AAE" w:rsidRPr="004D1D24">
        <w:rPr>
          <w:rFonts w:ascii="Helvetica" w:hAnsi="Helvetica"/>
          <w:lang w:val="en-AU"/>
        </w:rPr>
        <w:t>leucocytosis</w:t>
      </w:r>
    </w:p>
    <w:p w14:paraId="71EFBBBF" w14:textId="4259A72D" w:rsidR="00C13AAE" w:rsidRPr="004D1D24" w:rsidRDefault="00C13AAE" w:rsidP="00C13AAE">
      <w:pPr>
        <w:pStyle w:val="ListParagraph"/>
        <w:numPr>
          <w:ilvl w:val="2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Time to SQ also increased in those on potassium, phosphorus, magnesium and bicarb supplementation</w:t>
      </w:r>
    </w:p>
    <w:p w14:paraId="27F6CE6B" w14:textId="402FD397" w:rsidR="00C13AAE" w:rsidRPr="004D1D24" w:rsidRDefault="00C13AAE" w:rsidP="00C13AAE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Median length of hospitalization 144hrs (0-552)</w:t>
      </w:r>
    </w:p>
    <w:p w14:paraId="30441D96" w14:textId="15BCB8B8" w:rsidR="00C13AAE" w:rsidRPr="004D1D24" w:rsidRDefault="00C13AAE" w:rsidP="00C13AAE">
      <w:pPr>
        <w:pStyle w:val="ListParagraph"/>
        <w:ind w:left="1440"/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Inversely correlated with phosphorus, magnesium and pH, and directly correlated with base deficit</w:t>
      </w:r>
    </w:p>
    <w:p w14:paraId="0CB4C061" w14:textId="2AB10961" w:rsidR="00C13AAE" w:rsidRPr="004D1D24" w:rsidRDefault="00C13AAE" w:rsidP="00C13AAE">
      <w:pPr>
        <w:pStyle w:val="ListParagraph"/>
        <w:numPr>
          <w:ilvl w:val="2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Supplementation also increased length of stay</w:t>
      </w:r>
    </w:p>
    <w:p w14:paraId="3006E716" w14:textId="656C4929" w:rsidR="009B503D" w:rsidRPr="001D20D4" w:rsidRDefault="00C13AAE" w:rsidP="00C13AAE">
      <w:pPr>
        <w:pStyle w:val="ListParagraph"/>
        <w:numPr>
          <w:ilvl w:val="0"/>
          <w:numId w:val="2"/>
        </w:numPr>
        <w:rPr>
          <w:rFonts w:ascii="Helvetica" w:hAnsi="Helvetica"/>
          <w:b/>
          <w:lang w:val="en-AU"/>
        </w:rPr>
      </w:pPr>
      <w:r w:rsidRPr="001D20D4">
        <w:rPr>
          <w:rFonts w:ascii="Helvetica" w:hAnsi="Helvetica"/>
          <w:b/>
          <w:lang w:val="en-AU"/>
        </w:rPr>
        <w:t>70% survived and were discharged with median duration of hospitalization 6 days (1-23)</w:t>
      </w:r>
    </w:p>
    <w:p w14:paraId="063FA980" w14:textId="4A578128" w:rsidR="00C13AAE" w:rsidRPr="004D1D24" w:rsidRDefault="00C13AAE" w:rsidP="00C13AAE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25% were euthanized at median of 19 hours</w:t>
      </w:r>
    </w:p>
    <w:p w14:paraId="535653CA" w14:textId="76879477" w:rsidR="00C13AAE" w:rsidRPr="004D1D24" w:rsidRDefault="00C13AAE" w:rsidP="00C13AAE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5% died with median hospitalization time 96hrs</w:t>
      </w:r>
    </w:p>
    <w:p w14:paraId="1A02B2FA" w14:textId="25EFDAF7" w:rsidR="00C13AAE" w:rsidRPr="004D1D24" w:rsidRDefault="00C13AAE" w:rsidP="00C13AAE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ionized calcium, HCT and PH were higher, and base deficit was smaller in dogs that survived</w:t>
      </w:r>
    </w:p>
    <w:p w14:paraId="7DAFF80A" w14:textId="40439426" w:rsidR="00C13AAE" w:rsidRPr="004D1D24" w:rsidRDefault="00C13AAE" w:rsidP="00C13AAE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dogs that received bicarb were less likely to be discharged</w:t>
      </w:r>
    </w:p>
    <w:p w14:paraId="7B975F86" w14:textId="0CD99766" w:rsidR="00C13AAE" w:rsidRPr="004D1D24" w:rsidRDefault="00C13AAE" w:rsidP="00C13AAE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outcome was the same in previously diagnosed vs new diabetics</w:t>
      </w:r>
    </w:p>
    <w:p w14:paraId="7938A331" w14:textId="1291DCA1" w:rsidR="00C13AAE" w:rsidRPr="004D1D24" w:rsidRDefault="00C13AAE" w:rsidP="00C13AAE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outcome was NOT associated with pancreatitis or UTI</w:t>
      </w:r>
    </w:p>
    <w:p w14:paraId="2E4BBE9C" w14:textId="5DBDBD9B" w:rsidR="00C13AAE" w:rsidRPr="004D1D24" w:rsidRDefault="00C13AAE" w:rsidP="00C13AAE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dogs with HAC more likely to be euthanized</w:t>
      </w:r>
    </w:p>
    <w:p w14:paraId="2ADC3A85" w14:textId="3E1C3BFF" w:rsidR="00C13AAE" w:rsidRPr="004D1D24" w:rsidRDefault="00C13AAE" w:rsidP="00C13AAE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 xml:space="preserve">With multivariate analysis base deficit was the only variable significantly </w:t>
      </w:r>
      <w:r w:rsidR="004D1D24" w:rsidRPr="004D1D24">
        <w:rPr>
          <w:rFonts w:ascii="Helvetica" w:hAnsi="Helvetica"/>
          <w:lang w:val="en-AU"/>
        </w:rPr>
        <w:t>associated</w:t>
      </w:r>
      <w:r w:rsidRPr="004D1D24">
        <w:rPr>
          <w:rFonts w:ascii="Helvetica" w:hAnsi="Helvetica"/>
          <w:lang w:val="en-AU"/>
        </w:rPr>
        <w:t xml:space="preserve"> with outcome </w:t>
      </w:r>
      <w:r w:rsidRPr="004D1D24">
        <w:rPr>
          <w:rFonts w:ascii="Helvetica" w:hAnsi="Helvetica"/>
          <w:lang w:val="en-AU"/>
        </w:rPr>
        <w:tab/>
      </w:r>
    </w:p>
    <w:p w14:paraId="34F24914" w14:textId="359568DD" w:rsidR="00C13AAE" w:rsidRPr="004D1D24" w:rsidRDefault="00C13AAE" w:rsidP="00C13AAE">
      <w:pPr>
        <w:pStyle w:val="ListParagraph"/>
        <w:numPr>
          <w:ilvl w:val="1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For every unit increase in deficit there was a 9% greater likelihood of discharge</w:t>
      </w:r>
    </w:p>
    <w:p w14:paraId="3FE4A9A5" w14:textId="64B0DA45" w:rsidR="00C13AAE" w:rsidRPr="004D1D24" w:rsidRDefault="00C13AAE" w:rsidP="00C13AAE">
      <w:pPr>
        <w:pStyle w:val="ListParagraph"/>
        <w:numPr>
          <w:ilvl w:val="0"/>
          <w:numId w:val="2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9/54 had &gt;1 episode of DKA while follo</w:t>
      </w:r>
      <w:r w:rsidR="004D1D24" w:rsidRPr="004D1D24">
        <w:rPr>
          <w:rFonts w:ascii="Helvetica" w:hAnsi="Helvetica"/>
          <w:lang w:val="en-AU"/>
        </w:rPr>
        <w:t xml:space="preserve">w </w:t>
      </w:r>
      <w:r w:rsidRPr="004D1D24">
        <w:rPr>
          <w:rFonts w:ascii="Helvetica" w:hAnsi="Helvetica"/>
          <w:lang w:val="en-AU"/>
        </w:rPr>
        <w:t>up was maintained (.25-75 months, mean 3.5) with median time between episodes 5.5 days</w:t>
      </w:r>
    </w:p>
    <w:p w14:paraId="1D4D99E1" w14:textId="77777777" w:rsidR="000D3E72" w:rsidRPr="004D1D24" w:rsidRDefault="000D3E72" w:rsidP="000D3E72">
      <w:pPr>
        <w:rPr>
          <w:rFonts w:ascii="Helvetica" w:hAnsi="Helvetica"/>
          <w:lang w:val="en-AU"/>
        </w:rPr>
      </w:pPr>
    </w:p>
    <w:p w14:paraId="4515121F" w14:textId="44402EED" w:rsidR="000D3E72" w:rsidRPr="004D1D24" w:rsidRDefault="000D3E72" w:rsidP="000D3E72">
      <w:p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QUESTIONS:</w:t>
      </w:r>
    </w:p>
    <w:p w14:paraId="546510BE" w14:textId="6000C7C6" w:rsidR="000D3E72" w:rsidRPr="004D1D24" w:rsidRDefault="000D3E72" w:rsidP="000D3E72">
      <w:pPr>
        <w:pStyle w:val="ListParagraph"/>
        <w:numPr>
          <w:ilvl w:val="0"/>
          <w:numId w:val="3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 xml:space="preserve">In this study how did each point increase in base deficit effect the likelihood of leaving the hospital (provide a </w:t>
      </w:r>
      <w:r w:rsidR="0024236B" w:rsidRPr="004D1D24">
        <w:rPr>
          <w:rFonts w:ascii="Helvetica" w:hAnsi="Helvetica"/>
          <w:lang w:val="en-AU"/>
        </w:rPr>
        <w:t>percentage</w:t>
      </w:r>
      <w:r w:rsidRPr="004D1D24">
        <w:rPr>
          <w:rFonts w:ascii="Helvetica" w:hAnsi="Helvetica"/>
          <w:lang w:val="en-AU"/>
        </w:rPr>
        <w:t xml:space="preserve"> value)?</w:t>
      </w:r>
    </w:p>
    <w:p w14:paraId="32956661" w14:textId="0197AB50" w:rsidR="000D3E72" w:rsidRPr="004D1D24" w:rsidRDefault="00925E54" w:rsidP="000D3E72">
      <w:pPr>
        <w:pStyle w:val="ListParagraph"/>
        <w:numPr>
          <w:ilvl w:val="0"/>
          <w:numId w:val="3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 xml:space="preserve">How were the following factors related to </w:t>
      </w:r>
      <w:r w:rsidR="000D3E72" w:rsidRPr="004D1D24">
        <w:rPr>
          <w:rFonts w:ascii="Helvetica" w:hAnsi="Helvetica"/>
          <w:lang w:val="en-AU"/>
        </w:rPr>
        <w:t xml:space="preserve">both </w:t>
      </w:r>
      <w:r w:rsidRPr="004D1D24">
        <w:rPr>
          <w:rFonts w:ascii="Helvetica" w:hAnsi="Helvetica"/>
          <w:lang w:val="en-AU"/>
        </w:rPr>
        <w:t>duration of hospitalization</w:t>
      </w:r>
      <w:r w:rsidR="000D3E72" w:rsidRPr="004D1D24">
        <w:rPr>
          <w:rFonts w:ascii="Helvetica" w:hAnsi="Helvetica"/>
          <w:lang w:val="en-AU"/>
        </w:rPr>
        <w:t xml:space="preserve"> and mortality</w:t>
      </w:r>
      <w:r w:rsidR="0024236B" w:rsidRPr="004D1D24">
        <w:rPr>
          <w:rFonts w:ascii="Helvetica" w:hAnsi="Helvetica"/>
          <w:lang w:val="en-AU"/>
        </w:rPr>
        <w:t>? (increase, decrease, no effect)</w:t>
      </w:r>
    </w:p>
    <w:p w14:paraId="707E70A9" w14:textId="464A0725" w:rsidR="0024236B" w:rsidRPr="004D1D24" w:rsidRDefault="0024236B" w:rsidP="0024236B">
      <w:pPr>
        <w:pStyle w:val="ListParagraph"/>
        <w:numPr>
          <w:ilvl w:val="1"/>
          <w:numId w:val="3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 xml:space="preserve">Acute </w:t>
      </w:r>
      <w:r w:rsidR="001D20D4">
        <w:rPr>
          <w:rFonts w:ascii="Helvetica" w:hAnsi="Helvetica"/>
          <w:lang w:val="en-AU"/>
        </w:rPr>
        <w:t>p</w:t>
      </w:r>
      <w:bookmarkStart w:id="0" w:name="_GoBack"/>
      <w:bookmarkEnd w:id="0"/>
      <w:r w:rsidRPr="004D1D24">
        <w:rPr>
          <w:rFonts w:ascii="Helvetica" w:hAnsi="Helvetica"/>
          <w:lang w:val="en-AU"/>
        </w:rPr>
        <w:t>ancreatitis</w:t>
      </w:r>
    </w:p>
    <w:p w14:paraId="5E641AA7" w14:textId="24203FA0" w:rsidR="0024236B" w:rsidRPr="004D1D24" w:rsidRDefault="0024236B" w:rsidP="0024236B">
      <w:pPr>
        <w:pStyle w:val="ListParagraph"/>
        <w:numPr>
          <w:ilvl w:val="1"/>
          <w:numId w:val="3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Hyperadrenocorticism</w:t>
      </w:r>
    </w:p>
    <w:p w14:paraId="0B06EF8A" w14:textId="1A811170" w:rsidR="0024236B" w:rsidRPr="004D1D24" w:rsidRDefault="0024236B" w:rsidP="0024236B">
      <w:pPr>
        <w:pStyle w:val="ListParagraph"/>
        <w:numPr>
          <w:ilvl w:val="1"/>
          <w:numId w:val="3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Hypophosphatemia</w:t>
      </w:r>
    </w:p>
    <w:p w14:paraId="769273BD" w14:textId="48864D97" w:rsidR="0024236B" w:rsidRPr="001D20D4" w:rsidRDefault="00925E54" w:rsidP="0024236B">
      <w:pPr>
        <w:pStyle w:val="ListParagraph"/>
        <w:numPr>
          <w:ilvl w:val="1"/>
          <w:numId w:val="3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Sodium bicarbonate supplementation</w:t>
      </w:r>
    </w:p>
    <w:p w14:paraId="6B6F0BED" w14:textId="77777777" w:rsidR="0024236B" w:rsidRPr="004D1D24" w:rsidRDefault="0024236B" w:rsidP="0024236B">
      <w:pPr>
        <w:rPr>
          <w:rFonts w:ascii="Helvetica" w:hAnsi="Helvetica"/>
          <w:lang w:val="en-AU"/>
        </w:rPr>
      </w:pPr>
    </w:p>
    <w:p w14:paraId="1E297404" w14:textId="77777777" w:rsidR="0024236B" w:rsidRPr="004D1D24" w:rsidRDefault="0024236B" w:rsidP="0024236B">
      <w:pPr>
        <w:rPr>
          <w:rFonts w:ascii="Helvetica" w:hAnsi="Helvetica"/>
          <w:lang w:val="en-AU"/>
        </w:rPr>
      </w:pPr>
    </w:p>
    <w:p w14:paraId="37548D1A" w14:textId="77777777" w:rsidR="0024236B" w:rsidRPr="004D1D24" w:rsidRDefault="0024236B" w:rsidP="0024236B">
      <w:pPr>
        <w:rPr>
          <w:rFonts w:ascii="Helvetica" w:hAnsi="Helvetica"/>
          <w:lang w:val="en-AU"/>
        </w:rPr>
      </w:pPr>
    </w:p>
    <w:p w14:paraId="41B5FB82" w14:textId="7D7E74A0" w:rsidR="0024236B" w:rsidRPr="004D1D24" w:rsidRDefault="0024236B" w:rsidP="0024236B">
      <w:p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ANSWERS:</w:t>
      </w:r>
    </w:p>
    <w:p w14:paraId="5254F9A4" w14:textId="4A2F296E" w:rsidR="0024236B" w:rsidRPr="004D1D24" w:rsidRDefault="0024236B" w:rsidP="0024236B">
      <w:pPr>
        <w:pStyle w:val="ListParagraph"/>
        <w:numPr>
          <w:ilvl w:val="0"/>
          <w:numId w:val="4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Increases chance of discharge by 9%</w:t>
      </w:r>
    </w:p>
    <w:p w14:paraId="6B08C309" w14:textId="6538CC13" w:rsidR="0024236B" w:rsidRPr="004D1D24" w:rsidRDefault="0024236B" w:rsidP="0024236B">
      <w:pPr>
        <w:pStyle w:val="ListParagraph"/>
        <w:numPr>
          <w:ilvl w:val="0"/>
          <w:numId w:val="4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–</w:t>
      </w:r>
    </w:p>
    <w:p w14:paraId="0E552FDD" w14:textId="705414DA" w:rsidR="0024236B" w:rsidRPr="004D1D24" w:rsidRDefault="00925E54" w:rsidP="0024236B">
      <w:pPr>
        <w:pStyle w:val="ListParagraph"/>
        <w:numPr>
          <w:ilvl w:val="1"/>
          <w:numId w:val="4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Increased hospitalization</w:t>
      </w:r>
      <w:r w:rsidR="0024236B" w:rsidRPr="004D1D24">
        <w:rPr>
          <w:rFonts w:ascii="Helvetica" w:hAnsi="Helvetica"/>
          <w:lang w:val="en-AU"/>
        </w:rPr>
        <w:t xml:space="preserve">, no </w:t>
      </w:r>
      <w:r w:rsidR="004D1D24" w:rsidRPr="004D1D24">
        <w:rPr>
          <w:rFonts w:ascii="Helvetica" w:hAnsi="Helvetica"/>
          <w:lang w:val="en-AU"/>
        </w:rPr>
        <w:t>change in</w:t>
      </w:r>
      <w:r w:rsidR="0024236B" w:rsidRPr="004D1D24">
        <w:rPr>
          <w:rFonts w:ascii="Helvetica" w:hAnsi="Helvetica"/>
          <w:lang w:val="en-AU"/>
        </w:rPr>
        <w:t xml:space="preserve"> mortality</w:t>
      </w:r>
    </w:p>
    <w:p w14:paraId="4EF9D722" w14:textId="7782A9EA" w:rsidR="0024236B" w:rsidRPr="004D1D24" w:rsidRDefault="00925E54" w:rsidP="0024236B">
      <w:pPr>
        <w:pStyle w:val="ListParagraph"/>
        <w:numPr>
          <w:ilvl w:val="1"/>
          <w:numId w:val="4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 xml:space="preserve">No change in </w:t>
      </w:r>
      <w:r w:rsidR="004D1D24" w:rsidRPr="004D1D24">
        <w:rPr>
          <w:rFonts w:ascii="Helvetica" w:hAnsi="Helvetica"/>
          <w:lang w:val="en-AU"/>
        </w:rPr>
        <w:t>hospitalization</w:t>
      </w:r>
      <w:r w:rsidRPr="004D1D24">
        <w:rPr>
          <w:rFonts w:ascii="Helvetica" w:hAnsi="Helvetica"/>
          <w:lang w:val="en-AU"/>
        </w:rPr>
        <w:t>, increased mortality</w:t>
      </w:r>
    </w:p>
    <w:p w14:paraId="03FCAA1A" w14:textId="13F0653A" w:rsidR="00925E54" w:rsidRPr="004D1D24" w:rsidRDefault="004D1D24" w:rsidP="0024236B">
      <w:pPr>
        <w:pStyle w:val="ListParagraph"/>
        <w:numPr>
          <w:ilvl w:val="1"/>
          <w:numId w:val="4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Increased hospitalization, no change in mortality</w:t>
      </w:r>
    </w:p>
    <w:p w14:paraId="2FE8E044" w14:textId="0868115B" w:rsidR="004D1D24" w:rsidRPr="004D1D24" w:rsidRDefault="004D1D24" w:rsidP="0024236B">
      <w:pPr>
        <w:pStyle w:val="ListParagraph"/>
        <w:numPr>
          <w:ilvl w:val="1"/>
          <w:numId w:val="4"/>
        </w:numPr>
        <w:rPr>
          <w:rFonts w:ascii="Helvetica" w:hAnsi="Helvetica"/>
          <w:lang w:val="en-AU"/>
        </w:rPr>
      </w:pPr>
      <w:r w:rsidRPr="004D1D24">
        <w:rPr>
          <w:rFonts w:ascii="Helvetica" w:hAnsi="Helvetica"/>
          <w:lang w:val="en-AU"/>
        </w:rPr>
        <w:t>Increased hospitalization, increased mortality</w:t>
      </w:r>
    </w:p>
    <w:sectPr w:rsidR="004D1D24" w:rsidRPr="004D1D24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C4D49"/>
    <w:multiLevelType w:val="hybridMultilevel"/>
    <w:tmpl w:val="FF82B678"/>
    <w:lvl w:ilvl="0" w:tplc="61D6EE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00A0C"/>
    <w:multiLevelType w:val="hybridMultilevel"/>
    <w:tmpl w:val="F8F2E018"/>
    <w:lvl w:ilvl="0" w:tplc="61D6EE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F36DD"/>
    <w:multiLevelType w:val="hybridMultilevel"/>
    <w:tmpl w:val="125A8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F5404"/>
    <w:multiLevelType w:val="hybridMultilevel"/>
    <w:tmpl w:val="8A488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46"/>
    <w:rsid w:val="00007746"/>
    <w:rsid w:val="000D3E72"/>
    <w:rsid w:val="001C68DC"/>
    <w:rsid w:val="001D20D4"/>
    <w:rsid w:val="0024236B"/>
    <w:rsid w:val="00352CB1"/>
    <w:rsid w:val="004B4878"/>
    <w:rsid w:val="004D1D24"/>
    <w:rsid w:val="005D4932"/>
    <w:rsid w:val="006F6805"/>
    <w:rsid w:val="00736820"/>
    <w:rsid w:val="007E3687"/>
    <w:rsid w:val="008A2DD7"/>
    <w:rsid w:val="00912998"/>
    <w:rsid w:val="00925E54"/>
    <w:rsid w:val="009406D0"/>
    <w:rsid w:val="009B503D"/>
    <w:rsid w:val="00C13AAE"/>
    <w:rsid w:val="00C443AF"/>
    <w:rsid w:val="00ED7A20"/>
    <w:rsid w:val="00F0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08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592</Words>
  <Characters>3378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2</cp:revision>
  <dcterms:created xsi:type="dcterms:W3CDTF">2017-02-10T19:17:00Z</dcterms:created>
  <dcterms:modified xsi:type="dcterms:W3CDTF">2017-02-10T22:25:00Z</dcterms:modified>
</cp:coreProperties>
</file>