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7E377" w14:textId="77777777" w:rsidR="001F4779" w:rsidRDefault="00CD66D7">
      <w:pPr>
        <w:rPr>
          <w:lang w:val="en-AU"/>
        </w:rPr>
      </w:pPr>
      <w:r>
        <w:rPr>
          <w:lang w:val="en-AU"/>
        </w:rPr>
        <w:t>CORTCUS Trial</w:t>
      </w:r>
    </w:p>
    <w:p w14:paraId="5F6E1522" w14:textId="77777777" w:rsidR="00CD66D7" w:rsidRDefault="00CD66D7">
      <w:pPr>
        <w:rPr>
          <w:lang w:val="en-AU"/>
        </w:rPr>
      </w:pPr>
    </w:p>
    <w:p w14:paraId="1D2DAF71" w14:textId="77777777" w:rsidR="00510FDE" w:rsidRDefault="00510FDE">
      <w:pPr>
        <w:rPr>
          <w:lang w:val="en-AU"/>
        </w:rPr>
      </w:pPr>
      <w:r>
        <w:rPr>
          <w:lang w:val="en-AU"/>
        </w:rPr>
        <w:t xml:space="preserve">AIMS: To evaluate the efficacy and safety of low-dose hydrocortisone therapy in a broad population of patients with septic shock, </w:t>
      </w:r>
      <w:r w:rsidR="00211990">
        <w:rPr>
          <w:lang w:val="en-AU"/>
        </w:rPr>
        <w:t>particularly in</w:t>
      </w:r>
      <w:r>
        <w:rPr>
          <w:lang w:val="en-AU"/>
        </w:rPr>
        <w:t xml:space="preserve"> those who HAD a response to </w:t>
      </w:r>
      <w:proofErr w:type="spellStart"/>
      <w:r>
        <w:rPr>
          <w:lang w:val="en-AU"/>
        </w:rPr>
        <w:t>corticotropin</w:t>
      </w:r>
      <w:proofErr w:type="spellEnd"/>
      <w:r>
        <w:rPr>
          <w:lang w:val="en-AU"/>
        </w:rPr>
        <w:t xml:space="preserve"> test</w:t>
      </w:r>
    </w:p>
    <w:p w14:paraId="7CB03FB7" w14:textId="77777777" w:rsidR="00510FDE" w:rsidRDefault="00510FDE">
      <w:pPr>
        <w:rPr>
          <w:lang w:val="en-AU"/>
        </w:rPr>
      </w:pPr>
    </w:p>
    <w:p w14:paraId="10893C21" w14:textId="77777777" w:rsidR="00CD66D7" w:rsidRDefault="00CD66D7">
      <w:pPr>
        <w:rPr>
          <w:lang w:val="en-AU"/>
        </w:rPr>
      </w:pPr>
      <w:r>
        <w:rPr>
          <w:lang w:val="en-AU"/>
        </w:rPr>
        <w:t>METHODS: Multi-</w:t>
      </w:r>
      <w:proofErr w:type="spellStart"/>
      <w:r>
        <w:rPr>
          <w:lang w:val="en-AU"/>
        </w:rPr>
        <w:t>center</w:t>
      </w:r>
      <w:proofErr w:type="spellEnd"/>
      <w:r>
        <w:rPr>
          <w:lang w:val="en-AU"/>
        </w:rPr>
        <w:t xml:space="preserve"> (52 ICUs), randomized, double-blind, placebo-controlled study</w:t>
      </w:r>
    </w:p>
    <w:p w14:paraId="7BD48026" w14:textId="77777777" w:rsidR="00CD66D7" w:rsidRDefault="00CD66D7">
      <w:pPr>
        <w:rPr>
          <w:lang w:val="en-AU"/>
        </w:rPr>
      </w:pPr>
    </w:p>
    <w:p w14:paraId="22451A8E" w14:textId="77777777" w:rsidR="00CD66D7" w:rsidRDefault="00D54C07" w:rsidP="00D54C07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Enrolled adults </w:t>
      </w:r>
      <w:r w:rsidR="003C0ED9">
        <w:rPr>
          <w:lang w:val="en-AU"/>
        </w:rPr>
        <w:t xml:space="preserve">with </w:t>
      </w:r>
    </w:p>
    <w:p w14:paraId="50189107" w14:textId="77777777" w:rsidR="003C0ED9" w:rsidRDefault="003C0ED9" w:rsidP="003C0ED9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Evidence of </w:t>
      </w:r>
      <w:r w:rsidR="00211990">
        <w:rPr>
          <w:lang w:val="en-AU"/>
        </w:rPr>
        <w:t>infection</w:t>
      </w:r>
    </w:p>
    <w:p w14:paraId="59809268" w14:textId="77777777" w:rsidR="003C0ED9" w:rsidRDefault="003C0ED9" w:rsidP="003C0ED9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Evidence of systemic response to infection</w:t>
      </w:r>
    </w:p>
    <w:p w14:paraId="347D89F5" w14:textId="77777777" w:rsidR="003C0ED9" w:rsidRDefault="003C0ED9" w:rsidP="003C0ED9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Onset o</w:t>
      </w:r>
      <w:r w:rsidR="001C7459">
        <w:rPr>
          <w:lang w:val="en-AU"/>
        </w:rPr>
        <w:t>f</w:t>
      </w:r>
      <w:r>
        <w:rPr>
          <w:lang w:val="en-AU"/>
        </w:rPr>
        <w:t xml:space="preserve"> shock despite adequate fluid replacement</w:t>
      </w:r>
    </w:p>
    <w:p w14:paraId="4F223E3D" w14:textId="77777777" w:rsidR="003C0ED9" w:rsidRDefault="003C0ED9" w:rsidP="003C0ED9">
      <w:pPr>
        <w:pStyle w:val="ListParagraph"/>
        <w:numPr>
          <w:ilvl w:val="1"/>
          <w:numId w:val="1"/>
        </w:numPr>
        <w:rPr>
          <w:lang w:val="en-AU"/>
        </w:rPr>
      </w:pPr>
      <w:proofErr w:type="spellStart"/>
      <w:r>
        <w:rPr>
          <w:lang w:val="en-AU"/>
        </w:rPr>
        <w:t>Hypoperfusion</w:t>
      </w:r>
      <w:proofErr w:type="spellEnd"/>
      <w:r>
        <w:rPr>
          <w:lang w:val="en-AU"/>
        </w:rPr>
        <w:t xml:space="preserve"> or end organ </w:t>
      </w:r>
      <w:r w:rsidR="00211990">
        <w:rPr>
          <w:lang w:val="en-AU"/>
        </w:rPr>
        <w:t>dysfunction</w:t>
      </w:r>
      <w:r>
        <w:rPr>
          <w:lang w:val="en-AU"/>
        </w:rPr>
        <w:t xml:space="preserve"> attributable to sepsis</w:t>
      </w:r>
      <w:r w:rsidR="001C7459">
        <w:rPr>
          <w:lang w:val="en-AU"/>
        </w:rPr>
        <w:t xml:space="preserve"> (SOFA &gt;3/4)</w:t>
      </w:r>
    </w:p>
    <w:p w14:paraId="6FBA99E0" w14:textId="77777777" w:rsidR="003C0ED9" w:rsidRDefault="003C0ED9" w:rsidP="003C0ED9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Excluded</w:t>
      </w:r>
    </w:p>
    <w:p w14:paraId="64AE1FE8" w14:textId="77777777" w:rsidR="003C0ED9" w:rsidRDefault="003C0ED9" w:rsidP="003C0ED9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Those with poor prognosis</w:t>
      </w:r>
    </w:p>
    <w:p w14:paraId="070AF91A" w14:textId="77777777" w:rsidR="003C0ED9" w:rsidRDefault="003C0ED9" w:rsidP="003C0ED9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Life expectancy &lt;24hrs</w:t>
      </w:r>
    </w:p>
    <w:p w14:paraId="4B030A8D" w14:textId="77777777" w:rsidR="003C0ED9" w:rsidRDefault="003C0ED9" w:rsidP="003C0ED9">
      <w:pPr>
        <w:pStyle w:val="ListParagraph"/>
        <w:numPr>
          <w:ilvl w:val="1"/>
          <w:numId w:val="1"/>
        </w:numPr>
        <w:rPr>
          <w:lang w:val="en-AU"/>
        </w:rPr>
      </w:pPr>
      <w:proofErr w:type="spellStart"/>
      <w:r>
        <w:rPr>
          <w:lang w:val="en-AU"/>
        </w:rPr>
        <w:t>Immunosupression</w:t>
      </w:r>
      <w:proofErr w:type="spellEnd"/>
      <w:r>
        <w:rPr>
          <w:lang w:val="en-AU"/>
        </w:rPr>
        <w:t>/corticosteroids</w:t>
      </w:r>
    </w:p>
    <w:p w14:paraId="4EB88E3A" w14:textId="77777777" w:rsidR="003C0ED9" w:rsidRDefault="003C0ED9" w:rsidP="003C0ED9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Administered placebo or hydrocortisone 50</w:t>
      </w:r>
      <w:r w:rsidR="001C7459">
        <w:rPr>
          <w:lang w:val="en-AU"/>
        </w:rPr>
        <w:t>mg IV q6hr x5days, then tapered till day 11 when discontinued</w:t>
      </w:r>
    </w:p>
    <w:p w14:paraId="19351A18" w14:textId="77777777" w:rsidR="001C7459" w:rsidRDefault="00B11EC3" w:rsidP="003C0ED9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End points</w:t>
      </w:r>
    </w:p>
    <w:p w14:paraId="2536C816" w14:textId="77777777" w:rsidR="00B11EC3" w:rsidRDefault="00B11EC3" w:rsidP="00B11EC3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Death at 28 days</w:t>
      </w:r>
      <w:r w:rsidR="00510FDE">
        <w:rPr>
          <w:lang w:val="en-AU"/>
        </w:rPr>
        <w:t xml:space="preserve"> for those with no response to </w:t>
      </w:r>
      <w:proofErr w:type="spellStart"/>
      <w:r w:rsidR="00510FDE">
        <w:rPr>
          <w:lang w:val="en-AU"/>
        </w:rPr>
        <w:t>corticotropin</w:t>
      </w:r>
      <w:proofErr w:type="spellEnd"/>
    </w:p>
    <w:p w14:paraId="41A6C4C4" w14:textId="77777777" w:rsidR="00510FDE" w:rsidRDefault="00510FDE" w:rsidP="00B11EC3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Secondary:</w:t>
      </w:r>
    </w:p>
    <w:p w14:paraId="35D765B3" w14:textId="77777777" w:rsidR="00510FDE" w:rsidRDefault="00DE0B48" w:rsidP="00510FDE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Death in those who had a</w:t>
      </w:r>
      <w:r w:rsidR="00510FDE">
        <w:rPr>
          <w:lang w:val="en-AU"/>
        </w:rPr>
        <w:t xml:space="preserve"> response</w:t>
      </w:r>
    </w:p>
    <w:p w14:paraId="23655D58" w14:textId="77777777" w:rsidR="00510FDE" w:rsidRDefault="00510FDE" w:rsidP="00510FDE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Death at 1 year</w:t>
      </w:r>
    </w:p>
    <w:p w14:paraId="02BAC03B" w14:textId="77777777" w:rsidR="00510FDE" w:rsidRDefault="00211990" w:rsidP="00510FDE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Reversal of shock/</w:t>
      </w:r>
      <w:r w:rsidR="00510FDE">
        <w:rPr>
          <w:lang w:val="en-AU"/>
        </w:rPr>
        <w:t>o</w:t>
      </w:r>
      <w:r>
        <w:rPr>
          <w:lang w:val="en-AU"/>
        </w:rPr>
        <w:t>r</w:t>
      </w:r>
      <w:r w:rsidR="00510FDE">
        <w:rPr>
          <w:lang w:val="en-AU"/>
        </w:rPr>
        <w:t>gan failure</w:t>
      </w:r>
    </w:p>
    <w:p w14:paraId="516D40F1" w14:textId="77777777" w:rsidR="00510FDE" w:rsidRDefault="00510FDE" w:rsidP="00510FDE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Duration of hospital stay</w:t>
      </w:r>
    </w:p>
    <w:p w14:paraId="67614F84" w14:textId="77777777" w:rsidR="00510FDE" w:rsidRDefault="00510FDE" w:rsidP="00510FDE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 xml:space="preserve">Safety (infection, GI bleeding, </w:t>
      </w:r>
      <w:proofErr w:type="spellStart"/>
      <w:r>
        <w:rPr>
          <w:lang w:val="en-AU"/>
        </w:rPr>
        <w:t>hyperglycemia</w:t>
      </w:r>
      <w:proofErr w:type="spellEnd"/>
      <w:r>
        <w:rPr>
          <w:lang w:val="en-AU"/>
        </w:rPr>
        <w:t xml:space="preserve">, </w:t>
      </w:r>
      <w:proofErr w:type="spellStart"/>
      <w:r>
        <w:rPr>
          <w:lang w:val="en-AU"/>
        </w:rPr>
        <w:t>etc</w:t>
      </w:r>
      <w:proofErr w:type="spellEnd"/>
      <w:r>
        <w:rPr>
          <w:lang w:val="en-AU"/>
        </w:rPr>
        <w:t>)</w:t>
      </w:r>
    </w:p>
    <w:p w14:paraId="1B34765D" w14:textId="77777777" w:rsidR="00625FB4" w:rsidRDefault="00625FB4" w:rsidP="00625FB4">
      <w:pPr>
        <w:rPr>
          <w:lang w:val="en-AU"/>
        </w:rPr>
      </w:pPr>
    </w:p>
    <w:p w14:paraId="46AD877B" w14:textId="77777777" w:rsidR="00625FB4" w:rsidRDefault="00625FB4" w:rsidP="00625FB4">
      <w:pPr>
        <w:rPr>
          <w:lang w:val="en-AU"/>
        </w:rPr>
      </w:pPr>
      <w:r>
        <w:rPr>
          <w:lang w:val="en-AU"/>
        </w:rPr>
        <w:t>RESULTS</w:t>
      </w:r>
    </w:p>
    <w:p w14:paraId="0A334E48" w14:textId="77777777" w:rsidR="00052BAB" w:rsidRPr="00052BAB" w:rsidRDefault="00625FB4" w:rsidP="00052BAB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499 patients</w:t>
      </w:r>
      <w:r w:rsidR="001F4779">
        <w:rPr>
          <w:lang w:val="en-AU"/>
        </w:rPr>
        <w:t xml:space="preserve"> (had aimed for 800)</w:t>
      </w:r>
    </w:p>
    <w:p w14:paraId="6D4ED667" w14:textId="77777777" w:rsidR="00625FB4" w:rsidRDefault="00625FB4" w:rsidP="00052BAB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87% of patients received at least 90% of doses of the study drug</w:t>
      </w:r>
    </w:p>
    <w:p w14:paraId="04841ABE" w14:textId="77777777" w:rsidR="00102826" w:rsidRDefault="00052BAB" w:rsidP="00052BAB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E</w:t>
      </w:r>
      <w:r w:rsidR="00102826">
        <w:rPr>
          <w:lang w:val="en-AU"/>
        </w:rPr>
        <w:t>tomidate was used in 30% of patients</w:t>
      </w:r>
      <w:r>
        <w:rPr>
          <w:lang w:val="en-AU"/>
        </w:rPr>
        <w:t xml:space="preserve"> either before or after enrolment</w:t>
      </w:r>
    </w:p>
    <w:p w14:paraId="5B029F19" w14:textId="77777777" w:rsidR="00052BAB" w:rsidRDefault="00052BAB" w:rsidP="00052BAB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Those that did receive 60% did not respond to stim</w:t>
      </w:r>
    </w:p>
    <w:p w14:paraId="0E9E6524" w14:textId="77777777" w:rsidR="00052BAB" w:rsidRDefault="00052BAB" w:rsidP="00052BAB">
      <w:pPr>
        <w:pStyle w:val="ListParagraph"/>
        <w:numPr>
          <w:ilvl w:val="2"/>
          <w:numId w:val="1"/>
        </w:numPr>
        <w:rPr>
          <w:lang w:val="en-AU"/>
        </w:rPr>
      </w:pPr>
      <w:r>
        <w:rPr>
          <w:lang w:val="en-AU"/>
        </w:rPr>
        <w:t>Those that did not receive 43% did not respond to stim</w:t>
      </w:r>
    </w:p>
    <w:p w14:paraId="6D9ACE7F" w14:textId="77777777" w:rsidR="00052BAB" w:rsidRDefault="00052BAB" w:rsidP="00052BAB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Mortality</w:t>
      </w:r>
    </w:p>
    <w:p w14:paraId="66F0D5B8" w14:textId="77777777" w:rsidR="00052BAB" w:rsidRDefault="00052BAB" w:rsidP="00052BAB">
      <w:pPr>
        <w:pStyle w:val="ListParagraph"/>
        <w:numPr>
          <w:ilvl w:val="1"/>
          <w:numId w:val="1"/>
        </w:numPr>
        <w:rPr>
          <w:lang w:val="en-AU"/>
        </w:rPr>
      </w:pPr>
      <w:r w:rsidRPr="00DE0B48">
        <w:rPr>
          <w:b/>
          <w:lang w:val="en-AU"/>
        </w:rPr>
        <w:t xml:space="preserve">No </w:t>
      </w:r>
      <w:r w:rsidR="00211990" w:rsidRPr="00DE0B48">
        <w:rPr>
          <w:b/>
          <w:lang w:val="en-AU"/>
        </w:rPr>
        <w:t>difference</w:t>
      </w:r>
      <w:r>
        <w:rPr>
          <w:lang w:val="en-AU"/>
        </w:rPr>
        <w:t xml:space="preserve"> in rate of death at 28 days in those patients that did not respond to stim (39% hydrocortisone, 36% placebo), or those that did respond (29% each)</w:t>
      </w:r>
    </w:p>
    <w:p w14:paraId="4043F026" w14:textId="77777777" w:rsidR="000127DE" w:rsidRDefault="00052BAB" w:rsidP="000127DE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No difference in mortality at </w:t>
      </w:r>
      <w:proofErr w:type="spellStart"/>
      <w:proofErr w:type="gramStart"/>
      <w:r>
        <w:rPr>
          <w:lang w:val="en-AU"/>
        </w:rPr>
        <w:t>an other</w:t>
      </w:r>
      <w:proofErr w:type="spellEnd"/>
      <w:proofErr w:type="gramEnd"/>
      <w:r>
        <w:rPr>
          <w:lang w:val="en-AU"/>
        </w:rPr>
        <w:t xml:space="preserve"> </w:t>
      </w:r>
      <w:proofErr w:type="spellStart"/>
      <w:r>
        <w:rPr>
          <w:lang w:val="en-AU"/>
        </w:rPr>
        <w:t>timepoint</w:t>
      </w:r>
      <w:proofErr w:type="spellEnd"/>
    </w:p>
    <w:p w14:paraId="0960C8C3" w14:textId="77777777" w:rsidR="000127DE" w:rsidRDefault="000127DE" w:rsidP="000127DE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Increased rate of death at 28days in those patients that received etomidate compared to </w:t>
      </w:r>
      <w:r w:rsidR="00211990">
        <w:rPr>
          <w:lang w:val="en-AU"/>
        </w:rPr>
        <w:t>those</w:t>
      </w:r>
      <w:r>
        <w:rPr>
          <w:lang w:val="en-AU"/>
        </w:rPr>
        <w:t xml:space="preserve"> that did not (40% vs 30%)</w:t>
      </w:r>
    </w:p>
    <w:p w14:paraId="610283FB" w14:textId="77777777" w:rsidR="000127DE" w:rsidRDefault="000127DE" w:rsidP="000127DE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Reversal of shock</w:t>
      </w:r>
    </w:p>
    <w:p w14:paraId="388E154B" w14:textId="77777777" w:rsidR="000127DE" w:rsidRDefault="000127DE" w:rsidP="000127DE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Similar proportion of patient sin all groups</w:t>
      </w:r>
    </w:p>
    <w:p w14:paraId="3DD3A14F" w14:textId="77777777" w:rsidR="000127DE" w:rsidRDefault="000127DE" w:rsidP="000127DE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b/>
          <w:lang w:val="en-AU"/>
        </w:rPr>
        <w:t xml:space="preserve">Duration </w:t>
      </w:r>
      <w:r>
        <w:rPr>
          <w:lang w:val="en-AU"/>
        </w:rPr>
        <w:t>of time until reversal of shock was shorter in hydrocortisone receiving patients for both stim responsive and not responsive</w:t>
      </w:r>
    </w:p>
    <w:p w14:paraId="7AE01CFA" w14:textId="77777777" w:rsidR="000127DE" w:rsidRDefault="000127DE" w:rsidP="000127DE">
      <w:pPr>
        <w:pStyle w:val="ListParagraph"/>
        <w:numPr>
          <w:ilvl w:val="2"/>
          <w:numId w:val="1"/>
        </w:numPr>
        <w:rPr>
          <w:lang w:val="en-AU"/>
        </w:rPr>
      </w:pPr>
      <w:r w:rsidRPr="00BF7922">
        <w:rPr>
          <w:lang w:val="en-AU"/>
        </w:rPr>
        <w:t>Hydrocortisone 3.3d, placebo 5.8d</w:t>
      </w:r>
    </w:p>
    <w:p w14:paraId="02C49564" w14:textId="77777777" w:rsidR="009F19A8" w:rsidRDefault="009F19A8" w:rsidP="009F19A8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Reversal occurs sooner in those who respond to </w:t>
      </w:r>
      <w:proofErr w:type="spellStart"/>
      <w:r>
        <w:rPr>
          <w:lang w:val="en-AU"/>
        </w:rPr>
        <w:t>corcitropin</w:t>
      </w:r>
      <w:proofErr w:type="spellEnd"/>
      <w:r>
        <w:rPr>
          <w:lang w:val="en-AU"/>
        </w:rPr>
        <w:t xml:space="preserve"> </w:t>
      </w:r>
    </w:p>
    <w:p w14:paraId="4AA3C677" w14:textId="77777777" w:rsidR="00BF7922" w:rsidRDefault="00BF7922" w:rsidP="00BF7922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lastRenderedPageBreak/>
        <w:t>Adverse events</w:t>
      </w:r>
    </w:p>
    <w:p w14:paraId="0801925C" w14:textId="77777777" w:rsidR="00BF7922" w:rsidRDefault="00BF7922" w:rsidP="00BF7922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Increased rate of superinfection </w:t>
      </w:r>
      <w:r w:rsidR="00211990">
        <w:rPr>
          <w:lang w:val="en-AU"/>
        </w:rPr>
        <w:t>including</w:t>
      </w:r>
      <w:r>
        <w:rPr>
          <w:lang w:val="en-AU"/>
        </w:rPr>
        <w:t xml:space="preserve"> reoccurrence of sepsis/septic sh</w:t>
      </w:r>
      <w:r w:rsidR="00211990">
        <w:rPr>
          <w:lang w:val="en-AU"/>
        </w:rPr>
        <w:t>ock in the hydrocortisone group</w:t>
      </w:r>
      <w:r>
        <w:rPr>
          <w:lang w:val="en-AU"/>
        </w:rPr>
        <w:t xml:space="preserve"> (OR 1.37)</w:t>
      </w:r>
    </w:p>
    <w:p w14:paraId="3F5896B5" w14:textId="77777777" w:rsidR="00567B7A" w:rsidRPr="00567B7A" w:rsidRDefault="00567B7A" w:rsidP="00567B7A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More </w:t>
      </w:r>
      <w:r w:rsidR="00211990">
        <w:rPr>
          <w:lang w:val="en-AU"/>
        </w:rPr>
        <w:t>significant</w:t>
      </w:r>
      <w:bookmarkStart w:id="0" w:name="_GoBack"/>
      <w:bookmarkEnd w:id="0"/>
      <w:r>
        <w:rPr>
          <w:lang w:val="en-AU"/>
        </w:rPr>
        <w:t xml:space="preserve"> increase in glucose in hydrocortisone group</w:t>
      </w:r>
    </w:p>
    <w:p w14:paraId="449A7BF0" w14:textId="77777777" w:rsidR="00DE0B48" w:rsidRDefault="00DE0B48" w:rsidP="00DE0B48">
      <w:pPr>
        <w:rPr>
          <w:lang w:val="en-AU"/>
        </w:rPr>
      </w:pPr>
    </w:p>
    <w:p w14:paraId="75918C63" w14:textId="77777777" w:rsidR="00700E02" w:rsidRDefault="00700E02" w:rsidP="00DE0B48">
      <w:pPr>
        <w:rPr>
          <w:lang w:val="en-AU"/>
        </w:rPr>
      </w:pPr>
      <w:r>
        <w:rPr>
          <w:lang w:val="en-AU"/>
        </w:rPr>
        <w:t>DISCUSSION:</w:t>
      </w:r>
    </w:p>
    <w:p w14:paraId="6BC3A8E0" w14:textId="77777777" w:rsidR="00700E02" w:rsidRDefault="00700E02" w:rsidP="00700E02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Different patient po</w:t>
      </w:r>
      <w:r w:rsidR="00211990">
        <w:rPr>
          <w:lang w:val="en-AU"/>
        </w:rPr>
        <w:t>pulation to other studies, with</w:t>
      </w:r>
      <w:r>
        <w:rPr>
          <w:lang w:val="en-AU"/>
        </w:rPr>
        <w:t xml:space="preserve"> lower rate of death at 28days</w:t>
      </w:r>
    </w:p>
    <w:p w14:paraId="4C327D67" w14:textId="77777777" w:rsidR="00A41252" w:rsidRDefault="00A41252" w:rsidP="00700E02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Steroids used for longer in this study</w:t>
      </w:r>
    </w:p>
    <w:p w14:paraId="4801C524" w14:textId="77777777" w:rsidR="00A41252" w:rsidRPr="00700E02" w:rsidRDefault="00A41252" w:rsidP="00A41252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Early benefits may have been outweighed by late complications</w:t>
      </w:r>
    </w:p>
    <w:p w14:paraId="06F4BF10" w14:textId="77777777" w:rsidR="00700E02" w:rsidRDefault="00700E02" w:rsidP="00DE0B48">
      <w:pPr>
        <w:rPr>
          <w:lang w:val="en-AU"/>
        </w:rPr>
      </w:pPr>
    </w:p>
    <w:p w14:paraId="76527923" w14:textId="77777777" w:rsidR="00DE0B48" w:rsidRDefault="00DE0B48" w:rsidP="00DE0B48">
      <w:pPr>
        <w:rPr>
          <w:lang w:val="en-AU"/>
        </w:rPr>
      </w:pPr>
      <w:r>
        <w:rPr>
          <w:lang w:val="en-AU"/>
        </w:rPr>
        <w:t>CONCLUSIONS</w:t>
      </w:r>
    </w:p>
    <w:p w14:paraId="54FE39FC" w14:textId="77777777" w:rsidR="00DE0B48" w:rsidRDefault="00211990" w:rsidP="00DE0B48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Low dose hydrocortisone did n</w:t>
      </w:r>
      <w:r w:rsidR="00DE0B48">
        <w:rPr>
          <w:lang w:val="en-AU"/>
        </w:rPr>
        <w:t>o</w:t>
      </w:r>
      <w:r>
        <w:rPr>
          <w:lang w:val="en-AU"/>
        </w:rPr>
        <w:t>t</w:t>
      </w:r>
      <w:r w:rsidR="00DE0B48">
        <w:rPr>
          <w:lang w:val="en-AU"/>
        </w:rPr>
        <w:t xml:space="preserve"> effect rate of death </w:t>
      </w:r>
      <w:r>
        <w:rPr>
          <w:lang w:val="en-AU"/>
        </w:rPr>
        <w:t>regardless</w:t>
      </w:r>
      <w:r w:rsidR="00DE0B48">
        <w:rPr>
          <w:lang w:val="en-AU"/>
        </w:rPr>
        <w:t xml:space="preserve"> of adrenal responsiveness</w:t>
      </w:r>
    </w:p>
    <w:p w14:paraId="38036591" w14:textId="77777777" w:rsidR="00C81D69" w:rsidRDefault="001F4779" w:rsidP="00DE0B48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Short </w:t>
      </w:r>
      <w:proofErr w:type="spellStart"/>
      <w:r>
        <w:rPr>
          <w:lang w:val="en-AU"/>
        </w:rPr>
        <w:t>corticotropin</w:t>
      </w:r>
      <w:proofErr w:type="spellEnd"/>
      <w:r>
        <w:rPr>
          <w:lang w:val="en-AU"/>
        </w:rPr>
        <w:t xml:space="preserve"> test is not useful to determine if a patient should be treated with corticosteroids or not</w:t>
      </w:r>
    </w:p>
    <w:p w14:paraId="755C5087" w14:textId="77777777" w:rsidR="00DE0B48" w:rsidRPr="00DE0B48" w:rsidRDefault="00DE0B48" w:rsidP="00DE0B48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Did not increase number of patients in which shock was reversed, but did result in earlier reversal</w:t>
      </w:r>
    </w:p>
    <w:sectPr w:rsidR="00DE0B48" w:rsidRPr="00DE0B48" w:rsidSect="005D49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DC4A2E"/>
    <w:multiLevelType w:val="hybridMultilevel"/>
    <w:tmpl w:val="616A9866"/>
    <w:lvl w:ilvl="0" w:tplc="FED0F4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6D7"/>
    <w:rsid w:val="000127DE"/>
    <w:rsid w:val="00052BAB"/>
    <w:rsid w:val="00102826"/>
    <w:rsid w:val="001C68DC"/>
    <w:rsid w:val="001C7459"/>
    <w:rsid w:val="001F4779"/>
    <w:rsid w:val="00211990"/>
    <w:rsid w:val="003C0ED9"/>
    <w:rsid w:val="00510FDE"/>
    <w:rsid w:val="00567B7A"/>
    <w:rsid w:val="005D4932"/>
    <w:rsid w:val="00625FB4"/>
    <w:rsid w:val="00700E02"/>
    <w:rsid w:val="009F19A8"/>
    <w:rsid w:val="00A41252"/>
    <w:rsid w:val="00B11EC3"/>
    <w:rsid w:val="00BF7922"/>
    <w:rsid w:val="00C81D69"/>
    <w:rsid w:val="00CD66D7"/>
    <w:rsid w:val="00D54C07"/>
    <w:rsid w:val="00DE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EAA4E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382</Words>
  <Characters>2178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1</cp:revision>
  <dcterms:created xsi:type="dcterms:W3CDTF">2017-02-28T18:58:00Z</dcterms:created>
  <dcterms:modified xsi:type="dcterms:W3CDTF">2017-02-28T21:05:00Z</dcterms:modified>
</cp:coreProperties>
</file>