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moyenne2-Accent5"/>
        <w:tblW w:w="4625" w:type="pct"/>
        <w:tblLook w:val="04A0" w:firstRow="1" w:lastRow="0" w:firstColumn="1" w:lastColumn="0" w:noHBand="0" w:noVBand="1"/>
      </w:tblPr>
      <w:tblGrid>
        <w:gridCol w:w="1600"/>
        <w:gridCol w:w="1652"/>
        <w:gridCol w:w="1230"/>
        <w:gridCol w:w="2555"/>
        <w:gridCol w:w="1860"/>
        <w:gridCol w:w="1291"/>
        <w:gridCol w:w="2000"/>
      </w:tblGrid>
      <w:tr w:rsidR="00996B2D" w:rsidTr="00173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996B2D" w:rsidRPr="00996B2D" w:rsidRDefault="00996B2D" w:rsidP="00173966">
            <w:pPr>
              <w:rPr>
                <w:color w:val="auto"/>
              </w:rPr>
            </w:pPr>
            <w:r w:rsidRPr="00996B2D">
              <w:rPr>
                <w:color w:val="auto"/>
              </w:rPr>
              <w:t xml:space="preserve">Drugs that </w:t>
            </w:r>
            <w:r w:rsidR="00173966">
              <w:rPr>
                <w:color w:val="auto"/>
              </w:rPr>
              <w:t>Target the Cell W</w:t>
            </w:r>
            <w:r w:rsidRPr="00996B2D">
              <w:rPr>
                <w:color w:val="auto"/>
              </w:rPr>
              <w:t>all: Beta Lactam</w:t>
            </w:r>
            <w:r w:rsidR="00DB3C01">
              <w:rPr>
                <w:color w:val="auto"/>
              </w:rPr>
              <w:t xml:space="preserve"> - </w:t>
            </w:r>
            <w:proofErr w:type="spellStart"/>
            <w:r w:rsidR="00DB3C01">
              <w:rPr>
                <w:color w:val="auto"/>
              </w:rPr>
              <w:t>cidal</w:t>
            </w:r>
            <w:proofErr w:type="spellEnd"/>
          </w:p>
        </w:tc>
      </w:tr>
      <w:tr w:rsidR="00A16671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 w:rsidP="00996B2D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779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488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840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580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692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</w:tc>
        <w:tc>
          <w:tcPr>
            <w:tcW w:w="885" w:type="pct"/>
          </w:tcPr>
          <w:p w:rsidR="00996B2D" w:rsidRPr="00996B2D" w:rsidRDefault="00996B2D" w:rsidP="00996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173966" w:rsidTr="001739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173966" w:rsidRPr="00173966" w:rsidRDefault="00173966">
            <w:r w:rsidRPr="00173966">
              <w:rPr>
                <w:color w:val="auto"/>
              </w:rPr>
              <w:t>Natural Penicillins</w:t>
            </w:r>
          </w:p>
        </w:tc>
      </w:tr>
      <w:tr w:rsidR="00173966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173966" w:rsidRDefault="00173966" w:rsidP="00173966">
            <w:pPr>
              <w:rPr>
                <w:b w:val="0"/>
                <w:bCs w:val="0"/>
                <w:color w:val="FFFFFF" w:themeColor="background1"/>
              </w:rPr>
            </w:pPr>
            <w:r w:rsidRPr="00173966">
              <w:rPr>
                <w:b w:val="0"/>
                <w:bCs w:val="0"/>
                <w:color w:val="auto"/>
              </w:rPr>
              <w:t>Penicillin G</w:t>
            </w:r>
          </w:p>
        </w:tc>
        <w:tc>
          <w:tcPr>
            <w:tcW w:w="779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80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5" w:type="pct"/>
          </w:tcPr>
          <w:p w:rsidR="00173966" w:rsidRDefault="001739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6B2D" w:rsidTr="001739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996B2D" w:rsidRPr="00996B2D" w:rsidRDefault="00996B2D">
            <w:r>
              <w:rPr>
                <w:color w:val="auto"/>
              </w:rPr>
              <w:t>Aminop</w:t>
            </w:r>
            <w:r w:rsidRPr="00996B2D">
              <w:rPr>
                <w:color w:val="auto"/>
              </w:rPr>
              <w:t>enicillins</w:t>
            </w:r>
          </w:p>
        </w:tc>
      </w:tr>
      <w:tr w:rsidR="00173966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r w:rsidRPr="00996B2D">
              <w:rPr>
                <w:b w:val="0"/>
                <w:color w:val="auto"/>
              </w:rPr>
              <w:t>Ampicillin</w:t>
            </w:r>
          </w:p>
        </w:tc>
        <w:tc>
          <w:tcPr>
            <w:tcW w:w="779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173966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r w:rsidRPr="00996B2D">
              <w:rPr>
                <w:b w:val="0"/>
                <w:color w:val="auto"/>
              </w:rPr>
              <w:t>Amoxicillin</w:t>
            </w:r>
          </w:p>
        </w:tc>
        <w:tc>
          <w:tcPr>
            <w:tcW w:w="779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996B2D" w:rsidTr="00173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996B2D" w:rsidRPr="00996B2D" w:rsidRDefault="00996B2D">
            <w:r w:rsidRPr="00996B2D">
              <w:rPr>
                <w:color w:val="auto"/>
              </w:rPr>
              <w:t>Extended-spectrum Penicillins</w:t>
            </w:r>
          </w:p>
        </w:tc>
      </w:tr>
      <w:tr w:rsidR="00173966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proofErr w:type="spellStart"/>
            <w:r w:rsidRPr="00996B2D">
              <w:rPr>
                <w:b w:val="0"/>
                <w:color w:val="auto"/>
              </w:rPr>
              <w:t>Carbenicillin</w:t>
            </w:r>
            <w:proofErr w:type="spellEnd"/>
          </w:p>
        </w:tc>
        <w:tc>
          <w:tcPr>
            <w:tcW w:w="779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173966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proofErr w:type="spellStart"/>
            <w:r w:rsidRPr="00996B2D">
              <w:rPr>
                <w:b w:val="0"/>
                <w:color w:val="auto"/>
              </w:rPr>
              <w:t>Ticarcillin</w:t>
            </w:r>
            <w:proofErr w:type="spellEnd"/>
          </w:p>
        </w:tc>
        <w:tc>
          <w:tcPr>
            <w:tcW w:w="779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173966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r w:rsidRPr="00996B2D">
              <w:rPr>
                <w:b w:val="0"/>
                <w:color w:val="auto"/>
              </w:rPr>
              <w:t>Piperacillin</w:t>
            </w:r>
          </w:p>
        </w:tc>
        <w:tc>
          <w:tcPr>
            <w:tcW w:w="779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996B2D" w:rsidTr="00173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996B2D" w:rsidRPr="004D2ADD" w:rsidRDefault="00996B2D" w:rsidP="004D2ADD">
            <w:pPr>
              <w:rPr>
                <w:b w:val="0"/>
                <w:i/>
              </w:rPr>
            </w:pPr>
            <w:proofErr w:type="spellStart"/>
            <w:r w:rsidRPr="00996B2D">
              <w:rPr>
                <w:color w:val="auto"/>
              </w:rPr>
              <w:t>Carbapenems</w:t>
            </w:r>
            <w:proofErr w:type="spellEnd"/>
            <w:r w:rsidR="004D2ADD">
              <w:rPr>
                <w:color w:val="auto"/>
              </w:rPr>
              <w:t xml:space="preserve"> </w:t>
            </w:r>
            <w:r w:rsidR="00765040">
              <w:rPr>
                <w:color w:val="auto"/>
              </w:rPr>
              <w:t xml:space="preserve">  - </w:t>
            </w:r>
            <w:r w:rsidR="00765040" w:rsidRPr="00765040">
              <w:rPr>
                <w:b w:val="0"/>
                <w:color w:val="auto"/>
              </w:rPr>
              <w:t>not for methicillin resistant staph</w:t>
            </w:r>
            <w:r w:rsidR="00765040">
              <w:rPr>
                <w:b w:val="0"/>
                <w:color w:val="auto"/>
              </w:rPr>
              <w:t xml:space="preserve"> or resistant strains of </w:t>
            </w:r>
            <w:proofErr w:type="spellStart"/>
            <w:proofErr w:type="gramStart"/>
            <w:r w:rsidR="00765040">
              <w:rPr>
                <w:b w:val="0"/>
                <w:color w:val="auto"/>
              </w:rPr>
              <w:t>E.faecium</w:t>
            </w:r>
            <w:proofErr w:type="spellEnd"/>
            <w:r w:rsidR="00765040">
              <w:rPr>
                <w:b w:val="0"/>
                <w:color w:val="auto"/>
              </w:rPr>
              <w:t xml:space="preserve"> ;</w:t>
            </w:r>
            <w:proofErr w:type="gramEnd"/>
            <w:r w:rsidR="00765040">
              <w:rPr>
                <w:b w:val="0"/>
                <w:color w:val="auto"/>
              </w:rPr>
              <w:t xml:space="preserve"> able to penetrate </w:t>
            </w:r>
            <w:proofErr w:type="spellStart"/>
            <w:r w:rsidR="00765040">
              <w:rPr>
                <w:b w:val="0"/>
                <w:color w:val="auto"/>
              </w:rPr>
              <w:t>porin</w:t>
            </w:r>
            <w:proofErr w:type="spellEnd"/>
            <w:r w:rsidR="00765040">
              <w:rPr>
                <w:b w:val="0"/>
                <w:color w:val="auto"/>
              </w:rPr>
              <w:t xml:space="preserve"> channels that usually exclude other doses</w:t>
            </w:r>
            <w:r w:rsidR="00B95773">
              <w:rPr>
                <w:b w:val="0"/>
                <w:color w:val="auto"/>
              </w:rPr>
              <w:t>. Time-</w:t>
            </w:r>
            <w:proofErr w:type="spellStart"/>
            <w:r w:rsidR="00B95773">
              <w:rPr>
                <w:b w:val="0"/>
                <w:color w:val="auto"/>
              </w:rPr>
              <w:t>dep</w:t>
            </w:r>
            <w:proofErr w:type="spellEnd"/>
          </w:p>
        </w:tc>
      </w:tr>
      <w:tr w:rsidR="00A16671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r w:rsidRPr="00996B2D">
              <w:rPr>
                <w:b w:val="0"/>
                <w:color w:val="auto"/>
              </w:rPr>
              <w:t>Imipenem</w:t>
            </w:r>
          </w:p>
        </w:tc>
        <w:tc>
          <w:tcPr>
            <w:tcW w:w="779" w:type="pct"/>
          </w:tcPr>
          <w:p w:rsidR="00DB3C01" w:rsidRDefault="004D2ADD" w:rsidP="00DB3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Binds to PBP on cell wall. Interferes with bacterial cell wall synthesis</w:t>
            </w:r>
          </w:p>
          <w:p w:rsidR="00FD102E" w:rsidRDefault="00FD102E" w:rsidP="00DB3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:rsidR="00FD102E" w:rsidRDefault="00FD102E" w:rsidP="00DB3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PBP-1 and -2</w:t>
            </w:r>
          </w:p>
          <w:p w:rsidR="00FD102E" w:rsidRDefault="00FD102E" w:rsidP="00DB3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Quick </w:t>
            </w:r>
            <w:proofErr w:type="spellStart"/>
            <w:r>
              <w:rPr>
                <w:color w:val="auto"/>
              </w:rPr>
              <w:t>cidal</w:t>
            </w:r>
            <w:proofErr w:type="spellEnd"/>
            <w:r>
              <w:rPr>
                <w:color w:val="auto"/>
              </w:rPr>
              <w:t xml:space="preserve"> effect</w:t>
            </w:r>
          </w:p>
          <w:p w:rsidR="00FD102E" w:rsidRPr="004D2ADD" w:rsidRDefault="00FD102E" w:rsidP="00DB3C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Post antibiotic effect</w:t>
            </w:r>
          </w:p>
        </w:tc>
        <w:tc>
          <w:tcPr>
            <w:tcW w:w="488" w:type="pct"/>
          </w:tcPr>
          <w:p w:rsidR="00765040" w:rsidRDefault="0076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G+ O</w:t>
            </w:r>
            <w:r w:rsidRPr="00765040">
              <w:rPr>
                <w:color w:val="auto"/>
                <w:vertAlign w:val="subscript"/>
              </w:rPr>
              <w:t>2</w:t>
            </w:r>
          </w:p>
          <w:p w:rsidR="00765040" w:rsidRDefault="0076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G- O</w:t>
            </w:r>
            <w:r w:rsidRPr="00765040">
              <w:rPr>
                <w:color w:val="auto"/>
                <w:vertAlign w:val="subscript"/>
              </w:rPr>
              <w:t>2</w:t>
            </w:r>
          </w:p>
          <w:p w:rsidR="00765040" w:rsidRDefault="0076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vertAlign w:val="subscript"/>
              </w:rPr>
            </w:pPr>
            <w:r>
              <w:rPr>
                <w:color w:val="auto"/>
              </w:rPr>
              <w:t>Obligate aO</w:t>
            </w:r>
            <w:r w:rsidRPr="00765040">
              <w:rPr>
                <w:color w:val="auto"/>
                <w:vertAlign w:val="subscript"/>
              </w:rPr>
              <w:t>2</w:t>
            </w:r>
          </w:p>
          <w:p w:rsidR="00765040" w:rsidRDefault="0076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ESBL</w:t>
            </w:r>
          </w:p>
          <w:p w:rsidR="00765040" w:rsidRDefault="0076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Pseudom</w:t>
            </w:r>
            <w:proofErr w:type="spellEnd"/>
            <w:r>
              <w:rPr>
                <w:color w:val="auto"/>
              </w:rPr>
              <w:t>.</w:t>
            </w:r>
          </w:p>
          <w:p w:rsidR="00B439ED" w:rsidRDefault="00B43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Actinomy</w:t>
            </w:r>
            <w:proofErr w:type="spellEnd"/>
          </w:p>
          <w:p w:rsidR="00B439ED" w:rsidRPr="00765040" w:rsidRDefault="00B43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Nocardia</w:t>
            </w:r>
            <w:proofErr w:type="spellEnd"/>
          </w:p>
          <w:p w:rsidR="00765040" w:rsidRDefault="0076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:rsidR="00765040" w:rsidRPr="00765040" w:rsidRDefault="0076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840" w:type="pct"/>
          </w:tcPr>
          <w:p w:rsidR="00996B2D" w:rsidRDefault="00FD1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Minimal PT-binding</w:t>
            </w:r>
          </w:p>
          <w:p w:rsidR="00FD102E" w:rsidRDefault="00FD1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High </w:t>
            </w:r>
            <w:proofErr w:type="spellStart"/>
            <w:r>
              <w:rPr>
                <w:color w:val="auto"/>
              </w:rPr>
              <w:t>bioavail</w:t>
            </w:r>
            <w:proofErr w:type="spellEnd"/>
            <w:r>
              <w:rPr>
                <w:color w:val="auto"/>
              </w:rPr>
              <w:t xml:space="preserve"> (IM, SQ)</w:t>
            </w:r>
          </w:p>
          <w:p w:rsidR="00FD102E" w:rsidRDefault="00FD1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Not PO.</w:t>
            </w:r>
          </w:p>
          <w:p w:rsidR="00FD102E" w:rsidRDefault="00FD1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Wide distribution to ECF (not CSF)</w:t>
            </w:r>
          </w:p>
          <w:p w:rsidR="00FD102E" w:rsidRDefault="00FD1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Crosses placenta/ milk.</w:t>
            </w:r>
          </w:p>
          <w:p w:rsidR="00FD102E" w:rsidRDefault="00FD1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Metabolism: kidney</w:t>
            </w:r>
          </w:p>
          <w:p w:rsidR="00FD102E" w:rsidRPr="00FD102E" w:rsidRDefault="00FD1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Elimination: kidney</w:t>
            </w:r>
            <w:r w:rsidR="000854BB">
              <w:rPr>
                <w:color w:val="auto"/>
              </w:rPr>
              <w:t xml:space="preserve"> (25% non renal mechanism)</w:t>
            </w:r>
          </w:p>
        </w:tc>
        <w:tc>
          <w:tcPr>
            <w:tcW w:w="580" w:type="pct"/>
          </w:tcPr>
          <w:p w:rsidR="00996B2D" w:rsidRDefault="00085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GI</w:t>
            </w:r>
          </w:p>
          <w:p w:rsidR="000854BB" w:rsidRPr="000854BB" w:rsidRDefault="00085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Neuro – seizures/tremors</w:t>
            </w:r>
          </w:p>
        </w:tc>
        <w:tc>
          <w:tcPr>
            <w:tcW w:w="692" w:type="pct"/>
          </w:tcPr>
          <w:p w:rsidR="00996B2D" w:rsidRPr="00996B2D" w:rsidRDefault="000A7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-</w:t>
            </w:r>
          </w:p>
        </w:tc>
        <w:tc>
          <w:tcPr>
            <w:tcW w:w="885" w:type="pct"/>
          </w:tcPr>
          <w:p w:rsidR="00765040" w:rsidRPr="00765040" w:rsidRDefault="00765040" w:rsidP="00765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65040">
              <w:rPr>
                <w:color w:val="auto"/>
              </w:rPr>
              <w:t>Administere</w:t>
            </w:r>
            <w:r>
              <w:rPr>
                <w:color w:val="auto"/>
              </w:rPr>
              <w:t xml:space="preserve">d with </w:t>
            </w:r>
            <w:proofErr w:type="spellStart"/>
            <w:r>
              <w:rPr>
                <w:color w:val="auto"/>
              </w:rPr>
              <w:t>cilastatin</w:t>
            </w:r>
            <w:proofErr w:type="spellEnd"/>
            <w:r>
              <w:rPr>
                <w:color w:val="auto"/>
              </w:rPr>
              <w:t xml:space="preserve"> because is s</w:t>
            </w:r>
            <w:r>
              <w:rPr>
                <w:rFonts w:eastAsia="Times New Roman" w:cs="Times New Roman"/>
              </w:rPr>
              <w:t xml:space="preserve">usceptible to degradation by dehydropeptidase-1 (DHP-1). </w:t>
            </w:r>
            <w:proofErr w:type="spellStart"/>
            <w:r>
              <w:rPr>
                <w:rFonts w:eastAsia="Times New Roman" w:cs="Times New Roman"/>
              </w:rPr>
              <w:t>Cilastatin</w:t>
            </w:r>
            <w:proofErr w:type="spellEnd"/>
            <w:r>
              <w:rPr>
                <w:rFonts w:eastAsia="Times New Roman" w:cs="Times New Roman"/>
              </w:rPr>
              <w:t xml:space="preserve"> is DHP-1 inhibitor.</w:t>
            </w:r>
          </w:p>
        </w:tc>
      </w:tr>
      <w:tr w:rsidR="00A16671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pPr>
              <w:rPr>
                <w:b w:val="0"/>
                <w:color w:val="auto"/>
              </w:rPr>
            </w:pPr>
            <w:proofErr w:type="spellStart"/>
            <w:r w:rsidRPr="00996B2D">
              <w:rPr>
                <w:b w:val="0"/>
                <w:color w:val="auto"/>
              </w:rPr>
              <w:t>Meropenem</w:t>
            </w:r>
            <w:proofErr w:type="spellEnd"/>
          </w:p>
        </w:tc>
        <w:tc>
          <w:tcPr>
            <w:tcW w:w="779" w:type="pct"/>
          </w:tcPr>
          <w:p w:rsidR="00996B2D" w:rsidRPr="004D2ADD" w:rsidRDefault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Same</w:t>
            </w:r>
          </w:p>
        </w:tc>
        <w:tc>
          <w:tcPr>
            <w:tcW w:w="488" w:type="pct"/>
          </w:tcPr>
          <w:p w:rsidR="00765040" w:rsidRPr="00765040" w:rsidRDefault="00765040" w:rsidP="0076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Same</w:t>
            </w:r>
          </w:p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40" w:type="pct"/>
          </w:tcPr>
          <w:p w:rsidR="00996B2D" w:rsidRDefault="00FD1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Minimal PT-binding.</w:t>
            </w:r>
          </w:p>
          <w:p w:rsidR="00FD102E" w:rsidRDefault="00FD1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High </w:t>
            </w:r>
            <w:proofErr w:type="spellStart"/>
            <w:r>
              <w:rPr>
                <w:color w:val="auto"/>
              </w:rPr>
              <w:t>bioavail</w:t>
            </w:r>
            <w:proofErr w:type="spellEnd"/>
            <w:r>
              <w:rPr>
                <w:color w:val="auto"/>
              </w:rPr>
              <w:t>.</w:t>
            </w:r>
          </w:p>
          <w:p w:rsidR="00FD102E" w:rsidRDefault="00FD1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Wide distribution to ECF (CSF and bile)</w:t>
            </w:r>
          </w:p>
          <w:p w:rsidR="000854BB" w:rsidRDefault="00085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Some metabolism to inactive metabolite.</w:t>
            </w:r>
          </w:p>
          <w:p w:rsidR="00FD102E" w:rsidRPr="00FD102E" w:rsidRDefault="000854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Mostly </w:t>
            </w:r>
            <w:proofErr w:type="spellStart"/>
            <w:r>
              <w:rPr>
                <w:color w:val="auto"/>
              </w:rPr>
              <w:t>renally</w:t>
            </w:r>
            <w:proofErr w:type="spellEnd"/>
            <w:r>
              <w:rPr>
                <w:color w:val="auto"/>
              </w:rPr>
              <w:t xml:space="preserve"> excreted unchanged</w:t>
            </w:r>
          </w:p>
        </w:tc>
        <w:tc>
          <w:tcPr>
            <w:tcW w:w="580" w:type="pct"/>
          </w:tcPr>
          <w:p w:rsidR="00996B2D" w:rsidRDefault="0027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GI</w:t>
            </w:r>
          </w:p>
          <w:p w:rsid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:rsid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:rsid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:rsid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:rsid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:rsid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:rsid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:rsid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:rsidR="00D06884" w:rsidRPr="0027183F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692" w:type="pct"/>
          </w:tcPr>
          <w:p w:rsidR="00996B2D" w:rsidRPr="00996B2D" w:rsidRDefault="000A7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-</w:t>
            </w:r>
          </w:p>
        </w:tc>
        <w:tc>
          <w:tcPr>
            <w:tcW w:w="885" w:type="pct"/>
          </w:tcPr>
          <w:p w:rsidR="00996B2D" w:rsidRDefault="0076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Activity is = or &gt; </w:t>
            </w:r>
            <w:proofErr w:type="spellStart"/>
            <w:r>
              <w:rPr>
                <w:color w:val="auto"/>
              </w:rPr>
              <w:t>imi</w:t>
            </w:r>
            <w:proofErr w:type="spellEnd"/>
            <w:proofErr w:type="gramStart"/>
            <w:r>
              <w:rPr>
                <w:color w:val="auto"/>
              </w:rPr>
              <w:t>.</w:t>
            </w:r>
            <w:r w:rsidR="00B12710">
              <w:rPr>
                <w:color w:val="auto"/>
              </w:rPr>
              <w:t>.</w:t>
            </w:r>
            <w:proofErr w:type="gramEnd"/>
            <w:r w:rsidR="00B12710">
              <w:rPr>
                <w:color w:val="auto"/>
              </w:rPr>
              <w:t xml:space="preserve"> Better for G-, less for G+</w:t>
            </w:r>
            <w:bookmarkStart w:id="0" w:name="_GoBack"/>
            <w:bookmarkEnd w:id="0"/>
          </w:p>
          <w:p w:rsidR="00765040" w:rsidRDefault="0076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More soluble.</w:t>
            </w:r>
          </w:p>
          <w:p w:rsidR="00765040" w:rsidRDefault="0076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Can be given in less fluid volume, more rapidly.</w:t>
            </w:r>
          </w:p>
          <w:p w:rsidR="00765040" w:rsidRDefault="0076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Not as </w:t>
            </w:r>
            <w:proofErr w:type="spellStart"/>
            <w:r>
              <w:rPr>
                <w:color w:val="auto"/>
              </w:rPr>
              <w:t>nephrotox</w:t>
            </w:r>
            <w:proofErr w:type="spellEnd"/>
            <w:r>
              <w:rPr>
                <w:color w:val="auto"/>
              </w:rPr>
              <w:t>.</w:t>
            </w:r>
          </w:p>
          <w:p w:rsidR="00765040" w:rsidRPr="00765040" w:rsidRDefault="00765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Not as </w:t>
            </w:r>
            <w:proofErr w:type="spellStart"/>
            <w:r>
              <w:rPr>
                <w:color w:val="auto"/>
              </w:rPr>
              <w:t>neurotox</w:t>
            </w:r>
            <w:proofErr w:type="spellEnd"/>
            <w:r>
              <w:rPr>
                <w:color w:val="auto"/>
              </w:rPr>
              <w:t>.</w:t>
            </w:r>
          </w:p>
        </w:tc>
      </w:tr>
      <w:tr w:rsidR="00996B2D" w:rsidTr="001739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996B2D" w:rsidRPr="00996B2D" w:rsidRDefault="00996B2D">
            <w:proofErr w:type="spellStart"/>
            <w:r w:rsidRPr="00996B2D">
              <w:rPr>
                <w:color w:val="auto"/>
              </w:rPr>
              <w:lastRenderedPageBreak/>
              <w:t>Cephalosporins</w:t>
            </w:r>
            <w:proofErr w:type="spellEnd"/>
            <w:r w:rsidR="00A16671">
              <w:rPr>
                <w:color w:val="auto"/>
              </w:rPr>
              <w:t xml:space="preserve"> 1</w:t>
            </w:r>
            <w:r w:rsidR="00A16671" w:rsidRPr="00A16671">
              <w:rPr>
                <w:color w:val="auto"/>
                <w:vertAlign w:val="superscript"/>
              </w:rPr>
              <w:t>st</w:t>
            </w:r>
            <w:r w:rsidR="00A16671">
              <w:rPr>
                <w:color w:val="auto"/>
              </w:rPr>
              <w:t xml:space="preserve"> generation</w:t>
            </w:r>
            <w:r w:rsidR="00B439ED">
              <w:rPr>
                <w:color w:val="auto"/>
              </w:rPr>
              <w:t xml:space="preserve"> – </w:t>
            </w:r>
            <w:r w:rsidR="00B439ED" w:rsidRPr="00B439ED">
              <w:rPr>
                <w:b w:val="0"/>
                <w:color w:val="auto"/>
              </w:rPr>
              <w:t>not for methicillin resistant Staph</w:t>
            </w:r>
          </w:p>
        </w:tc>
      </w:tr>
      <w:tr w:rsidR="00A16671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A16671" w:rsidRDefault="00A16671">
            <w:pPr>
              <w:rPr>
                <w:b w:val="0"/>
              </w:rPr>
            </w:pPr>
            <w:r>
              <w:rPr>
                <w:b w:val="0"/>
              </w:rPr>
              <w:t>Cefazolin</w:t>
            </w:r>
          </w:p>
          <w:p w:rsidR="00A16671" w:rsidRPr="00996B2D" w:rsidRDefault="00A16671">
            <w:pPr>
              <w:rPr>
                <w:b w:val="0"/>
              </w:rPr>
            </w:pPr>
            <w:r>
              <w:rPr>
                <w:b w:val="0"/>
              </w:rPr>
              <w:t>Cephalexin</w:t>
            </w:r>
          </w:p>
        </w:tc>
        <w:tc>
          <w:tcPr>
            <w:tcW w:w="779" w:type="pct"/>
          </w:tcPr>
          <w:p w:rsidR="00A16671" w:rsidRPr="00996B2D" w:rsidRDefault="00B957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eastAsia="Times New Roman" w:cs="Times New Roman"/>
              </w:rPr>
              <w:t xml:space="preserve">Inhibit cell wall synthesis by preventing cross-linking of peptidoglycan. However, unlike many penicillins, </w:t>
            </w:r>
            <w:proofErr w:type="spellStart"/>
            <w:r>
              <w:rPr>
                <w:rFonts w:eastAsia="Times New Roman" w:cs="Times New Roman"/>
              </w:rPr>
              <w:t>cephalosporins</w:t>
            </w:r>
            <w:proofErr w:type="spellEnd"/>
            <w:r>
              <w:rPr>
                <w:rFonts w:eastAsia="Times New Roman" w:cs="Times New Roman"/>
              </w:rPr>
              <w:t xml:space="preserve"> are resistant to β-lactamase produced by </w:t>
            </w:r>
            <w:r>
              <w:rPr>
                <w:rStyle w:val="Accentuation"/>
                <w:rFonts w:eastAsia="Times New Roman" w:cs="Times New Roman"/>
              </w:rPr>
              <w:t>Staphylococcus</w:t>
            </w:r>
            <w:r>
              <w:rPr>
                <w:rFonts w:eastAsia="Times New Roman" w:cs="Times New Roman"/>
              </w:rPr>
              <w:t xml:space="preserve"> spp.</w:t>
            </w:r>
          </w:p>
        </w:tc>
        <w:tc>
          <w:tcPr>
            <w:tcW w:w="488" w:type="pct"/>
          </w:tcPr>
          <w:p w:rsidR="00A16671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39ED">
              <w:t>G+</w:t>
            </w:r>
          </w:p>
          <w:p w:rsidR="00B439E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39ED">
              <w:t>G-</w:t>
            </w:r>
          </w:p>
          <w:p w:rsidR="00B439E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39ED">
              <w:t>Staph</w:t>
            </w:r>
          </w:p>
          <w:p w:rsid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439ED">
              <w:t>aO2</w:t>
            </w:r>
            <w:proofErr w:type="gramEnd"/>
            <w:r w:rsidR="00A02C57">
              <w:t xml:space="preserve"> (</w:t>
            </w:r>
            <w:proofErr w:type="spellStart"/>
            <w:r w:rsidR="00A02C57">
              <w:t>unpredic</w:t>
            </w:r>
            <w:proofErr w:type="spellEnd"/>
            <w:r w:rsidR="00A02C57">
              <w:t>)</w:t>
            </w:r>
          </w:p>
          <w:p w:rsidR="00A02C57" w:rsidRDefault="00A02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02C57" w:rsidRPr="00996B2D" w:rsidRDefault="00A02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G+ &gt; G-</w:t>
            </w:r>
          </w:p>
        </w:tc>
        <w:tc>
          <w:tcPr>
            <w:tcW w:w="840" w:type="pct"/>
          </w:tcPr>
          <w:p w:rsidR="00A16671" w:rsidRDefault="00FC5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5DAC">
              <w:t>Generally poor oral absorption</w:t>
            </w:r>
            <w:r>
              <w:t xml:space="preserve"> – most are given parenterally</w:t>
            </w:r>
          </w:p>
          <w:p w:rsidR="00FC5DAC" w:rsidRDefault="00FC5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C5DAC" w:rsidRDefault="00FC5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Wide distribution throughout body. High </w:t>
            </w:r>
            <w:proofErr w:type="gramStart"/>
            <w:r>
              <w:t>[ ]</w:t>
            </w:r>
            <w:proofErr w:type="gramEnd"/>
            <w:r>
              <w:t xml:space="preserve"> in blood, urine, pleural fluid, bile, pericardial fluid, synovial fluid, bone. Poor prostatic penetration.</w:t>
            </w:r>
          </w:p>
          <w:p w:rsid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06884" w:rsidRPr="00FC5DAC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Mostly renal elimination, excreted in urine unchanged</w:t>
            </w:r>
          </w:p>
        </w:tc>
        <w:tc>
          <w:tcPr>
            <w:tcW w:w="580" w:type="pct"/>
          </w:tcPr>
          <w:p w:rsidR="00A16671" w:rsidRP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6884">
              <w:t>V+</w:t>
            </w:r>
          </w:p>
          <w:p w:rsidR="00D06884" w:rsidRPr="00D06884" w:rsidRDefault="00D0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6884">
              <w:t>D+</w:t>
            </w:r>
          </w:p>
          <w:p w:rsidR="00D06884" w:rsidRPr="00996B2D" w:rsidRDefault="00D06884" w:rsidP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06884">
              <w:t xml:space="preserve">Co-admx with aminoG = increase </w:t>
            </w:r>
            <w:proofErr w:type="spellStart"/>
            <w:r w:rsidRPr="00D06884">
              <w:t>nephrotox</w:t>
            </w:r>
            <w:proofErr w:type="spellEnd"/>
            <w:r w:rsidR="00275D91">
              <w:t xml:space="preserve">, </w:t>
            </w:r>
          </w:p>
        </w:tc>
        <w:tc>
          <w:tcPr>
            <w:tcW w:w="692" w:type="pct"/>
          </w:tcPr>
          <w:p w:rsidR="00A16671" w:rsidRP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May need to reduce dose with renal disease</w:t>
            </w:r>
          </w:p>
        </w:tc>
        <w:tc>
          <w:tcPr>
            <w:tcW w:w="885" w:type="pct"/>
          </w:tcPr>
          <w:p w:rsidR="00A16671" w:rsidRDefault="00B439ED" w:rsidP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39ED">
              <w:t xml:space="preserve">Compared to </w:t>
            </w:r>
            <w:proofErr w:type="spellStart"/>
            <w:r w:rsidRPr="00B439ED">
              <w:t>aminopen</w:t>
            </w:r>
            <w:proofErr w:type="spellEnd"/>
            <w:r>
              <w:t xml:space="preserve">: excellent activity against </w:t>
            </w:r>
            <w:proofErr w:type="spellStart"/>
            <w:r>
              <w:t>penicillase</w:t>
            </w:r>
            <w:proofErr w:type="spellEnd"/>
            <w:r>
              <w:t xml:space="preserve"> producing Staph and greater activity against Pasteurella </w:t>
            </w:r>
          </w:p>
          <w:p w:rsidR="00A02C57" w:rsidRDefault="00A02C57" w:rsidP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A02C57" w:rsidRDefault="00A02C57" w:rsidP="00A02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Resistant bacteria include </w:t>
            </w:r>
            <w:proofErr w:type="spellStart"/>
            <w:r>
              <w:rPr>
                <w:rStyle w:val="Accentuation"/>
                <w:rFonts w:eastAsia="Times New Roman" w:cs="Times New Roman"/>
              </w:rPr>
              <w:t>Bordetella</w:t>
            </w:r>
            <w:proofErr w:type="spellEnd"/>
            <w:r>
              <w:rPr>
                <w:rStyle w:val="Accentuation"/>
                <w:rFonts w:eastAsia="Times New Roman" w:cs="Times New Roman"/>
              </w:rPr>
              <w:t>, Campylobacter</w:t>
            </w:r>
            <w:r>
              <w:rPr>
                <w:rFonts w:eastAsia="Times New Roman" w:cs="Times New Roman"/>
              </w:rPr>
              <w:t xml:space="preserve">, </w:t>
            </w:r>
            <w:proofErr w:type="gramStart"/>
            <w:r>
              <w:rPr>
                <w:rStyle w:val="Accentuation"/>
                <w:rFonts w:eastAsia="Times New Roman" w:cs="Times New Roman"/>
              </w:rPr>
              <w:t>Pseudomonas</w:t>
            </w:r>
            <w:proofErr w:type="gramEnd"/>
            <w:r>
              <w:rPr>
                <w:rStyle w:val="Accentuation"/>
                <w:rFonts w:eastAsia="Times New Roman" w:cs="Times New Roman"/>
              </w:rPr>
              <w:t xml:space="preserve"> </w:t>
            </w:r>
            <w:proofErr w:type="spellStart"/>
            <w:r>
              <w:rPr>
                <w:rStyle w:val="Accentuation"/>
                <w:rFonts w:eastAsia="Times New Roman" w:cs="Times New Roman"/>
              </w:rPr>
              <w:t>aeruginosa</w:t>
            </w:r>
            <w:proofErr w:type="spellEnd"/>
            <w:r>
              <w:rPr>
                <w:rFonts w:eastAsia="Times New Roman" w:cs="Times New Roman"/>
              </w:rPr>
              <w:t>.</w:t>
            </w:r>
          </w:p>
          <w:p w:rsidR="00A02C57" w:rsidRDefault="00A02C57" w:rsidP="00A02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</w:p>
          <w:p w:rsidR="00A02C57" w:rsidRPr="00B439ED" w:rsidRDefault="00A02C57" w:rsidP="00A02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16671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A16671" w:rsidRPr="00996B2D" w:rsidRDefault="00A16671">
            <w:pPr>
              <w:rPr>
                <w:b w:val="0"/>
              </w:rPr>
            </w:pPr>
            <w:proofErr w:type="spellStart"/>
            <w:r w:rsidRPr="00996B2D">
              <w:rPr>
                <w:color w:val="auto"/>
              </w:rPr>
              <w:t>Cephalosporins</w:t>
            </w:r>
            <w:proofErr w:type="spellEnd"/>
            <w:r>
              <w:rPr>
                <w:color w:val="auto"/>
              </w:rPr>
              <w:t xml:space="preserve"> 2</w:t>
            </w:r>
            <w:r w:rsidRPr="00A16671">
              <w:rPr>
                <w:color w:val="auto"/>
                <w:vertAlign w:val="superscript"/>
              </w:rPr>
              <w:t>nd</w:t>
            </w:r>
            <w:r>
              <w:rPr>
                <w:color w:val="auto"/>
              </w:rPr>
              <w:t xml:space="preserve">  generation</w:t>
            </w:r>
          </w:p>
        </w:tc>
      </w:tr>
      <w:tr w:rsidR="00A16671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Default="00A16671">
            <w:pPr>
              <w:rPr>
                <w:b w:val="0"/>
                <w:color w:val="auto"/>
              </w:rPr>
            </w:pPr>
            <w:proofErr w:type="spellStart"/>
            <w:r>
              <w:rPr>
                <w:b w:val="0"/>
                <w:color w:val="auto"/>
              </w:rPr>
              <w:t>Cefo</w:t>
            </w:r>
            <w:r w:rsidR="00996B2D" w:rsidRPr="00996B2D">
              <w:rPr>
                <w:b w:val="0"/>
                <w:color w:val="auto"/>
              </w:rPr>
              <w:t>x</w:t>
            </w:r>
            <w:r w:rsidR="00275D91">
              <w:rPr>
                <w:b w:val="0"/>
                <w:color w:val="auto"/>
              </w:rPr>
              <w:t>i</w:t>
            </w:r>
            <w:r>
              <w:rPr>
                <w:b w:val="0"/>
                <w:color w:val="auto"/>
              </w:rPr>
              <w:t>t</w:t>
            </w:r>
            <w:r w:rsidR="00996B2D" w:rsidRPr="00996B2D">
              <w:rPr>
                <w:b w:val="0"/>
                <w:color w:val="auto"/>
              </w:rPr>
              <w:t>in</w:t>
            </w:r>
            <w:proofErr w:type="spellEnd"/>
          </w:p>
          <w:p w:rsidR="00A16671" w:rsidRPr="00996B2D" w:rsidRDefault="00A16671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Cefuroxime</w:t>
            </w:r>
          </w:p>
        </w:tc>
        <w:tc>
          <w:tcPr>
            <w:tcW w:w="779" w:type="pct"/>
          </w:tcPr>
          <w:p w:rsidR="00996B2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gramStart"/>
            <w:r w:rsidRPr="00B439ED">
              <w:rPr>
                <w:color w:val="auto"/>
              </w:rPr>
              <w:t>same</w:t>
            </w:r>
            <w:proofErr w:type="gramEnd"/>
          </w:p>
        </w:tc>
        <w:tc>
          <w:tcPr>
            <w:tcW w:w="488" w:type="pct"/>
          </w:tcPr>
          <w:p w:rsidR="00996B2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439ED">
              <w:rPr>
                <w:color w:val="auto"/>
              </w:rPr>
              <w:t>G+</w:t>
            </w:r>
          </w:p>
          <w:p w:rsidR="00B439E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439ED">
              <w:rPr>
                <w:color w:val="auto"/>
              </w:rPr>
              <w:t>G-</w:t>
            </w:r>
          </w:p>
          <w:p w:rsidR="00B439E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439ED">
              <w:rPr>
                <w:color w:val="auto"/>
              </w:rPr>
              <w:t>Staph</w:t>
            </w:r>
          </w:p>
          <w:p w:rsid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gramStart"/>
            <w:r w:rsidRPr="00B439ED">
              <w:rPr>
                <w:color w:val="auto"/>
              </w:rPr>
              <w:t>aO2</w:t>
            </w:r>
            <w:proofErr w:type="gramEnd"/>
          </w:p>
          <w:p w:rsidR="00A02C57" w:rsidRDefault="00A02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:rsidR="00A02C57" w:rsidRDefault="00A02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More G- than 1</w:t>
            </w:r>
            <w:r w:rsidRPr="00A02C57">
              <w:rPr>
                <w:color w:val="auto"/>
                <w:vertAlign w:val="superscript"/>
              </w:rPr>
              <w:t>st</w:t>
            </w:r>
            <w:r>
              <w:rPr>
                <w:color w:val="auto"/>
              </w:rPr>
              <w:t xml:space="preserve"> gen</w:t>
            </w:r>
          </w:p>
          <w:p w:rsidR="00A02C57" w:rsidRDefault="00A02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:rsidR="00A02C57" w:rsidRPr="00996B2D" w:rsidRDefault="00A02C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proofErr w:type="spellStart"/>
            <w:r>
              <w:rPr>
                <w:color w:val="auto"/>
              </w:rPr>
              <w:t>Cefoxitin</w:t>
            </w:r>
            <w:proofErr w:type="spellEnd"/>
            <w:r>
              <w:rPr>
                <w:color w:val="auto"/>
              </w:rPr>
              <w:t>: excellent against aO2 – otherwise moderate</w:t>
            </w:r>
          </w:p>
        </w:tc>
        <w:tc>
          <w:tcPr>
            <w:tcW w:w="840" w:type="pct"/>
          </w:tcPr>
          <w:p w:rsidR="00996B2D" w:rsidRPr="00FC5DAC" w:rsidRDefault="00FC5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Cefuroxime: good CSF penetration</w:t>
            </w:r>
          </w:p>
        </w:tc>
        <w:tc>
          <w:tcPr>
            <w:tcW w:w="580" w:type="pct"/>
          </w:tcPr>
          <w:p w:rsidR="00996B2D" w:rsidRP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75D91">
              <w:rPr>
                <w:color w:val="auto"/>
              </w:rPr>
              <w:t>Same</w:t>
            </w: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  <w:p w:rsidR="00275D91" w:rsidRPr="00996B2D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692" w:type="pct"/>
          </w:tcPr>
          <w:p w:rsidR="00996B2D" w:rsidRP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Same</w:t>
            </w:r>
          </w:p>
        </w:tc>
        <w:tc>
          <w:tcPr>
            <w:tcW w:w="885" w:type="pct"/>
          </w:tcPr>
          <w:p w:rsidR="00996B2D" w:rsidRPr="00996B2D" w:rsidRDefault="00996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A16671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A16671" w:rsidRPr="00996B2D" w:rsidRDefault="00A16671">
            <w:pPr>
              <w:rPr>
                <w:color w:val="auto"/>
              </w:rPr>
            </w:pPr>
            <w:proofErr w:type="spellStart"/>
            <w:r w:rsidRPr="00996B2D">
              <w:rPr>
                <w:color w:val="auto"/>
              </w:rPr>
              <w:lastRenderedPageBreak/>
              <w:t>Cephalosporins</w:t>
            </w:r>
            <w:proofErr w:type="spellEnd"/>
            <w:r>
              <w:rPr>
                <w:color w:val="auto"/>
              </w:rPr>
              <w:t xml:space="preserve"> 3</w:t>
            </w:r>
            <w:r w:rsidRPr="00A16671">
              <w:rPr>
                <w:color w:val="auto"/>
                <w:vertAlign w:val="superscript"/>
              </w:rPr>
              <w:t>rd</w:t>
            </w:r>
            <w:r>
              <w:rPr>
                <w:color w:val="auto"/>
              </w:rPr>
              <w:t xml:space="preserve"> generation</w:t>
            </w:r>
          </w:p>
        </w:tc>
      </w:tr>
      <w:tr w:rsidR="00A16671" w:rsidRPr="00A16671" w:rsidTr="00A16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Default="00996B2D">
            <w:pPr>
              <w:rPr>
                <w:b w:val="0"/>
                <w:color w:val="auto"/>
              </w:rPr>
            </w:pPr>
            <w:proofErr w:type="spellStart"/>
            <w:r w:rsidRPr="00996B2D">
              <w:rPr>
                <w:b w:val="0"/>
                <w:color w:val="auto"/>
              </w:rPr>
              <w:t>Ceftiofur</w:t>
            </w:r>
            <w:proofErr w:type="spellEnd"/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r w:rsidRPr="00A16671">
              <w:rPr>
                <w:b w:val="0"/>
                <w:color w:val="auto"/>
                <w:lang w:val="es-CL"/>
              </w:rPr>
              <w:t>Cefotaxime</w:t>
            </w:r>
            <w:r w:rsidR="00B439ED">
              <w:rPr>
                <w:b w:val="0"/>
                <w:color w:val="auto"/>
                <w:lang w:val="es-CL"/>
              </w:rPr>
              <w:t>*</w:t>
            </w:r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r w:rsidRPr="00A16671">
              <w:rPr>
                <w:b w:val="0"/>
                <w:color w:val="auto"/>
                <w:lang w:val="es-CL"/>
              </w:rPr>
              <w:t>Ceftriaxzone</w:t>
            </w:r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r w:rsidRPr="00A16671">
              <w:rPr>
                <w:b w:val="0"/>
                <w:color w:val="auto"/>
                <w:lang w:val="es-CL"/>
              </w:rPr>
              <w:t>Cefpodoxime</w:t>
            </w:r>
          </w:p>
          <w:p w:rsidR="00A16671" w:rsidRPr="00A16671" w:rsidRDefault="00FC5DAC">
            <w:pPr>
              <w:rPr>
                <w:b w:val="0"/>
                <w:color w:val="auto"/>
                <w:lang w:val="es-CL"/>
              </w:rPr>
            </w:pPr>
            <w:r>
              <w:rPr>
                <w:b w:val="0"/>
                <w:color w:val="auto"/>
                <w:lang w:val="es-CL"/>
              </w:rPr>
              <w:t>Ceftazi</w:t>
            </w:r>
            <w:r w:rsidR="00A16671" w:rsidRPr="00A16671">
              <w:rPr>
                <w:b w:val="0"/>
                <w:color w:val="auto"/>
                <w:lang w:val="es-CL"/>
              </w:rPr>
              <w:t>dime</w:t>
            </w:r>
            <w:r w:rsidR="00B439ED">
              <w:rPr>
                <w:b w:val="0"/>
                <w:color w:val="auto"/>
                <w:lang w:val="es-CL"/>
              </w:rPr>
              <w:t>*</w:t>
            </w:r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r w:rsidRPr="00A16671">
              <w:rPr>
                <w:b w:val="0"/>
                <w:color w:val="auto"/>
                <w:lang w:val="es-CL"/>
              </w:rPr>
              <w:t>Cefoperazone</w:t>
            </w:r>
            <w:r w:rsidR="00B439ED">
              <w:rPr>
                <w:b w:val="0"/>
                <w:color w:val="auto"/>
                <w:lang w:val="es-CL"/>
              </w:rPr>
              <w:t>*</w:t>
            </w:r>
          </w:p>
          <w:p w:rsidR="00A16671" w:rsidRPr="00A16671" w:rsidRDefault="00A16671">
            <w:pPr>
              <w:rPr>
                <w:b w:val="0"/>
                <w:color w:val="auto"/>
                <w:lang w:val="es-CL"/>
              </w:rPr>
            </w:pPr>
            <w:r w:rsidRPr="00A16671">
              <w:rPr>
                <w:b w:val="0"/>
                <w:color w:val="auto"/>
                <w:lang w:val="es-CL"/>
              </w:rPr>
              <w:t>Cefovecin</w:t>
            </w:r>
          </w:p>
        </w:tc>
        <w:tc>
          <w:tcPr>
            <w:tcW w:w="779" w:type="pct"/>
          </w:tcPr>
          <w:p w:rsidR="00996B2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  <w:r w:rsidRPr="00B439ED">
              <w:rPr>
                <w:color w:val="auto"/>
                <w:lang w:val="es-CL"/>
              </w:rPr>
              <w:t>same</w:t>
            </w:r>
          </w:p>
        </w:tc>
        <w:tc>
          <w:tcPr>
            <w:tcW w:w="488" w:type="pct"/>
          </w:tcPr>
          <w:p w:rsidR="00996B2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  <w:r w:rsidRPr="00B439ED">
              <w:rPr>
                <w:color w:val="auto"/>
                <w:lang w:val="es-CL"/>
              </w:rPr>
              <w:t>G+</w:t>
            </w:r>
          </w:p>
          <w:p w:rsidR="00B439E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  <w:r w:rsidRPr="00B439ED">
              <w:rPr>
                <w:color w:val="auto"/>
                <w:lang w:val="es-CL"/>
              </w:rPr>
              <w:t>G-</w:t>
            </w:r>
          </w:p>
          <w:p w:rsidR="00B439E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  <w:r w:rsidRPr="00B439ED">
              <w:rPr>
                <w:color w:val="auto"/>
                <w:lang w:val="es-CL"/>
              </w:rPr>
              <w:t>Staph</w:t>
            </w:r>
          </w:p>
          <w:p w:rsidR="00B439ED" w:rsidRP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  <w:r w:rsidRPr="00B439ED">
              <w:rPr>
                <w:color w:val="auto"/>
                <w:lang w:val="es-CL"/>
              </w:rPr>
              <w:t>aO2</w:t>
            </w:r>
          </w:p>
          <w:p w:rsidR="00B439ED" w:rsidRDefault="00B43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  <w:r>
              <w:rPr>
                <w:color w:val="auto"/>
                <w:lang w:val="es-CL"/>
              </w:rPr>
              <w:t>*</w:t>
            </w:r>
            <w:r w:rsidRPr="00B439ED">
              <w:rPr>
                <w:color w:val="auto"/>
                <w:lang w:val="es-CL"/>
              </w:rPr>
              <w:t>Pseudo</w:t>
            </w:r>
          </w:p>
          <w:p w:rsidR="00F96CEC" w:rsidRDefault="00F96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</w:p>
          <w:p w:rsidR="00F96CEC" w:rsidRPr="00B439ED" w:rsidRDefault="00F96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  <w:r>
              <w:rPr>
                <w:color w:val="auto"/>
                <w:lang w:val="es-CL"/>
              </w:rPr>
              <w:t>G+ &lt; G-</w:t>
            </w:r>
          </w:p>
        </w:tc>
        <w:tc>
          <w:tcPr>
            <w:tcW w:w="840" w:type="pct"/>
          </w:tcPr>
          <w:p w:rsidR="00996B2D" w:rsidRPr="00FC5DAC" w:rsidRDefault="00FC5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  <w:r>
              <w:rPr>
                <w:color w:val="auto"/>
                <w:lang w:val="es-CL"/>
              </w:rPr>
              <w:t>Ceftriaxone/ceftazidime: good CSF penetration</w:t>
            </w:r>
          </w:p>
        </w:tc>
        <w:tc>
          <w:tcPr>
            <w:tcW w:w="580" w:type="pct"/>
          </w:tcPr>
          <w:p w:rsidR="00996B2D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  <w:r w:rsidRPr="00275D91">
              <w:rPr>
                <w:color w:val="auto"/>
                <w:lang w:val="es-CL"/>
              </w:rPr>
              <w:t>Same</w:t>
            </w:r>
          </w:p>
          <w:p w:rsidR="00275D91" w:rsidRP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</w:p>
        </w:tc>
        <w:tc>
          <w:tcPr>
            <w:tcW w:w="692" w:type="pct"/>
          </w:tcPr>
          <w:p w:rsidR="00996B2D" w:rsidRPr="00275D91" w:rsidRDefault="00275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s-CL"/>
              </w:rPr>
            </w:pPr>
            <w:r>
              <w:rPr>
                <w:color w:val="auto"/>
                <w:lang w:val="es-CL"/>
              </w:rPr>
              <w:t>Same</w:t>
            </w:r>
          </w:p>
        </w:tc>
        <w:tc>
          <w:tcPr>
            <w:tcW w:w="885" w:type="pct"/>
          </w:tcPr>
          <w:p w:rsidR="00996B2D" w:rsidRDefault="00F96C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centuation"/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Susceptible Gram-negative bacteria include </w:t>
            </w:r>
            <w:r>
              <w:rPr>
                <w:rStyle w:val="Accentuation"/>
                <w:rFonts w:eastAsia="Times New Roman" w:cs="Times New Roman"/>
              </w:rPr>
              <w:t>Escherichia</w:t>
            </w:r>
            <w:r>
              <w:rPr>
                <w:rFonts w:eastAsia="Times New Roman" w:cs="Times New Roman"/>
              </w:rPr>
              <w:t xml:space="preserve">, </w:t>
            </w:r>
            <w:r>
              <w:rPr>
                <w:rStyle w:val="Accentuation"/>
                <w:rFonts w:eastAsia="Times New Roman" w:cs="Times New Roman"/>
              </w:rPr>
              <w:t>Klebsiella</w:t>
            </w:r>
            <w:r>
              <w:rPr>
                <w:rFonts w:eastAsia="Times New Roman" w:cs="Times New Roman"/>
              </w:rPr>
              <w:t xml:space="preserve">, </w:t>
            </w:r>
            <w:r>
              <w:rPr>
                <w:rStyle w:val="Accentuation"/>
                <w:rFonts w:eastAsia="Times New Roman" w:cs="Times New Roman"/>
              </w:rPr>
              <w:t>Proteus</w:t>
            </w:r>
            <w:r>
              <w:rPr>
                <w:rFonts w:eastAsia="Times New Roman" w:cs="Times New Roman"/>
              </w:rPr>
              <w:t xml:space="preserve">, </w:t>
            </w:r>
            <w:r>
              <w:rPr>
                <w:rStyle w:val="Accentuation"/>
                <w:rFonts w:eastAsia="Times New Roman" w:cs="Times New Roman"/>
              </w:rPr>
              <w:t>Pasteurella</w:t>
            </w:r>
            <w:r>
              <w:rPr>
                <w:rFonts w:eastAsia="Times New Roman" w:cs="Times New Roman"/>
              </w:rPr>
              <w:t xml:space="preserve">, </w:t>
            </w:r>
            <w:proofErr w:type="spellStart"/>
            <w:r>
              <w:rPr>
                <w:rStyle w:val="Accentuation"/>
                <w:rFonts w:eastAsia="Times New Roman" w:cs="Times New Roman"/>
              </w:rPr>
              <w:t>Haemophilus</w:t>
            </w:r>
            <w:proofErr w:type="spellEnd"/>
            <w:r>
              <w:rPr>
                <w:rFonts w:eastAsia="Times New Roman" w:cs="Times New Roman"/>
              </w:rPr>
              <w:t xml:space="preserve">, </w:t>
            </w:r>
            <w:proofErr w:type="spellStart"/>
            <w:r>
              <w:rPr>
                <w:rStyle w:val="Accentuation"/>
                <w:rFonts w:eastAsia="Times New Roman" w:cs="Times New Roman"/>
              </w:rPr>
              <w:t>Actinobacillus</w:t>
            </w:r>
            <w:proofErr w:type="spellEnd"/>
            <w:r>
              <w:rPr>
                <w:rFonts w:eastAsia="Times New Roman" w:cs="Times New Roman"/>
              </w:rPr>
              <w:t xml:space="preserve">, </w:t>
            </w:r>
            <w:r>
              <w:rPr>
                <w:rStyle w:val="Accentuation"/>
                <w:rFonts w:eastAsia="Times New Roman" w:cs="Times New Roman"/>
              </w:rPr>
              <w:t>Salmonella</w:t>
            </w:r>
          </w:p>
          <w:p w:rsidR="000A780B" w:rsidRDefault="000A7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centuation"/>
                <w:rFonts w:eastAsia="Times New Roman" w:cs="Times New Roman"/>
              </w:rPr>
            </w:pPr>
          </w:p>
          <w:p w:rsidR="000A780B" w:rsidRPr="00A16671" w:rsidRDefault="000A78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lang w:val="es-CL"/>
              </w:rPr>
            </w:pPr>
            <w:proofErr w:type="spellStart"/>
            <w:r>
              <w:rPr>
                <w:rFonts w:eastAsia="Times New Roman" w:cs="Times New Roman"/>
              </w:rPr>
              <w:t>Antipseudomonal</w:t>
            </w:r>
            <w:proofErr w:type="spellEnd"/>
            <w:r>
              <w:rPr>
                <w:rFonts w:eastAsia="Times New Roman" w:cs="Times New Roman"/>
              </w:rPr>
              <w:t>: less active than other third-generation drugs</w:t>
            </w:r>
          </w:p>
        </w:tc>
      </w:tr>
      <w:tr w:rsidR="00A16671" w:rsidTr="00A1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" w:type="pct"/>
          </w:tcPr>
          <w:p w:rsidR="00996B2D" w:rsidRPr="00996B2D" w:rsidRDefault="00996B2D">
            <w:r w:rsidRPr="00996B2D">
              <w:rPr>
                <w:color w:val="auto"/>
              </w:rPr>
              <w:t>Vancomycin</w:t>
            </w:r>
          </w:p>
        </w:tc>
        <w:tc>
          <w:tcPr>
            <w:tcW w:w="779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88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4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80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692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85" w:type="pct"/>
          </w:tcPr>
          <w:p w:rsidR="00996B2D" w:rsidRPr="00996B2D" w:rsidRDefault="00996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111E02" w:rsidRDefault="00111E02"/>
    <w:p w:rsidR="00A16671" w:rsidRDefault="00A16671"/>
    <w:tbl>
      <w:tblPr>
        <w:tblStyle w:val="Grillemoyenne2-Accent5"/>
        <w:tblW w:w="4625" w:type="pct"/>
        <w:tblLook w:val="04A0" w:firstRow="1" w:lastRow="0" w:firstColumn="1" w:lastColumn="0" w:noHBand="0" w:noVBand="1"/>
      </w:tblPr>
      <w:tblGrid>
        <w:gridCol w:w="1460"/>
        <w:gridCol w:w="2023"/>
        <w:gridCol w:w="1216"/>
        <w:gridCol w:w="2070"/>
        <w:gridCol w:w="1441"/>
        <w:gridCol w:w="1823"/>
        <w:gridCol w:w="2155"/>
      </w:tblGrid>
      <w:tr w:rsidR="00173966" w:rsidTr="00BF5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173966" w:rsidRPr="00996B2D" w:rsidRDefault="00173966" w:rsidP="004D2ADD">
            <w:pPr>
              <w:rPr>
                <w:color w:val="auto"/>
              </w:rPr>
            </w:pPr>
            <w:r w:rsidRPr="00996B2D">
              <w:rPr>
                <w:color w:val="auto"/>
              </w:rPr>
              <w:t xml:space="preserve">Drugs that </w:t>
            </w:r>
            <w:r>
              <w:rPr>
                <w:color w:val="auto"/>
              </w:rPr>
              <w:t>Target Ribosomes: Bactericidal</w:t>
            </w:r>
          </w:p>
        </w:tc>
      </w:tr>
      <w:tr w:rsidR="00BF5A7A" w:rsidTr="00BF5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pct"/>
          </w:tcPr>
          <w:p w:rsidR="00173966" w:rsidRPr="00996B2D" w:rsidRDefault="00173966" w:rsidP="004D2ADD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830" w:type="pct"/>
          </w:tcPr>
          <w:p w:rsidR="00173966" w:rsidRPr="00996B2D" w:rsidRDefault="00173966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499" w:type="pct"/>
          </w:tcPr>
          <w:p w:rsidR="00173966" w:rsidRPr="00996B2D" w:rsidRDefault="00173966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849" w:type="pct"/>
          </w:tcPr>
          <w:p w:rsidR="00173966" w:rsidRPr="00996B2D" w:rsidRDefault="00173966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591" w:type="pct"/>
          </w:tcPr>
          <w:p w:rsidR="00173966" w:rsidRPr="00996B2D" w:rsidRDefault="00173966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748" w:type="pct"/>
          </w:tcPr>
          <w:p w:rsidR="00173966" w:rsidRPr="00996B2D" w:rsidRDefault="00173966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</w:tc>
        <w:tc>
          <w:tcPr>
            <w:tcW w:w="884" w:type="pct"/>
          </w:tcPr>
          <w:p w:rsidR="00173966" w:rsidRPr="00996B2D" w:rsidRDefault="00173966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173966" w:rsidTr="00BF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173966" w:rsidRPr="00173966" w:rsidRDefault="00173966" w:rsidP="004D2ADD">
            <w:r>
              <w:rPr>
                <w:color w:val="auto"/>
              </w:rPr>
              <w:t>Aminoglycosides</w:t>
            </w:r>
          </w:p>
        </w:tc>
      </w:tr>
      <w:tr w:rsidR="00BF5A7A" w:rsidTr="00BF5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pct"/>
          </w:tcPr>
          <w:p w:rsidR="00BF5A7A" w:rsidRDefault="00BF5A7A" w:rsidP="004D2ADD">
            <w:pPr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color w:val="auto"/>
              </w:rPr>
              <w:t>Gentamycin</w:t>
            </w:r>
          </w:p>
        </w:tc>
        <w:tc>
          <w:tcPr>
            <w:tcW w:w="830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99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9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91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48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4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5A7A" w:rsidTr="00BF5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9" w:type="pct"/>
          </w:tcPr>
          <w:p w:rsidR="00BF5A7A" w:rsidRPr="00996B2D" w:rsidRDefault="00BF5A7A" w:rsidP="004D2ADD">
            <w:pPr>
              <w:rPr>
                <w:b w:val="0"/>
                <w:bCs w:val="0"/>
              </w:rPr>
            </w:pPr>
            <w:r>
              <w:rPr>
                <w:b w:val="0"/>
                <w:color w:val="auto"/>
              </w:rPr>
              <w:t>Amikacin</w:t>
            </w:r>
          </w:p>
        </w:tc>
        <w:tc>
          <w:tcPr>
            <w:tcW w:w="830" w:type="pct"/>
          </w:tcPr>
          <w:p w:rsidR="00BF5A7A" w:rsidRPr="00996B2D" w:rsidRDefault="00BF5A7A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99" w:type="pct"/>
          </w:tcPr>
          <w:p w:rsidR="00BF5A7A" w:rsidRPr="00996B2D" w:rsidRDefault="00BF5A7A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49" w:type="pct"/>
          </w:tcPr>
          <w:p w:rsidR="00BF5A7A" w:rsidRPr="00996B2D" w:rsidRDefault="00BF5A7A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91" w:type="pct"/>
          </w:tcPr>
          <w:p w:rsidR="00BF5A7A" w:rsidRPr="00996B2D" w:rsidRDefault="00BF5A7A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48" w:type="pct"/>
          </w:tcPr>
          <w:p w:rsidR="00BF5A7A" w:rsidRPr="00996B2D" w:rsidRDefault="00BF5A7A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84" w:type="pct"/>
          </w:tcPr>
          <w:p w:rsidR="00BF5A7A" w:rsidRPr="00996B2D" w:rsidRDefault="00BF5A7A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173966" w:rsidRDefault="00173966"/>
    <w:p w:rsidR="008D558C" w:rsidRDefault="008D558C"/>
    <w:tbl>
      <w:tblPr>
        <w:tblStyle w:val="Grillemoyenne2-Accent5"/>
        <w:tblW w:w="4625" w:type="pct"/>
        <w:tblLook w:val="04A0" w:firstRow="1" w:lastRow="0" w:firstColumn="1" w:lastColumn="0" w:noHBand="0" w:noVBand="1"/>
      </w:tblPr>
      <w:tblGrid>
        <w:gridCol w:w="1828"/>
        <w:gridCol w:w="1894"/>
        <w:gridCol w:w="1190"/>
        <w:gridCol w:w="2048"/>
        <w:gridCol w:w="1389"/>
        <w:gridCol w:w="1687"/>
        <w:gridCol w:w="2152"/>
      </w:tblGrid>
      <w:tr w:rsidR="008D558C" w:rsidRPr="00996B2D" w:rsidTr="004D2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8D558C" w:rsidRPr="00996B2D" w:rsidRDefault="008D558C" w:rsidP="004D2ADD">
            <w:pPr>
              <w:rPr>
                <w:color w:val="auto"/>
              </w:rPr>
            </w:pPr>
            <w:r w:rsidRPr="00996B2D">
              <w:rPr>
                <w:color w:val="auto"/>
              </w:rPr>
              <w:t xml:space="preserve">Drugs that </w:t>
            </w:r>
            <w:r>
              <w:rPr>
                <w:color w:val="auto"/>
              </w:rPr>
              <w:t>Target Ribosomes</w:t>
            </w:r>
            <w:r w:rsidRPr="00996B2D">
              <w:rPr>
                <w:color w:val="auto"/>
              </w:rPr>
              <w:t xml:space="preserve">: </w:t>
            </w:r>
            <w:r>
              <w:rPr>
                <w:color w:val="auto"/>
              </w:rPr>
              <w:t>Bacteriostatic</w:t>
            </w:r>
          </w:p>
        </w:tc>
      </w:tr>
      <w:tr w:rsidR="00D35337" w:rsidRPr="00996B2D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8D558C" w:rsidRPr="00996B2D" w:rsidRDefault="008D558C" w:rsidP="004D2ADD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777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488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840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570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692" w:type="pct"/>
          </w:tcPr>
          <w:p w:rsidR="008D558C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  <w:p w:rsidR="00D35337" w:rsidRPr="00996B2D" w:rsidRDefault="00D35337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  <w:tc>
          <w:tcPr>
            <w:tcW w:w="883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8D558C" w:rsidRPr="00173966" w:rsidTr="004D2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8D558C" w:rsidRPr="00173966" w:rsidRDefault="008D558C" w:rsidP="004D2ADD">
            <w:proofErr w:type="spellStart"/>
            <w:r>
              <w:rPr>
                <w:color w:val="auto"/>
              </w:rPr>
              <w:t>Tetracyclines</w:t>
            </w:r>
            <w:proofErr w:type="spellEnd"/>
          </w:p>
        </w:tc>
      </w:tr>
      <w:tr w:rsidR="00D35337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8D558C" w:rsidRDefault="008D558C" w:rsidP="004D2ADD">
            <w:pPr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bCs w:val="0"/>
                <w:color w:val="auto"/>
              </w:rPr>
              <w:t>Doxycycline</w:t>
            </w:r>
          </w:p>
        </w:tc>
        <w:tc>
          <w:tcPr>
            <w:tcW w:w="777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D558C" w:rsidTr="00D35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8D558C" w:rsidRDefault="008D558C" w:rsidP="004D2AD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Minocycline</w:t>
            </w:r>
          </w:p>
        </w:tc>
        <w:tc>
          <w:tcPr>
            <w:tcW w:w="777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558C" w:rsidTr="008D55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8D558C" w:rsidRDefault="00D35337" w:rsidP="004D2ADD">
            <w:proofErr w:type="spellStart"/>
            <w:r>
              <w:t>Phenicols</w:t>
            </w:r>
            <w:proofErr w:type="spellEnd"/>
          </w:p>
        </w:tc>
      </w:tr>
      <w:tr w:rsidR="008D558C" w:rsidTr="00D35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8D558C" w:rsidRDefault="00D35337" w:rsidP="004D2AD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Chloramphenicol</w:t>
            </w:r>
          </w:p>
        </w:tc>
        <w:tc>
          <w:tcPr>
            <w:tcW w:w="777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5337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D35337" w:rsidRDefault="00D35337" w:rsidP="004D2ADD">
            <w:proofErr w:type="spellStart"/>
            <w:r w:rsidRPr="00D35337">
              <w:rPr>
                <w:bCs w:val="0"/>
                <w:color w:val="auto"/>
              </w:rPr>
              <w:t>Lincosamides</w:t>
            </w:r>
            <w:proofErr w:type="spellEnd"/>
          </w:p>
        </w:tc>
      </w:tr>
      <w:tr w:rsidR="00D35337" w:rsidTr="00D35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D35337" w:rsidRPr="00D35337" w:rsidRDefault="00D35337" w:rsidP="004D2AD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color w:val="auto"/>
              </w:rPr>
              <w:t>C</w:t>
            </w:r>
            <w:r w:rsidRPr="00D35337">
              <w:rPr>
                <w:b w:val="0"/>
                <w:bCs w:val="0"/>
                <w:color w:val="auto"/>
              </w:rPr>
              <w:t>lindamycin</w:t>
            </w:r>
          </w:p>
        </w:tc>
        <w:tc>
          <w:tcPr>
            <w:tcW w:w="777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5337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D35337" w:rsidRPr="00D35337" w:rsidRDefault="00D35337" w:rsidP="004D2ADD">
            <w:pPr>
              <w:rPr>
                <w:color w:val="auto"/>
              </w:rPr>
            </w:pPr>
            <w:r w:rsidRPr="00D35337">
              <w:rPr>
                <w:bCs w:val="0"/>
                <w:color w:val="auto"/>
              </w:rPr>
              <w:t xml:space="preserve">Macrolides and </w:t>
            </w:r>
            <w:proofErr w:type="spellStart"/>
            <w:r w:rsidRPr="00D35337">
              <w:rPr>
                <w:bCs w:val="0"/>
                <w:color w:val="auto"/>
              </w:rPr>
              <w:t>Azalides</w:t>
            </w:r>
            <w:proofErr w:type="spellEnd"/>
          </w:p>
        </w:tc>
      </w:tr>
      <w:tr w:rsidR="00D35337" w:rsidTr="00D35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D35337" w:rsidRDefault="00D35337" w:rsidP="004D2AD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Erythromycin</w:t>
            </w:r>
          </w:p>
        </w:tc>
        <w:tc>
          <w:tcPr>
            <w:tcW w:w="777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5337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D35337" w:rsidRDefault="00D35337" w:rsidP="004D2AD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Clarithromycin</w:t>
            </w:r>
          </w:p>
        </w:tc>
        <w:tc>
          <w:tcPr>
            <w:tcW w:w="777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5337" w:rsidTr="00D35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D35337" w:rsidRDefault="00D35337" w:rsidP="004D2AD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Azithromycin</w:t>
            </w:r>
          </w:p>
        </w:tc>
        <w:tc>
          <w:tcPr>
            <w:tcW w:w="777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5337" w:rsidTr="00D35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</w:tcPr>
          <w:p w:rsidR="00D35337" w:rsidRDefault="00D35337" w:rsidP="004D2ADD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Tylosin</w:t>
            </w:r>
            <w:proofErr w:type="spellEnd"/>
          </w:p>
        </w:tc>
        <w:tc>
          <w:tcPr>
            <w:tcW w:w="777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88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40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0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92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83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8D558C" w:rsidRDefault="008D558C"/>
    <w:p w:rsidR="00A16671" w:rsidRDefault="00A16671"/>
    <w:p w:rsidR="00A16671" w:rsidRDefault="00A16671"/>
    <w:p w:rsidR="00A16671" w:rsidRDefault="00A16671"/>
    <w:p w:rsidR="00A16671" w:rsidRDefault="00A16671"/>
    <w:tbl>
      <w:tblPr>
        <w:tblStyle w:val="Grillemoyenne2-Accent5"/>
        <w:tblW w:w="4625" w:type="pct"/>
        <w:tblLook w:val="04A0" w:firstRow="1" w:lastRow="0" w:firstColumn="1" w:lastColumn="0" w:noHBand="0" w:noVBand="1"/>
      </w:tblPr>
      <w:tblGrid>
        <w:gridCol w:w="1693"/>
        <w:gridCol w:w="1906"/>
        <w:gridCol w:w="1190"/>
        <w:gridCol w:w="2047"/>
        <w:gridCol w:w="1486"/>
        <w:gridCol w:w="1698"/>
        <w:gridCol w:w="2168"/>
      </w:tblGrid>
      <w:tr w:rsidR="00BF5A7A" w:rsidRPr="00996B2D" w:rsidTr="004D2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BF5A7A" w:rsidRPr="00996B2D" w:rsidRDefault="00BF5A7A" w:rsidP="004D2ADD">
            <w:pPr>
              <w:rPr>
                <w:color w:val="auto"/>
              </w:rPr>
            </w:pPr>
            <w:r w:rsidRPr="00996B2D">
              <w:rPr>
                <w:color w:val="auto"/>
              </w:rPr>
              <w:t xml:space="preserve">Drugs that </w:t>
            </w:r>
            <w:r w:rsidR="008D558C">
              <w:rPr>
                <w:color w:val="auto"/>
              </w:rPr>
              <w:t>Target Nucleic Acids</w:t>
            </w:r>
          </w:p>
        </w:tc>
      </w:tr>
      <w:tr w:rsidR="00BF5A7A" w:rsidRPr="00996B2D" w:rsidTr="004D2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BF5A7A" w:rsidRPr="00996B2D" w:rsidRDefault="00BF5A7A" w:rsidP="004D2ADD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821" w:type="pct"/>
          </w:tcPr>
          <w:p w:rsidR="00BF5A7A" w:rsidRPr="00996B2D" w:rsidRDefault="00BF5A7A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515" w:type="pct"/>
          </w:tcPr>
          <w:p w:rsidR="00BF5A7A" w:rsidRPr="00996B2D" w:rsidRDefault="00BF5A7A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753" w:type="pct"/>
          </w:tcPr>
          <w:p w:rsidR="00BF5A7A" w:rsidRPr="00996B2D" w:rsidRDefault="00BF5A7A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661" w:type="pct"/>
          </w:tcPr>
          <w:p w:rsidR="00BF5A7A" w:rsidRPr="00996B2D" w:rsidRDefault="00BF5A7A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735" w:type="pct"/>
          </w:tcPr>
          <w:p w:rsidR="00BF5A7A" w:rsidRPr="00996B2D" w:rsidRDefault="00BF5A7A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</w:tc>
        <w:tc>
          <w:tcPr>
            <w:tcW w:w="928" w:type="pct"/>
          </w:tcPr>
          <w:p w:rsidR="00BF5A7A" w:rsidRPr="00996B2D" w:rsidRDefault="00BF5A7A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BF5A7A" w:rsidRPr="00173966" w:rsidTr="004D2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BF5A7A" w:rsidRPr="00173966" w:rsidRDefault="00BF5A7A" w:rsidP="004D2ADD">
            <w:r>
              <w:rPr>
                <w:color w:val="auto"/>
              </w:rPr>
              <w:t>Fluoroquinolones</w:t>
            </w:r>
          </w:p>
        </w:tc>
      </w:tr>
      <w:tr w:rsidR="00BF5A7A" w:rsidTr="004D2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BF5A7A" w:rsidRDefault="008D558C" w:rsidP="004D2ADD">
            <w:pPr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bCs w:val="0"/>
                <w:color w:val="auto"/>
              </w:rPr>
              <w:t>Ciprofloxacin</w:t>
            </w:r>
          </w:p>
        </w:tc>
        <w:tc>
          <w:tcPr>
            <w:tcW w:w="821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BF5A7A" w:rsidRDefault="00BF5A7A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D558C" w:rsidTr="004D2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Default="008D558C" w:rsidP="004D2ADD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Enrofloxacin</w:t>
            </w:r>
            <w:proofErr w:type="spellEnd"/>
          </w:p>
        </w:tc>
        <w:tc>
          <w:tcPr>
            <w:tcW w:w="821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558C" w:rsidTr="004D2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Default="008D558C" w:rsidP="004D2ADD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Marbofloxacin</w:t>
            </w:r>
            <w:proofErr w:type="spellEnd"/>
          </w:p>
        </w:tc>
        <w:tc>
          <w:tcPr>
            <w:tcW w:w="821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D558C" w:rsidTr="004D2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Default="008D558C" w:rsidP="004D2ADD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Ofloxacin</w:t>
            </w:r>
            <w:proofErr w:type="spellEnd"/>
          </w:p>
        </w:tc>
        <w:tc>
          <w:tcPr>
            <w:tcW w:w="821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558C" w:rsidTr="004D2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Default="008D558C" w:rsidP="004D2ADD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Pradofloxacin</w:t>
            </w:r>
            <w:proofErr w:type="spellEnd"/>
          </w:p>
        </w:tc>
        <w:tc>
          <w:tcPr>
            <w:tcW w:w="821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D558C" w:rsidTr="004D2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Pr="008D558C" w:rsidRDefault="008D558C" w:rsidP="004D2ADD">
            <w:pPr>
              <w:rPr>
                <w:bCs w:val="0"/>
              </w:rPr>
            </w:pPr>
            <w:proofErr w:type="spellStart"/>
            <w:r w:rsidRPr="008D558C">
              <w:rPr>
                <w:bCs w:val="0"/>
                <w:color w:val="auto"/>
              </w:rPr>
              <w:t>Rifamycin</w:t>
            </w:r>
            <w:proofErr w:type="spellEnd"/>
          </w:p>
        </w:tc>
        <w:tc>
          <w:tcPr>
            <w:tcW w:w="821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D558C" w:rsidTr="004D2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Pr="008D558C" w:rsidRDefault="008D558C" w:rsidP="004D2ADD">
            <w:pPr>
              <w:rPr>
                <w:bCs w:val="0"/>
              </w:rPr>
            </w:pPr>
            <w:r>
              <w:rPr>
                <w:bCs w:val="0"/>
              </w:rPr>
              <w:t>Metronidazole</w:t>
            </w:r>
          </w:p>
        </w:tc>
        <w:tc>
          <w:tcPr>
            <w:tcW w:w="821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35337" w:rsidRDefault="00D35337"/>
    <w:tbl>
      <w:tblPr>
        <w:tblStyle w:val="Grillemoyenne2-Accent5"/>
        <w:tblW w:w="4625" w:type="pct"/>
        <w:tblLook w:val="04A0" w:firstRow="1" w:lastRow="0" w:firstColumn="1" w:lastColumn="0" w:noHBand="0" w:noVBand="1"/>
      </w:tblPr>
      <w:tblGrid>
        <w:gridCol w:w="1438"/>
        <w:gridCol w:w="1957"/>
        <w:gridCol w:w="1211"/>
        <w:gridCol w:w="2047"/>
        <w:gridCol w:w="1567"/>
        <w:gridCol w:w="1749"/>
        <w:gridCol w:w="2219"/>
      </w:tblGrid>
      <w:tr w:rsidR="008D558C" w:rsidRPr="00996B2D" w:rsidTr="004D2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8D558C" w:rsidRPr="00996B2D" w:rsidRDefault="008D558C" w:rsidP="008D558C">
            <w:pPr>
              <w:rPr>
                <w:color w:val="auto"/>
              </w:rPr>
            </w:pPr>
            <w:r w:rsidRPr="00996B2D">
              <w:rPr>
                <w:color w:val="auto"/>
              </w:rPr>
              <w:t xml:space="preserve">Drugs that </w:t>
            </w:r>
            <w:r>
              <w:rPr>
                <w:color w:val="auto"/>
              </w:rPr>
              <w:t>Inhibit Folic Acid Synthesis</w:t>
            </w:r>
          </w:p>
        </w:tc>
      </w:tr>
      <w:tr w:rsidR="008D558C" w:rsidRPr="00996B2D" w:rsidTr="004D2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Pr="00996B2D" w:rsidRDefault="008D558C" w:rsidP="004D2ADD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lastRenderedPageBreak/>
              <w:t>Drug</w:t>
            </w:r>
          </w:p>
        </w:tc>
        <w:tc>
          <w:tcPr>
            <w:tcW w:w="821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515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753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661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735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</w:tc>
        <w:tc>
          <w:tcPr>
            <w:tcW w:w="928" w:type="pct"/>
          </w:tcPr>
          <w:p w:rsidR="008D558C" w:rsidRPr="00996B2D" w:rsidRDefault="008D558C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8D558C" w:rsidRPr="00173966" w:rsidTr="004D2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8D558C" w:rsidRPr="00173966" w:rsidRDefault="008D558C" w:rsidP="004D2ADD">
            <w:r>
              <w:rPr>
                <w:color w:val="auto"/>
              </w:rPr>
              <w:t>Sulfonamides</w:t>
            </w:r>
          </w:p>
        </w:tc>
      </w:tr>
      <w:tr w:rsidR="008D558C" w:rsidTr="004D2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8D558C" w:rsidRDefault="008D558C" w:rsidP="004D2ADD">
            <w:pPr>
              <w:rPr>
                <w:b w:val="0"/>
                <w:bCs w:val="0"/>
                <w:color w:val="FFFFFF" w:themeColor="background1"/>
              </w:rPr>
            </w:pPr>
            <w:proofErr w:type="spellStart"/>
            <w:r>
              <w:rPr>
                <w:b w:val="0"/>
                <w:bCs w:val="0"/>
                <w:color w:val="auto"/>
              </w:rPr>
              <w:t>Trimetoprim</w:t>
            </w:r>
            <w:proofErr w:type="spellEnd"/>
            <w:r>
              <w:rPr>
                <w:b w:val="0"/>
                <w:bCs w:val="0"/>
                <w:color w:val="auto"/>
              </w:rPr>
              <w:t xml:space="preserve"> Sulfa</w:t>
            </w:r>
          </w:p>
        </w:tc>
        <w:tc>
          <w:tcPr>
            <w:tcW w:w="821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8D558C" w:rsidRDefault="008D558C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8D558C" w:rsidRDefault="008D558C"/>
    <w:tbl>
      <w:tblPr>
        <w:tblStyle w:val="Grillemoyenne2-Accent5"/>
        <w:tblW w:w="4625" w:type="pct"/>
        <w:tblLook w:val="04A0" w:firstRow="1" w:lastRow="0" w:firstColumn="1" w:lastColumn="0" w:noHBand="0" w:noVBand="1"/>
      </w:tblPr>
      <w:tblGrid>
        <w:gridCol w:w="1444"/>
        <w:gridCol w:w="1956"/>
        <w:gridCol w:w="1210"/>
        <w:gridCol w:w="2047"/>
        <w:gridCol w:w="1566"/>
        <w:gridCol w:w="1747"/>
        <w:gridCol w:w="2218"/>
      </w:tblGrid>
      <w:tr w:rsidR="00D35337" w:rsidRPr="00996B2D" w:rsidTr="004D2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7"/>
          </w:tcPr>
          <w:p w:rsidR="00D35337" w:rsidRPr="00996B2D" w:rsidRDefault="00D35337" w:rsidP="004D2ADD">
            <w:pPr>
              <w:rPr>
                <w:color w:val="auto"/>
              </w:rPr>
            </w:pPr>
            <w:r>
              <w:rPr>
                <w:color w:val="auto"/>
              </w:rPr>
              <w:t>Miscellaneous Antimicrobials</w:t>
            </w:r>
          </w:p>
        </w:tc>
      </w:tr>
      <w:tr w:rsidR="00D35337" w:rsidRPr="00996B2D" w:rsidTr="004D2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D35337" w:rsidRPr="00996B2D" w:rsidRDefault="00D35337" w:rsidP="004D2ADD">
            <w:pPr>
              <w:jc w:val="center"/>
              <w:rPr>
                <w:color w:val="auto"/>
              </w:rPr>
            </w:pPr>
            <w:r w:rsidRPr="00996B2D">
              <w:rPr>
                <w:color w:val="auto"/>
              </w:rPr>
              <w:t>Drug</w:t>
            </w:r>
          </w:p>
        </w:tc>
        <w:tc>
          <w:tcPr>
            <w:tcW w:w="821" w:type="pct"/>
          </w:tcPr>
          <w:p w:rsidR="00D35337" w:rsidRPr="00996B2D" w:rsidRDefault="00D35337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Mechanism of Action</w:t>
            </w:r>
          </w:p>
        </w:tc>
        <w:tc>
          <w:tcPr>
            <w:tcW w:w="515" w:type="pct"/>
          </w:tcPr>
          <w:p w:rsidR="00D35337" w:rsidRPr="00996B2D" w:rsidRDefault="00D35337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Spectrum</w:t>
            </w:r>
          </w:p>
        </w:tc>
        <w:tc>
          <w:tcPr>
            <w:tcW w:w="753" w:type="pct"/>
          </w:tcPr>
          <w:p w:rsidR="00D35337" w:rsidRPr="00996B2D" w:rsidRDefault="00D35337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Pharmacokinetics</w:t>
            </w:r>
          </w:p>
        </w:tc>
        <w:tc>
          <w:tcPr>
            <w:tcW w:w="661" w:type="pct"/>
          </w:tcPr>
          <w:p w:rsidR="00D35337" w:rsidRPr="00996B2D" w:rsidRDefault="00D35337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Toxicity</w:t>
            </w:r>
          </w:p>
        </w:tc>
        <w:tc>
          <w:tcPr>
            <w:tcW w:w="735" w:type="pct"/>
          </w:tcPr>
          <w:p w:rsidR="00D35337" w:rsidRPr="00996B2D" w:rsidRDefault="00D35337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Dose</w:t>
            </w:r>
          </w:p>
        </w:tc>
        <w:tc>
          <w:tcPr>
            <w:tcW w:w="928" w:type="pct"/>
          </w:tcPr>
          <w:p w:rsidR="00D35337" w:rsidRPr="00996B2D" w:rsidRDefault="00D35337" w:rsidP="004D2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96B2D">
              <w:rPr>
                <w:b/>
                <w:color w:val="auto"/>
              </w:rPr>
              <w:t>Other</w:t>
            </w:r>
          </w:p>
        </w:tc>
      </w:tr>
      <w:tr w:rsidR="00D35337" w:rsidRPr="00173966" w:rsidTr="004D2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:rsidR="00D35337" w:rsidRPr="00173966" w:rsidRDefault="00D35337" w:rsidP="00D35337">
            <w:proofErr w:type="spellStart"/>
            <w:r>
              <w:rPr>
                <w:color w:val="auto"/>
              </w:rPr>
              <w:t>Oxazolidinones</w:t>
            </w:r>
            <w:proofErr w:type="spellEnd"/>
          </w:p>
        </w:tc>
      </w:tr>
      <w:tr w:rsidR="00D35337" w:rsidTr="004D2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D35337" w:rsidRDefault="00D35337" w:rsidP="004D2ADD">
            <w:pPr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bCs w:val="0"/>
                <w:color w:val="auto"/>
              </w:rPr>
              <w:t>Linezolid</w:t>
            </w:r>
          </w:p>
        </w:tc>
        <w:tc>
          <w:tcPr>
            <w:tcW w:w="821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D35337" w:rsidRDefault="00D35337" w:rsidP="004D2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5337" w:rsidTr="004D2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</w:tcPr>
          <w:p w:rsidR="00D35337" w:rsidRPr="00D35337" w:rsidRDefault="00D35337" w:rsidP="004D2ADD">
            <w:pPr>
              <w:rPr>
                <w:bCs w:val="0"/>
              </w:rPr>
            </w:pPr>
            <w:proofErr w:type="spellStart"/>
            <w:r w:rsidRPr="00D35337">
              <w:rPr>
                <w:bCs w:val="0"/>
              </w:rPr>
              <w:t>Daptomycin</w:t>
            </w:r>
            <w:proofErr w:type="spellEnd"/>
          </w:p>
        </w:tc>
        <w:tc>
          <w:tcPr>
            <w:tcW w:w="821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15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3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661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35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28" w:type="pct"/>
          </w:tcPr>
          <w:p w:rsidR="00D35337" w:rsidRDefault="00D35337" w:rsidP="004D2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D2ADD" w:rsidRDefault="004D2ADD"/>
    <w:p w:rsidR="004D2ADD" w:rsidRPr="00872253" w:rsidRDefault="00B95773" w:rsidP="00872253">
      <w:pPr>
        <w:pStyle w:val="Paragraphedeliste"/>
        <w:numPr>
          <w:ilvl w:val="0"/>
          <w:numId w:val="1"/>
        </w:numPr>
      </w:pPr>
      <w:r w:rsidRPr="00872253">
        <w:rPr>
          <w:rFonts w:eastAsia="Times New Roman" w:cs="Times New Roman"/>
        </w:rPr>
        <w:t>Penicillin-binding proteins (PBPs) are bacterial proteins that bind to penicillin and other antibiotics of the β-lactam class. Penicillin-binding proteins are generally enzymes involved in peptidoglycan biosynthesis, so contribute essential roles in bacterial cell wall biosynthesis.</w:t>
      </w:r>
    </w:p>
    <w:p w:rsidR="00872253" w:rsidRPr="00C13A8B" w:rsidRDefault="00C13A8B" w:rsidP="00872253">
      <w:pPr>
        <w:pStyle w:val="Paragraphedeliste"/>
        <w:numPr>
          <w:ilvl w:val="0"/>
          <w:numId w:val="1"/>
        </w:numPr>
      </w:pPr>
      <w:r>
        <w:rPr>
          <w:rFonts w:eastAsia="Times New Roman" w:cs="Times New Roman"/>
        </w:rPr>
        <w:t>Beta-lactams are weak acids – which favor oral absorption, though many are destroyed by GI acidity.</w:t>
      </w:r>
    </w:p>
    <w:p w:rsidR="00A8149F" w:rsidRPr="00A8149F" w:rsidRDefault="00C13A8B" w:rsidP="00A8149F">
      <w:pPr>
        <w:pStyle w:val="Paragraphedeliste"/>
        <w:numPr>
          <w:ilvl w:val="0"/>
          <w:numId w:val="1"/>
        </w:numPr>
      </w:pPr>
      <w:r>
        <w:rPr>
          <w:rFonts w:eastAsia="Times New Roman" w:cs="Times New Roman"/>
        </w:rPr>
        <w:t>Distribution limited to ECF (</w:t>
      </w:r>
      <w:proofErr w:type="spellStart"/>
      <w:r>
        <w:rPr>
          <w:rFonts w:eastAsia="Times New Roman" w:cs="Times New Roman"/>
        </w:rPr>
        <w:t>Vd</w:t>
      </w:r>
      <w:proofErr w:type="spellEnd"/>
      <w:r>
        <w:rPr>
          <w:rFonts w:eastAsia="Times New Roman" w:cs="Times New Roman"/>
        </w:rPr>
        <w:t xml:space="preserve"> of unbound &lt; </w:t>
      </w:r>
      <w:r w:rsidR="00610DA2">
        <w:rPr>
          <w:rFonts w:eastAsia="Times New Roman" w:cs="Times New Roman"/>
        </w:rPr>
        <w:t>=</w:t>
      </w:r>
      <w:r>
        <w:rPr>
          <w:rFonts w:eastAsia="Times New Roman" w:cs="Times New Roman"/>
        </w:rPr>
        <w:t>0.3L/kg)</w:t>
      </w:r>
    </w:p>
    <w:p w:rsidR="00A8149F" w:rsidRPr="00A8149F" w:rsidRDefault="00A8149F" w:rsidP="00A8149F">
      <w:pPr>
        <w:pStyle w:val="Paragraphedeliste"/>
        <w:numPr>
          <w:ilvl w:val="0"/>
          <w:numId w:val="1"/>
        </w:numPr>
        <w:rPr>
          <w:rFonts w:eastAsia="Times New Roman" w:cs="Times New Roman"/>
        </w:rPr>
      </w:pPr>
      <w:r w:rsidRPr="00A8149F">
        <w:rPr>
          <w:rFonts w:eastAsia="Times New Roman" w:cs="Times New Roman"/>
        </w:rPr>
        <w:t xml:space="preserve">Penicillins in </w:t>
      </w:r>
      <w:proofErr w:type="spellStart"/>
      <w:r w:rsidRPr="00A8149F">
        <w:rPr>
          <w:rFonts w:eastAsia="Times New Roman" w:cs="Times New Roman"/>
        </w:rPr>
        <w:t>general:</w:t>
      </w:r>
    </w:p>
    <w:p w:rsidR="00A8149F" w:rsidRPr="00A8149F" w:rsidRDefault="00A8149F" w:rsidP="00A8149F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proofErr w:type="spellEnd"/>
      <w:r w:rsidRPr="00A8149F">
        <w:rPr>
          <w:rFonts w:eastAsia="Times New Roman" w:cs="Times New Roman"/>
        </w:rPr>
        <w:t xml:space="preserve">are able to </w:t>
      </w:r>
      <w:proofErr w:type="spellStart"/>
      <w:r w:rsidRPr="00A8149F">
        <w:rPr>
          <w:rFonts w:eastAsia="Times New Roman" w:cs="Times New Roman"/>
        </w:rPr>
        <w:t>achieve</w:t>
      </w:r>
      <w:proofErr w:type="spellEnd"/>
      <w:r w:rsidRPr="00A8149F">
        <w:rPr>
          <w:rFonts w:eastAsia="Times New Roman" w:cs="Times New Roman"/>
        </w:rPr>
        <w:t xml:space="preserve"> concentrations </w:t>
      </w:r>
      <w:proofErr w:type="spellStart"/>
      <w:r w:rsidRPr="00A8149F">
        <w:rPr>
          <w:rFonts w:eastAsia="Times New Roman" w:cs="Times New Roman"/>
        </w:rPr>
        <w:t>adequate</w:t>
      </w:r>
      <w:proofErr w:type="spellEnd"/>
      <w:r w:rsidRPr="00A8149F">
        <w:rPr>
          <w:rFonts w:eastAsia="Times New Roman" w:cs="Times New Roman"/>
        </w:rPr>
        <w:t xml:space="preserve"> to </w:t>
      </w:r>
      <w:proofErr w:type="spellStart"/>
      <w:r w:rsidRPr="00A8149F">
        <w:rPr>
          <w:rFonts w:eastAsia="Times New Roman" w:cs="Times New Roman"/>
        </w:rPr>
        <w:t>kill</w:t>
      </w:r>
      <w:proofErr w:type="spellEnd"/>
      <w:r w:rsidRPr="00A8149F">
        <w:rPr>
          <w:rFonts w:eastAsia="Times New Roman" w:cs="Times New Roman"/>
        </w:rPr>
        <w:t xml:space="preserve"> or </w:t>
      </w:r>
      <w:proofErr w:type="spellStart"/>
      <w:r w:rsidRPr="00A8149F">
        <w:rPr>
          <w:rFonts w:eastAsia="Times New Roman" w:cs="Times New Roman"/>
        </w:rPr>
        <w:t>inhibit</w:t>
      </w:r>
      <w:proofErr w:type="spellEnd"/>
      <w:r w:rsidRPr="00A8149F">
        <w:rPr>
          <w:rFonts w:eastAsia="Times New Roman" w:cs="Times New Roman"/>
        </w:rPr>
        <w:t xml:space="preserve"> susceptible </w:t>
      </w:r>
      <w:proofErr w:type="spellStart"/>
      <w:r w:rsidRPr="00A8149F">
        <w:rPr>
          <w:rFonts w:eastAsia="Times New Roman" w:cs="Times New Roman"/>
        </w:rPr>
        <w:t>bacteria</w:t>
      </w:r>
      <w:proofErr w:type="spellEnd"/>
      <w:r w:rsidRPr="00A8149F">
        <w:rPr>
          <w:rFonts w:eastAsia="Times New Roman" w:cs="Times New Roman"/>
        </w:rPr>
        <w:t xml:space="preserve"> in </w:t>
      </w:r>
      <w:proofErr w:type="spellStart"/>
      <w:r w:rsidRPr="00A8149F">
        <w:rPr>
          <w:rFonts w:eastAsia="Times New Roman" w:cs="Times New Roman"/>
        </w:rPr>
        <w:t>most</w:t>
      </w:r>
      <w:proofErr w:type="spellEnd"/>
      <w:r w:rsidRPr="00A8149F">
        <w:rPr>
          <w:rFonts w:eastAsia="Times New Roman" w:cs="Times New Roman"/>
        </w:rPr>
        <w:t xml:space="preserve"> tissue </w:t>
      </w:r>
      <w:proofErr w:type="spellStart"/>
      <w:r w:rsidRPr="00A8149F">
        <w:rPr>
          <w:rFonts w:eastAsia="Times New Roman" w:cs="Times New Roman"/>
        </w:rPr>
        <w:t>fluids</w:t>
      </w:r>
      <w:proofErr w:type="spellEnd"/>
      <w:r w:rsidRPr="00A8149F">
        <w:rPr>
          <w:rFonts w:eastAsia="Times New Roman" w:cs="Times New Roman"/>
        </w:rPr>
        <w:t xml:space="preserve">, </w:t>
      </w:r>
      <w:proofErr w:type="spellStart"/>
      <w:r w:rsidRPr="00A8149F">
        <w:rPr>
          <w:rFonts w:eastAsia="Times New Roman" w:cs="Times New Roman"/>
        </w:rPr>
        <w:t>though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high</w:t>
      </w:r>
      <w:proofErr w:type="spellEnd"/>
      <w:r w:rsidRPr="00A8149F">
        <w:rPr>
          <w:rFonts w:eastAsia="Times New Roman" w:cs="Times New Roman"/>
        </w:rPr>
        <w:t xml:space="preserve"> doses </w:t>
      </w:r>
      <w:proofErr w:type="spellStart"/>
      <w:r w:rsidRPr="00A8149F">
        <w:rPr>
          <w:rFonts w:eastAsia="Times New Roman" w:cs="Times New Roman"/>
        </w:rPr>
        <w:t>may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be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required</w:t>
      </w:r>
      <w:proofErr w:type="spellEnd"/>
      <w:r w:rsidRPr="00A8149F">
        <w:rPr>
          <w:rFonts w:eastAsia="Times New Roman" w:cs="Times New Roman"/>
        </w:rPr>
        <w:t xml:space="preserve"> to </w:t>
      </w:r>
      <w:proofErr w:type="spellStart"/>
      <w:r w:rsidRPr="00A8149F">
        <w:rPr>
          <w:rFonts w:eastAsia="Times New Roman" w:cs="Times New Roman"/>
        </w:rPr>
        <w:t>obtain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adequate</w:t>
      </w:r>
      <w:proofErr w:type="spellEnd"/>
      <w:r w:rsidRPr="00A8149F">
        <w:rPr>
          <w:rFonts w:eastAsia="Times New Roman" w:cs="Times New Roman"/>
        </w:rPr>
        <w:t xml:space="preserve"> concentrations in joint, pleural and </w:t>
      </w:r>
      <w:proofErr w:type="spellStart"/>
      <w:r w:rsidRPr="00A8149F">
        <w:rPr>
          <w:rFonts w:eastAsia="Times New Roman" w:cs="Times New Roman"/>
        </w:rPr>
        <w:t>peritoneal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cavities</w:t>
      </w:r>
    </w:p>
    <w:p w:rsidR="00A8149F" w:rsidRPr="00A8149F" w:rsidRDefault="00A8149F" w:rsidP="00A8149F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proofErr w:type="spellEnd"/>
      <w:r w:rsidRPr="00A8149F">
        <w:rPr>
          <w:rFonts w:eastAsia="Times New Roman" w:cs="Times New Roman"/>
        </w:rPr>
        <w:t xml:space="preserve">are </w:t>
      </w:r>
      <w:proofErr w:type="spellStart"/>
      <w:r w:rsidRPr="00A8149F">
        <w:rPr>
          <w:rFonts w:eastAsia="Times New Roman" w:cs="Times New Roman"/>
        </w:rPr>
        <w:t>generally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excluded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from</w:t>
      </w:r>
      <w:proofErr w:type="spellEnd"/>
      <w:r w:rsidRPr="00A8149F">
        <w:rPr>
          <w:rFonts w:eastAsia="Times New Roman" w:cs="Times New Roman"/>
        </w:rPr>
        <w:t xml:space="preserve"> CNS, prostate and </w:t>
      </w:r>
      <w:proofErr w:type="spellStart"/>
      <w:r w:rsidRPr="00A8149F">
        <w:rPr>
          <w:rFonts w:eastAsia="Times New Roman" w:cs="Times New Roman"/>
        </w:rPr>
        <w:t>eye</w:t>
      </w:r>
    </w:p>
    <w:p w:rsidR="00A8149F" w:rsidRPr="00A8149F" w:rsidRDefault="00A8149F" w:rsidP="00A8149F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proofErr w:type="spellEnd"/>
      <w:r w:rsidRPr="00A8149F">
        <w:rPr>
          <w:rFonts w:eastAsia="Times New Roman" w:cs="Times New Roman"/>
        </w:rPr>
        <w:t xml:space="preserve">are </w:t>
      </w:r>
      <w:proofErr w:type="spellStart"/>
      <w:r w:rsidRPr="00A8149F">
        <w:rPr>
          <w:rFonts w:eastAsia="Times New Roman" w:cs="Times New Roman"/>
        </w:rPr>
        <w:t>charged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at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physiological</w:t>
      </w:r>
      <w:proofErr w:type="spellEnd"/>
      <w:r w:rsidRPr="00A8149F">
        <w:rPr>
          <w:rFonts w:eastAsia="Times New Roman" w:cs="Times New Roman"/>
        </w:rPr>
        <w:t xml:space="preserve"> pH and </w:t>
      </w:r>
      <w:proofErr w:type="spellStart"/>
      <w:r w:rsidRPr="00A8149F">
        <w:rPr>
          <w:rFonts w:eastAsia="Times New Roman" w:cs="Times New Roman"/>
        </w:rPr>
        <w:t>lipid</w:t>
      </w:r>
      <w:proofErr w:type="spellEnd"/>
      <w:r w:rsidRPr="00A8149F">
        <w:rPr>
          <w:rFonts w:eastAsia="Times New Roman" w:cs="Times New Roman"/>
        </w:rPr>
        <w:t xml:space="preserve"> insoluble, </w:t>
      </w:r>
      <w:proofErr w:type="spellStart"/>
      <w:r w:rsidRPr="00A8149F">
        <w:rPr>
          <w:rFonts w:eastAsia="Times New Roman" w:cs="Times New Roman"/>
        </w:rPr>
        <w:t>so</w:t>
      </w:r>
      <w:proofErr w:type="spellEnd"/>
      <w:r w:rsidRPr="00A8149F">
        <w:rPr>
          <w:rFonts w:eastAsia="Times New Roman" w:cs="Times New Roman"/>
        </w:rPr>
        <w:t xml:space="preserve"> do not </w:t>
      </w:r>
      <w:proofErr w:type="spellStart"/>
      <w:r w:rsidRPr="00A8149F">
        <w:rPr>
          <w:rFonts w:eastAsia="Times New Roman" w:cs="Times New Roman"/>
        </w:rPr>
        <w:t>readily</w:t>
      </w:r>
      <w:proofErr w:type="spellEnd"/>
      <w:r w:rsidRPr="00A8149F">
        <w:rPr>
          <w:rFonts w:eastAsia="Times New Roman" w:cs="Times New Roman"/>
        </w:rPr>
        <w:t xml:space="preserve"> enter living </w:t>
      </w:r>
      <w:proofErr w:type="spellStart"/>
      <w:r w:rsidRPr="00A8149F">
        <w:rPr>
          <w:rFonts w:eastAsia="Times New Roman" w:cs="Times New Roman"/>
        </w:rPr>
        <w:t>cells</w:t>
      </w:r>
    </w:p>
    <w:p w:rsidR="00A8149F" w:rsidRPr="00A8149F" w:rsidRDefault="00A8149F" w:rsidP="00A8149F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proofErr w:type="spellEnd"/>
      <w:r w:rsidRPr="00A8149F">
        <w:rPr>
          <w:rFonts w:eastAsia="Times New Roman" w:cs="Times New Roman"/>
        </w:rPr>
        <w:t xml:space="preserve">show </w:t>
      </w:r>
      <w:proofErr w:type="spellStart"/>
      <w:r w:rsidRPr="00A8149F">
        <w:rPr>
          <w:rFonts w:eastAsia="Times New Roman" w:cs="Times New Roman"/>
        </w:rPr>
        <w:t>enhanced</w:t>
      </w:r>
      <w:proofErr w:type="spellEnd"/>
      <w:r w:rsidRPr="00A8149F">
        <w:rPr>
          <w:rFonts w:eastAsia="Times New Roman" w:cs="Times New Roman"/>
        </w:rPr>
        <w:t xml:space="preserve"> entry </w:t>
      </w:r>
      <w:proofErr w:type="spellStart"/>
      <w:r w:rsidRPr="00A8149F">
        <w:rPr>
          <w:rFonts w:eastAsia="Times New Roman" w:cs="Times New Roman"/>
        </w:rPr>
        <w:t>across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biological</w:t>
      </w:r>
      <w:proofErr w:type="spellEnd"/>
      <w:r w:rsidRPr="00A8149F">
        <w:rPr>
          <w:rFonts w:eastAsia="Times New Roman" w:cs="Times New Roman"/>
        </w:rPr>
        <w:t xml:space="preserve"> membranes and </w:t>
      </w:r>
      <w:proofErr w:type="spellStart"/>
      <w:r w:rsidRPr="00A8149F">
        <w:rPr>
          <w:rFonts w:eastAsia="Times New Roman" w:cs="Times New Roman"/>
        </w:rPr>
        <w:t>through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blood</w:t>
      </w:r>
      <w:proofErr w:type="spellEnd"/>
      <w:r w:rsidRPr="00A8149F">
        <w:rPr>
          <w:rFonts w:eastAsia="Times New Roman" w:cs="Times New Roman"/>
        </w:rPr>
        <w:t>–</w:t>
      </w:r>
      <w:proofErr w:type="spellStart"/>
      <w:r w:rsidRPr="00A8149F">
        <w:rPr>
          <w:rFonts w:eastAsia="Times New Roman" w:cs="Times New Roman"/>
        </w:rPr>
        <w:t>brain</w:t>
      </w:r>
      <w:proofErr w:type="spellEnd"/>
      <w:r w:rsidRPr="00A8149F">
        <w:rPr>
          <w:rFonts w:eastAsia="Times New Roman" w:cs="Times New Roman"/>
        </w:rPr>
        <w:t xml:space="preserve"> and </w:t>
      </w:r>
      <w:proofErr w:type="spellStart"/>
      <w:r w:rsidRPr="00A8149F">
        <w:rPr>
          <w:rFonts w:eastAsia="Times New Roman" w:cs="Times New Roman"/>
        </w:rPr>
        <w:t>blood</w:t>
      </w:r>
      <w:proofErr w:type="spellEnd"/>
      <w:r w:rsidRPr="00A8149F">
        <w:rPr>
          <w:rFonts w:eastAsia="Times New Roman" w:cs="Times New Roman"/>
        </w:rPr>
        <w:t xml:space="preserve">–CSF </w:t>
      </w:r>
      <w:proofErr w:type="spellStart"/>
      <w:r w:rsidRPr="00A8149F">
        <w:rPr>
          <w:rFonts w:eastAsia="Times New Roman" w:cs="Times New Roman"/>
        </w:rPr>
        <w:t>barriers</w:t>
      </w:r>
      <w:proofErr w:type="spellEnd"/>
      <w:r w:rsidRPr="00A8149F">
        <w:rPr>
          <w:rFonts w:eastAsia="Times New Roman" w:cs="Times New Roman"/>
        </w:rPr>
        <w:t xml:space="preserve"> in the </w:t>
      </w:r>
      <w:proofErr w:type="spellStart"/>
      <w:r w:rsidRPr="00A8149F">
        <w:rPr>
          <w:rFonts w:eastAsia="Times New Roman" w:cs="Times New Roman"/>
        </w:rPr>
        <w:t>presence</w:t>
      </w:r>
      <w:proofErr w:type="spellEnd"/>
      <w:r w:rsidRPr="00A8149F">
        <w:rPr>
          <w:rFonts w:eastAsia="Times New Roman" w:cs="Times New Roman"/>
        </w:rPr>
        <w:t xml:space="preserve"> of inflammation (</w:t>
      </w:r>
      <w:proofErr w:type="spellStart"/>
      <w:r w:rsidRPr="00A8149F">
        <w:rPr>
          <w:rFonts w:eastAsia="Times New Roman" w:cs="Times New Roman"/>
        </w:rPr>
        <w:t>this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does</w:t>
      </w:r>
      <w:proofErr w:type="spellEnd"/>
      <w:r w:rsidRPr="00A8149F">
        <w:rPr>
          <w:rFonts w:eastAsia="Times New Roman" w:cs="Times New Roman"/>
        </w:rPr>
        <w:t xml:space="preserve"> not </w:t>
      </w:r>
      <w:proofErr w:type="spellStart"/>
      <w:r w:rsidRPr="00A8149F">
        <w:rPr>
          <w:rFonts w:eastAsia="Times New Roman" w:cs="Times New Roman"/>
        </w:rPr>
        <w:t>apply</w:t>
      </w:r>
      <w:proofErr w:type="spellEnd"/>
      <w:r w:rsidRPr="00A8149F">
        <w:rPr>
          <w:rFonts w:eastAsia="Times New Roman" w:cs="Times New Roman"/>
        </w:rPr>
        <w:t xml:space="preserve"> to the prostate or </w:t>
      </w:r>
      <w:proofErr w:type="spellStart"/>
      <w:r w:rsidRPr="00A8149F">
        <w:rPr>
          <w:rFonts w:eastAsia="Times New Roman" w:cs="Times New Roman"/>
        </w:rPr>
        <w:t>blood</w:t>
      </w:r>
      <w:proofErr w:type="spellEnd"/>
      <w:r w:rsidRPr="00A8149F">
        <w:rPr>
          <w:rFonts w:eastAsia="Times New Roman" w:cs="Times New Roman"/>
        </w:rPr>
        <w:t>–</w:t>
      </w:r>
      <w:proofErr w:type="spellStart"/>
      <w:r w:rsidRPr="00A8149F">
        <w:rPr>
          <w:rFonts w:eastAsia="Times New Roman" w:cs="Times New Roman"/>
        </w:rPr>
        <w:t>bronchus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barrier</w:t>
      </w:r>
      <w:proofErr w:type="spellEnd"/>
      <w:r w:rsidRPr="00A8149F">
        <w:rPr>
          <w:rFonts w:eastAsia="Times New Roman" w:cs="Times New Roman"/>
        </w:rPr>
        <w:t>)</w:t>
      </w:r>
    </w:p>
    <w:p w:rsidR="00A8149F" w:rsidRPr="00A8149F" w:rsidRDefault="00A8149F" w:rsidP="00A8149F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proofErr w:type="spellStart"/>
      <w:r w:rsidRPr="00A8149F">
        <w:rPr>
          <w:rFonts w:eastAsia="Times New Roman" w:cs="Times New Roman"/>
        </w:rPr>
        <w:t>may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reach</w:t>
      </w:r>
      <w:proofErr w:type="spellEnd"/>
      <w:r w:rsidRPr="00A8149F">
        <w:rPr>
          <w:rFonts w:eastAsia="Times New Roman" w:cs="Times New Roman"/>
        </w:rPr>
        <w:t xml:space="preserve"> concentrations in </w:t>
      </w:r>
      <w:proofErr w:type="spellStart"/>
      <w:r w:rsidRPr="00A8149F">
        <w:rPr>
          <w:rFonts w:eastAsia="Times New Roman" w:cs="Times New Roman"/>
        </w:rPr>
        <w:t>inflamed</w:t>
      </w:r>
      <w:proofErr w:type="spellEnd"/>
      <w:r w:rsidRPr="00A8149F">
        <w:rPr>
          <w:rFonts w:eastAsia="Times New Roman" w:cs="Times New Roman"/>
        </w:rPr>
        <w:t xml:space="preserve"> tissues </w:t>
      </w:r>
      <w:proofErr w:type="spellStart"/>
      <w:r w:rsidRPr="00A8149F">
        <w:rPr>
          <w:rFonts w:eastAsia="Times New Roman" w:cs="Times New Roman"/>
        </w:rPr>
        <w:t>that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exceed</w:t>
      </w:r>
      <w:proofErr w:type="spellEnd"/>
      <w:r w:rsidRPr="00A8149F">
        <w:rPr>
          <w:rFonts w:eastAsia="Times New Roman" w:cs="Times New Roman"/>
        </w:rPr>
        <w:t xml:space="preserve"> plasma </w:t>
      </w:r>
      <w:proofErr w:type="spellStart"/>
      <w:r w:rsidRPr="00A8149F">
        <w:rPr>
          <w:rFonts w:eastAsia="Times New Roman" w:cs="Times New Roman"/>
        </w:rPr>
        <w:t>concentrations</w:t>
      </w:r>
    </w:p>
    <w:p w:rsidR="00A8149F" w:rsidRPr="00A8149F" w:rsidRDefault="00A8149F" w:rsidP="00A8149F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r w:rsidRPr="00A8149F">
        <w:rPr>
          <w:rFonts w:eastAsia="Times New Roman" w:cs="Times New Roman"/>
        </w:rPr>
        <w:t>undergo</w:t>
      </w:r>
      <w:proofErr w:type="spellEnd"/>
      <w:r w:rsidRPr="00A8149F">
        <w:rPr>
          <w:rFonts w:eastAsia="Times New Roman" w:cs="Times New Roman"/>
        </w:rPr>
        <w:t xml:space="preserve"> minimal </w:t>
      </w:r>
      <w:proofErr w:type="spellStart"/>
      <w:r w:rsidRPr="00A8149F">
        <w:rPr>
          <w:rFonts w:eastAsia="Times New Roman" w:cs="Times New Roman"/>
        </w:rPr>
        <w:t>hepatic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metabolism</w:t>
      </w:r>
      <w:proofErr w:type="spellEnd"/>
      <w:r w:rsidRPr="00A8149F">
        <w:rPr>
          <w:rFonts w:eastAsia="Times New Roman" w:cs="Times New Roman"/>
        </w:rPr>
        <w:t xml:space="preserve">, </w:t>
      </w:r>
      <w:proofErr w:type="spellStart"/>
      <w:r w:rsidRPr="00A8149F">
        <w:rPr>
          <w:rFonts w:eastAsia="Times New Roman" w:cs="Times New Roman"/>
        </w:rPr>
        <w:t>except</w:t>
      </w:r>
      <w:proofErr w:type="spellEnd"/>
      <w:r w:rsidRPr="00A8149F">
        <w:rPr>
          <w:rFonts w:eastAsia="Times New Roman" w:cs="Times New Roman"/>
        </w:rPr>
        <w:t xml:space="preserve"> for </w:t>
      </w:r>
      <w:proofErr w:type="spellStart"/>
      <w:r w:rsidRPr="00A8149F">
        <w:rPr>
          <w:rFonts w:eastAsia="Times New Roman" w:cs="Times New Roman"/>
        </w:rPr>
        <w:t>ampicillin</w:t>
      </w:r>
    </w:p>
    <w:p w:rsidR="00A8149F" w:rsidRPr="00A8149F" w:rsidRDefault="00A8149F" w:rsidP="00A8149F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proofErr w:type="spellEnd"/>
      <w:r w:rsidRPr="00A8149F">
        <w:rPr>
          <w:rFonts w:eastAsia="Times New Roman" w:cs="Times New Roman"/>
        </w:rPr>
        <w:t xml:space="preserve">are </w:t>
      </w:r>
      <w:proofErr w:type="spellStart"/>
      <w:r w:rsidRPr="00A8149F">
        <w:rPr>
          <w:rFonts w:eastAsia="Times New Roman" w:cs="Times New Roman"/>
        </w:rPr>
        <w:t>eliminated</w:t>
      </w:r>
      <w:proofErr w:type="spellEnd"/>
      <w:r w:rsidRPr="00A8149F">
        <w:rPr>
          <w:rFonts w:eastAsia="Times New Roman" w:cs="Times New Roman"/>
        </w:rPr>
        <w:t xml:space="preserve"> by </w:t>
      </w:r>
      <w:proofErr w:type="spellStart"/>
      <w:r w:rsidRPr="00A8149F">
        <w:rPr>
          <w:rFonts w:eastAsia="Times New Roman" w:cs="Times New Roman"/>
        </w:rPr>
        <w:t>glomerular</w:t>
      </w:r>
      <w:proofErr w:type="spellEnd"/>
      <w:r w:rsidRPr="00A8149F">
        <w:rPr>
          <w:rFonts w:eastAsia="Times New Roman" w:cs="Times New Roman"/>
        </w:rPr>
        <w:t xml:space="preserve"> filtration and </w:t>
      </w:r>
      <w:proofErr w:type="spellStart"/>
      <w:r w:rsidRPr="00A8149F">
        <w:rPr>
          <w:rFonts w:eastAsia="Times New Roman" w:cs="Times New Roman"/>
        </w:rPr>
        <w:t>renal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tubular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secretion</w:t>
      </w:r>
      <w:proofErr w:type="spellEnd"/>
      <w:r w:rsidRPr="00A8149F">
        <w:rPr>
          <w:rFonts w:eastAsia="Times New Roman" w:cs="Times New Roman"/>
        </w:rPr>
        <w:t xml:space="preserve">: 60–100% of </w:t>
      </w:r>
      <w:proofErr w:type="spellStart"/>
      <w:r w:rsidRPr="00A8149F">
        <w:rPr>
          <w:rFonts w:eastAsia="Times New Roman" w:cs="Times New Roman"/>
        </w:rPr>
        <w:t>drug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is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excreted</w:t>
      </w:r>
      <w:proofErr w:type="spellEnd"/>
      <w:r w:rsidRPr="00A8149F">
        <w:rPr>
          <w:rFonts w:eastAsia="Times New Roman" w:cs="Times New Roman"/>
        </w:rPr>
        <w:t xml:space="preserve"> in urine </w:t>
      </w:r>
      <w:proofErr w:type="spellStart"/>
      <w:r w:rsidRPr="00A8149F">
        <w:rPr>
          <w:rFonts w:eastAsia="Times New Roman" w:cs="Times New Roman"/>
        </w:rPr>
        <w:t>unchanged</w:t>
      </w:r>
      <w:proofErr w:type="spellEnd"/>
      <w:r w:rsidRPr="00A8149F">
        <w:rPr>
          <w:rFonts w:eastAsia="Times New Roman" w:cs="Times New Roman"/>
        </w:rPr>
        <w:t xml:space="preserve">, </w:t>
      </w:r>
      <w:proofErr w:type="spellStart"/>
      <w:r w:rsidRPr="00A8149F">
        <w:rPr>
          <w:rFonts w:eastAsia="Times New Roman" w:cs="Times New Roman"/>
        </w:rPr>
        <w:t>resulting</w:t>
      </w:r>
      <w:proofErr w:type="spellEnd"/>
      <w:r w:rsidRPr="00A8149F">
        <w:rPr>
          <w:rFonts w:eastAsia="Times New Roman" w:cs="Times New Roman"/>
        </w:rPr>
        <w:t xml:space="preserve"> in </w:t>
      </w:r>
      <w:proofErr w:type="spellStart"/>
      <w:r w:rsidRPr="00A8149F">
        <w:rPr>
          <w:rFonts w:eastAsia="Times New Roman" w:cs="Times New Roman"/>
        </w:rPr>
        <w:t>very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high</w:t>
      </w:r>
      <w:proofErr w:type="spellEnd"/>
      <w:r w:rsidRPr="00A8149F">
        <w:rPr>
          <w:rFonts w:eastAsia="Times New Roman" w:cs="Times New Roman"/>
        </w:rPr>
        <w:t xml:space="preserve"> concentrations in urine. </w:t>
      </w:r>
      <w:proofErr w:type="spellStart"/>
      <w:r w:rsidRPr="00A8149F">
        <w:rPr>
          <w:rFonts w:eastAsia="Times New Roman" w:cs="Times New Roman"/>
        </w:rPr>
        <w:t>Urine:plasma</w:t>
      </w:r>
      <w:proofErr w:type="spellEnd"/>
      <w:r w:rsidRPr="00A8149F">
        <w:rPr>
          <w:rFonts w:eastAsia="Times New Roman" w:cs="Times New Roman"/>
        </w:rPr>
        <w:t xml:space="preserve"> ratios are of the </w:t>
      </w:r>
      <w:proofErr w:type="spellStart"/>
      <w:r w:rsidRPr="00A8149F">
        <w:rPr>
          <w:rFonts w:eastAsia="Times New Roman" w:cs="Times New Roman"/>
        </w:rPr>
        <w:t>order</w:t>
      </w:r>
      <w:proofErr w:type="spellEnd"/>
      <w:r w:rsidRPr="00A8149F">
        <w:rPr>
          <w:rFonts w:eastAsia="Times New Roman" w:cs="Times New Roman"/>
        </w:rPr>
        <w:t xml:space="preserve"> of 200–300:1</w:t>
      </w:r>
    </w:p>
    <w:p w:rsidR="00A8149F" w:rsidRPr="00A8149F" w:rsidRDefault="00A8149F" w:rsidP="00A8149F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r w:rsidRPr="00A8149F">
        <w:rPr>
          <w:rFonts w:eastAsia="Times New Roman" w:cs="Times New Roman"/>
        </w:rPr>
        <w:t xml:space="preserve">cross the placenta </w:t>
      </w:r>
      <w:proofErr w:type="spellStart"/>
      <w:r w:rsidRPr="00A8149F">
        <w:rPr>
          <w:rFonts w:eastAsia="Times New Roman" w:cs="Times New Roman"/>
        </w:rPr>
        <w:t>slowly</w:t>
      </w:r>
    </w:p>
    <w:p w:rsidR="00A8149F" w:rsidRPr="00A8149F" w:rsidRDefault="00A8149F" w:rsidP="00A8149F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proofErr w:type="spellEnd"/>
      <w:r w:rsidRPr="00A8149F">
        <w:rPr>
          <w:rFonts w:eastAsia="Times New Roman" w:cs="Times New Roman"/>
        </w:rPr>
        <w:lastRenderedPageBreak/>
        <w:t xml:space="preserve">are not all stable in </w:t>
      </w:r>
      <w:proofErr w:type="spellStart"/>
      <w:r w:rsidRPr="00A8149F">
        <w:rPr>
          <w:rFonts w:eastAsia="Times New Roman" w:cs="Times New Roman"/>
        </w:rPr>
        <w:t>gastric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acid</w:t>
      </w:r>
      <w:proofErr w:type="spellEnd"/>
      <w:r w:rsidRPr="00A8149F">
        <w:rPr>
          <w:rFonts w:eastAsia="Times New Roman" w:cs="Times New Roman"/>
        </w:rPr>
        <w:t xml:space="preserve">; </w:t>
      </w:r>
      <w:proofErr w:type="spellStart"/>
      <w:r w:rsidRPr="00A8149F">
        <w:rPr>
          <w:rFonts w:eastAsia="Times New Roman" w:cs="Times New Roman"/>
        </w:rPr>
        <w:t>some</w:t>
      </w:r>
      <w:proofErr w:type="spellEnd"/>
      <w:r w:rsidRPr="00A8149F">
        <w:rPr>
          <w:rFonts w:eastAsia="Times New Roman" w:cs="Times New Roman"/>
        </w:rPr>
        <w:t xml:space="preserve"> have to </w:t>
      </w:r>
      <w:proofErr w:type="spellStart"/>
      <w:r w:rsidRPr="00A8149F">
        <w:rPr>
          <w:rFonts w:eastAsia="Times New Roman" w:cs="Times New Roman"/>
        </w:rPr>
        <w:t>be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given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parenterally</w:t>
      </w:r>
    </w:p>
    <w:p w:rsidR="00A8149F" w:rsidRPr="00A8149F" w:rsidRDefault="00A8149F" w:rsidP="00A8149F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r w:rsidRPr="00A8149F">
        <w:rPr>
          <w:rFonts w:eastAsia="Times New Roman" w:cs="Times New Roman"/>
        </w:rPr>
        <w:t>may</w:t>
      </w:r>
      <w:proofErr w:type="spellEnd"/>
      <w:r w:rsidRPr="00A8149F">
        <w:rPr>
          <w:rFonts w:eastAsia="Times New Roman" w:cs="Times New Roman"/>
        </w:rPr>
        <w:t xml:space="preserve"> have </w:t>
      </w:r>
      <w:proofErr w:type="spellStart"/>
      <w:r w:rsidRPr="00A8149F">
        <w:rPr>
          <w:rFonts w:eastAsia="Times New Roman" w:cs="Times New Roman"/>
        </w:rPr>
        <w:t>their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systemic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availability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after</w:t>
      </w:r>
      <w:proofErr w:type="spellEnd"/>
      <w:r w:rsidRPr="00A8149F">
        <w:rPr>
          <w:rFonts w:eastAsia="Times New Roman" w:cs="Times New Roman"/>
        </w:rPr>
        <w:t xml:space="preserve"> oral administration </w:t>
      </w:r>
      <w:proofErr w:type="spellStart"/>
      <w:r w:rsidRPr="00A8149F">
        <w:rPr>
          <w:rFonts w:eastAsia="Times New Roman" w:cs="Times New Roman"/>
        </w:rPr>
        <w:t>delayed</w:t>
      </w:r>
      <w:proofErr w:type="spellEnd"/>
      <w:r w:rsidRPr="00A8149F">
        <w:rPr>
          <w:rFonts w:eastAsia="Times New Roman" w:cs="Times New Roman"/>
        </w:rPr>
        <w:t xml:space="preserve"> and/or </w:t>
      </w:r>
      <w:proofErr w:type="spellStart"/>
      <w:r w:rsidRPr="00A8149F">
        <w:rPr>
          <w:rFonts w:eastAsia="Times New Roman" w:cs="Times New Roman"/>
        </w:rPr>
        <w:t>reduced</w:t>
      </w:r>
      <w:proofErr w:type="spellEnd"/>
      <w:r w:rsidRPr="00A8149F">
        <w:rPr>
          <w:rFonts w:eastAsia="Times New Roman" w:cs="Times New Roman"/>
        </w:rPr>
        <w:t xml:space="preserve"> by </w:t>
      </w:r>
      <w:proofErr w:type="spellStart"/>
      <w:r w:rsidRPr="00A8149F">
        <w:rPr>
          <w:rFonts w:eastAsia="Times New Roman" w:cs="Times New Roman"/>
        </w:rPr>
        <w:t>ingesta</w:t>
      </w:r>
      <w:proofErr w:type="spellEnd"/>
      <w:r w:rsidRPr="00A8149F">
        <w:rPr>
          <w:rFonts w:eastAsia="Times New Roman" w:cs="Times New Roman"/>
        </w:rPr>
        <w:t xml:space="preserve"> (</w:t>
      </w:r>
      <w:proofErr w:type="spellStart"/>
      <w:r w:rsidRPr="00A8149F">
        <w:rPr>
          <w:rFonts w:eastAsia="Times New Roman" w:cs="Times New Roman"/>
        </w:rPr>
        <w:t>e.g</w:t>
      </w:r>
      <w:proofErr w:type="spellEnd"/>
      <w:r w:rsidRPr="00A8149F">
        <w:rPr>
          <w:rFonts w:eastAsia="Times New Roman" w:cs="Times New Roman"/>
        </w:rPr>
        <w:t xml:space="preserve">. </w:t>
      </w:r>
      <w:proofErr w:type="spellStart"/>
      <w:r w:rsidRPr="00A8149F">
        <w:rPr>
          <w:rFonts w:eastAsia="Times New Roman" w:cs="Times New Roman"/>
        </w:rPr>
        <w:t>with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cloxacillin</w:t>
      </w:r>
      <w:proofErr w:type="spellEnd"/>
      <w:r w:rsidRPr="00A8149F">
        <w:rPr>
          <w:rFonts w:eastAsia="Times New Roman" w:cs="Times New Roman"/>
        </w:rPr>
        <w:t xml:space="preserve"> and </w:t>
      </w:r>
      <w:proofErr w:type="spellStart"/>
      <w:r w:rsidRPr="00A8149F">
        <w:rPr>
          <w:rFonts w:eastAsia="Times New Roman" w:cs="Times New Roman"/>
        </w:rPr>
        <w:t>ampicillin</w:t>
      </w:r>
      <w:proofErr w:type="spellEnd"/>
      <w:r w:rsidRPr="00A8149F">
        <w:rPr>
          <w:rFonts w:eastAsia="Times New Roman" w:cs="Times New Roman"/>
        </w:rPr>
        <w:t xml:space="preserve"> but </w:t>
      </w:r>
      <w:proofErr w:type="spellStart"/>
      <w:r w:rsidRPr="00A8149F">
        <w:rPr>
          <w:rFonts w:eastAsia="Times New Roman" w:cs="Times New Roman"/>
        </w:rPr>
        <w:t>less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so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with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amoxicillin</w:t>
      </w:r>
      <w:proofErr w:type="spellEnd"/>
      <w:r w:rsidRPr="00A8149F">
        <w:rPr>
          <w:rFonts w:eastAsia="Times New Roman" w:cs="Times New Roman"/>
        </w:rPr>
        <w:t>)</w:t>
      </w:r>
    </w:p>
    <w:p w:rsidR="00EB2A45" w:rsidRDefault="00A8149F" w:rsidP="00EB2A45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proofErr w:type="gramStart"/>
      <w:r w:rsidRPr="00A8149F">
        <w:rPr>
          <w:rFonts w:eastAsia="Times New Roman" w:cs="Times New Roman"/>
        </w:rPr>
        <w:t>have</w:t>
      </w:r>
      <w:proofErr w:type="gramEnd"/>
      <w:r w:rsidRPr="00A8149F">
        <w:rPr>
          <w:rFonts w:eastAsia="Times New Roman" w:cs="Times New Roman"/>
        </w:rPr>
        <w:t xml:space="preserve"> a time-</w:t>
      </w:r>
      <w:proofErr w:type="spellStart"/>
      <w:r w:rsidRPr="00A8149F">
        <w:rPr>
          <w:rFonts w:eastAsia="Times New Roman" w:cs="Times New Roman"/>
        </w:rPr>
        <w:t>dependent</w:t>
      </w:r>
      <w:proofErr w:type="spellEnd"/>
      <w:r w:rsidRPr="00A8149F">
        <w:rPr>
          <w:rFonts w:eastAsia="Times New Roman" w:cs="Times New Roman"/>
        </w:rPr>
        <w:t xml:space="preserve"> mode of </w:t>
      </w:r>
      <w:proofErr w:type="spellStart"/>
      <w:r w:rsidRPr="00A8149F">
        <w:rPr>
          <w:rFonts w:eastAsia="Times New Roman" w:cs="Times New Roman"/>
        </w:rPr>
        <w:t>bacterial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killing</w:t>
      </w:r>
      <w:proofErr w:type="spellEnd"/>
      <w:r w:rsidRPr="00A8149F">
        <w:rPr>
          <w:rFonts w:eastAsia="Times New Roman" w:cs="Times New Roman"/>
        </w:rPr>
        <w:t xml:space="preserve">, </w:t>
      </w:r>
      <w:proofErr w:type="spellStart"/>
      <w:r w:rsidRPr="00A8149F">
        <w:rPr>
          <w:rFonts w:eastAsia="Times New Roman" w:cs="Times New Roman"/>
        </w:rPr>
        <w:t>so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that</w:t>
      </w:r>
      <w:proofErr w:type="spellEnd"/>
      <w:r w:rsidRPr="00A8149F">
        <w:rPr>
          <w:rFonts w:eastAsia="Times New Roman" w:cs="Times New Roman"/>
        </w:rPr>
        <w:t xml:space="preserve"> plasma concentrations </w:t>
      </w:r>
      <w:proofErr w:type="spellStart"/>
      <w:r w:rsidRPr="00A8149F">
        <w:rPr>
          <w:rFonts w:eastAsia="Times New Roman" w:cs="Times New Roman"/>
        </w:rPr>
        <w:t>should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be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maintained</w:t>
      </w:r>
      <w:proofErr w:type="spellEnd"/>
      <w:r w:rsidRPr="00A8149F">
        <w:rPr>
          <w:rFonts w:eastAsia="Times New Roman" w:cs="Times New Roman"/>
        </w:rPr>
        <w:t xml:space="preserve"> </w:t>
      </w:r>
      <w:proofErr w:type="spellStart"/>
      <w:r w:rsidRPr="00A8149F">
        <w:rPr>
          <w:rFonts w:eastAsia="Times New Roman" w:cs="Times New Roman"/>
        </w:rPr>
        <w:t>above</w:t>
      </w:r>
      <w:proofErr w:type="spellEnd"/>
      <w:r w:rsidRPr="00A8149F">
        <w:rPr>
          <w:rFonts w:eastAsia="Times New Roman" w:cs="Times New Roman"/>
        </w:rPr>
        <w:t xml:space="preserve"> the MIC of the </w:t>
      </w:r>
      <w:proofErr w:type="spellStart"/>
      <w:r w:rsidRPr="00A8149F">
        <w:rPr>
          <w:rFonts w:eastAsia="Times New Roman" w:cs="Times New Roman"/>
        </w:rPr>
        <w:t>pathogen</w:t>
      </w:r>
      <w:proofErr w:type="spellEnd"/>
      <w:r w:rsidRPr="00A8149F">
        <w:rPr>
          <w:rFonts w:eastAsia="Times New Roman" w:cs="Times New Roman"/>
        </w:rPr>
        <w:t xml:space="preserve"> for as long as possible </w:t>
      </w:r>
      <w:proofErr w:type="spellStart"/>
      <w:r w:rsidRPr="00A8149F">
        <w:rPr>
          <w:rFonts w:eastAsia="Times New Roman" w:cs="Times New Roman"/>
        </w:rPr>
        <w:t>throughout</w:t>
      </w:r>
      <w:proofErr w:type="spellEnd"/>
      <w:r w:rsidRPr="00A8149F">
        <w:rPr>
          <w:rFonts w:eastAsia="Times New Roman" w:cs="Times New Roman"/>
        </w:rPr>
        <w:t xml:space="preserve"> the </w:t>
      </w:r>
      <w:proofErr w:type="spellStart"/>
      <w:r w:rsidRPr="00A8149F">
        <w:rPr>
          <w:rFonts w:eastAsia="Times New Roman" w:cs="Times New Roman"/>
        </w:rPr>
        <w:t>dosing</w:t>
      </w:r>
      <w:proofErr w:type="spellEnd"/>
      <w:r w:rsidRPr="00A8149F">
        <w:rPr>
          <w:rFonts w:eastAsia="Times New Roman" w:cs="Times New Roman"/>
        </w:rPr>
        <w:t xml:space="preserve"> interval.</w:t>
      </w:r>
    </w:p>
    <w:p w:rsidR="00EB2A45" w:rsidRDefault="00EB2A45" w:rsidP="00A41E94">
      <w:pPr>
        <w:pStyle w:val="Paragraphedeliste"/>
        <w:numPr>
          <w:ilvl w:val="0"/>
          <w:numId w:val="1"/>
        </w:numPr>
        <w:rPr>
          <w:rFonts w:eastAsia="Times New Roman" w:cs="Times New Roman"/>
        </w:rPr>
      </w:pPr>
      <w:r w:rsidRPr="000E6F02">
        <w:rPr>
          <w:rFonts w:eastAsia="Times New Roman" w:cs="Times New Roman"/>
        </w:rPr>
        <w:t xml:space="preserve">The pharmacokinetic features and toxicity of the </w:t>
      </w:r>
      <w:proofErr w:type="spellStart"/>
      <w:r w:rsidRPr="000E6F02">
        <w:rPr>
          <w:rFonts w:eastAsia="Times New Roman" w:cs="Times New Roman"/>
        </w:rPr>
        <w:t>cephalosporins</w:t>
      </w:r>
      <w:proofErr w:type="spellEnd"/>
      <w:r w:rsidRPr="000E6F02">
        <w:rPr>
          <w:rFonts w:eastAsia="Times New Roman" w:cs="Times New Roman"/>
        </w:rPr>
        <w:t xml:space="preserve"> are similar to those of penicillins except that they cross the placenta </w:t>
      </w:r>
      <w:proofErr w:type="spellStart"/>
      <w:proofErr w:type="gramStart"/>
      <w:r w:rsidR="00A41E94">
        <w:rPr>
          <w:rFonts w:eastAsia="Times New Roman" w:cs="Times New Roman"/>
        </w:rPr>
        <w:t>well.</w:t>
      </w:r>
      <w:r w:rsidRPr="00A41E94">
        <w:rPr>
          <w:rFonts w:eastAsia="Times New Roman" w:cs="Times New Roman"/>
        </w:rPr>
        <w:t>They</w:t>
      </w:r>
      <w:proofErr w:type="spellEnd"/>
      <w:proofErr w:type="gramEnd"/>
      <w:r w:rsidRPr="00A41E94">
        <w:rPr>
          <w:rFonts w:eastAsia="Times New Roman" w:cs="Times New Roman"/>
        </w:rPr>
        <w:t xml:space="preserve"> are primarily excreted by the kidney (with a few exceptions). Some penetrate the CSF well but not the orally active drugs. Elimination is relatively rapid for most except </w:t>
      </w:r>
      <w:proofErr w:type="spellStart"/>
      <w:r w:rsidRPr="00A41E94">
        <w:rPr>
          <w:rFonts w:eastAsia="Times New Roman" w:cs="Times New Roman"/>
        </w:rPr>
        <w:t>cefovecin</w:t>
      </w:r>
      <w:proofErr w:type="spellEnd"/>
      <w:r w:rsidRPr="00A41E94">
        <w:rPr>
          <w:rFonts w:eastAsia="Times New Roman" w:cs="Times New Roman"/>
        </w:rPr>
        <w:t>.</w:t>
      </w:r>
    </w:p>
    <w:p w:rsidR="00B650A3" w:rsidRDefault="00B650A3" w:rsidP="00B650A3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Most orally active </w:t>
      </w:r>
      <w:proofErr w:type="spellStart"/>
      <w:r>
        <w:rPr>
          <w:rFonts w:eastAsia="Times New Roman" w:cs="Times New Roman"/>
        </w:rPr>
        <w:t>cephalosporins</w:t>
      </w:r>
      <w:proofErr w:type="spellEnd"/>
      <w:r>
        <w:rPr>
          <w:rFonts w:eastAsia="Times New Roman" w:cs="Times New Roman"/>
        </w:rPr>
        <w:t xml:space="preserve"> have short half-lives (usually less than 1 h) and are excreted largely unchanged in urine</w:t>
      </w:r>
    </w:p>
    <w:p w:rsidR="00B650A3" w:rsidRPr="00A41E94" w:rsidRDefault="00B650A3" w:rsidP="00B650A3">
      <w:pPr>
        <w:pStyle w:val="Paragraphedeliste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Most half-lives are short (usually less than 1 h) and excretion is largely renal, although some hepatic metabolism occurs for some of these drugs. The exception is </w:t>
      </w:r>
      <w:proofErr w:type="spellStart"/>
      <w:proofErr w:type="gramStart"/>
      <w:r>
        <w:rPr>
          <w:rFonts w:eastAsia="Times New Roman" w:cs="Times New Roman"/>
        </w:rPr>
        <w:t>cefovecin</w:t>
      </w:r>
      <w:proofErr w:type="spellEnd"/>
      <w:r>
        <w:rPr>
          <w:rFonts w:eastAsia="Times New Roman" w:cs="Times New Roman"/>
        </w:rPr>
        <w:t xml:space="preserve"> which</w:t>
      </w:r>
      <w:proofErr w:type="gramEnd"/>
      <w:r>
        <w:rPr>
          <w:rFonts w:eastAsia="Times New Roman" w:cs="Times New Roman"/>
        </w:rPr>
        <w:t xml:space="preserve"> has a very long elimination half-life following subcutaneous administration.</w:t>
      </w:r>
    </w:p>
    <w:p w:rsidR="00A8149F" w:rsidRPr="00A8149F" w:rsidRDefault="00A8149F" w:rsidP="00A8149F">
      <w:pPr>
        <w:ind w:left="360"/>
        <w:rPr>
          <w:rFonts w:eastAsia="Times New Roman" w:cs="Times New Roman"/>
        </w:rPr>
      </w:pPr>
    </w:p>
    <w:sectPr w:rsidR="00A8149F" w:rsidRPr="00A8149F" w:rsidSect="00CD75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67BCF"/>
    <w:multiLevelType w:val="hybridMultilevel"/>
    <w:tmpl w:val="2104DD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C9"/>
    <w:rsid w:val="000854BB"/>
    <w:rsid w:val="000A780B"/>
    <w:rsid w:val="000E6F02"/>
    <w:rsid w:val="00111E02"/>
    <w:rsid w:val="00141DB6"/>
    <w:rsid w:val="00173966"/>
    <w:rsid w:val="00265970"/>
    <w:rsid w:val="0027183F"/>
    <w:rsid w:val="00275D91"/>
    <w:rsid w:val="003B6E6A"/>
    <w:rsid w:val="0048144D"/>
    <w:rsid w:val="004D2ADD"/>
    <w:rsid w:val="00610DA2"/>
    <w:rsid w:val="00765040"/>
    <w:rsid w:val="00872253"/>
    <w:rsid w:val="008D558C"/>
    <w:rsid w:val="00996B2D"/>
    <w:rsid w:val="00A02C57"/>
    <w:rsid w:val="00A16671"/>
    <w:rsid w:val="00A41E94"/>
    <w:rsid w:val="00A8149F"/>
    <w:rsid w:val="00B12710"/>
    <w:rsid w:val="00B439ED"/>
    <w:rsid w:val="00B650A3"/>
    <w:rsid w:val="00B95773"/>
    <w:rsid w:val="00BF5A7A"/>
    <w:rsid w:val="00C13A8B"/>
    <w:rsid w:val="00CD75C9"/>
    <w:rsid w:val="00D06884"/>
    <w:rsid w:val="00D35337"/>
    <w:rsid w:val="00DB3C01"/>
    <w:rsid w:val="00EB2A45"/>
    <w:rsid w:val="00F96CEC"/>
    <w:rsid w:val="00FC5DAC"/>
    <w:rsid w:val="00FD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3B6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moyenne3-Accent5">
    <w:name w:val="Medium Grid 3 Accent 5"/>
    <w:basedOn w:val="TableauNormal"/>
    <w:uiPriority w:val="69"/>
    <w:rsid w:val="003B6E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2-Accent5">
    <w:name w:val="Medium Grid 2 Accent 5"/>
    <w:basedOn w:val="TableauNormal"/>
    <w:uiPriority w:val="68"/>
    <w:rsid w:val="001739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BF5A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Lienhypertexte">
    <w:name w:val="Hyperlink"/>
    <w:basedOn w:val="Policepardfaut"/>
    <w:uiPriority w:val="99"/>
    <w:semiHidden/>
    <w:unhideWhenUsed/>
    <w:rsid w:val="004D2AD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95773"/>
    <w:rPr>
      <w:i/>
      <w:iCs/>
    </w:rPr>
  </w:style>
  <w:style w:type="paragraph" w:styleId="Paragraphedeliste">
    <w:name w:val="List Paragraph"/>
    <w:basedOn w:val="Normal"/>
    <w:uiPriority w:val="34"/>
    <w:qFormat/>
    <w:rsid w:val="00872253"/>
    <w:pPr>
      <w:ind w:left="720"/>
      <w:contextualSpacing/>
    </w:pPr>
  </w:style>
  <w:style w:type="paragraph" w:customStyle="1" w:styleId="svarticle">
    <w:name w:val="svarticle"/>
    <w:basedOn w:val="Normal"/>
    <w:rsid w:val="00A8149F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A8149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3B6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moyenne3-Accent5">
    <w:name w:val="Medium Grid 3 Accent 5"/>
    <w:basedOn w:val="TableauNormal"/>
    <w:uiPriority w:val="69"/>
    <w:rsid w:val="003B6E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2-Accent5">
    <w:name w:val="Medium Grid 2 Accent 5"/>
    <w:basedOn w:val="TableauNormal"/>
    <w:uiPriority w:val="68"/>
    <w:rsid w:val="001739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BF5A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Lienhypertexte">
    <w:name w:val="Hyperlink"/>
    <w:basedOn w:val="Policepardfaut"/>
    <w:uiPriority w:val="99"/>
    <w:semiHidden/>
    <w:unhideWhenUsed/>
    <w:rsid w:val="004D2AD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B95773"/>
    <w:rPr>
      <w:i/>
      <w:iCs/>
    </w:rPr>
  </w:style>
  <w:style w:type="paragraph" w:styleId="Paragraphedeliste">
    <w:name w:val="List Paragraph"/>
    <w:basedOn w:val="Normal"/>
    <w:uiPriority w:val="34"/>
    <w:qFormat/>
    <w:rsid w:val="00872253"/>
    <w:pPr>
      <w:ind w:left="720"/>
      <w:contextualSpacing/>
    </w:pPr>
  </w:style>
  <w:style w:type="paragraph" w:customStyle="1" w:styleId="svarticle">
    <w:name w:val="svarticle"/>
    <w:basedOn w:val="Normal"/>
    <w:rsid w:val="00A8149F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A8149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615D2-8790-6243-9B7B-A2FD6ED9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993</Words>
  <Characters>5462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Jo-Annie Letendre</cp:lastModifiedBy>
  <cp:revision>2</cp:revision>
  <dcterms:created xsi:type="dcterms:W3CDTF">2017-06-17T05:19:00Z</dcterms:created>
  <dcterms:modified xsi:type="dcterms:W3CDTF">2017-06-17T05:19:00Z</dcterms:modified>
</cp:coreProperties>
</file>