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D326E" w14:textId="77777777" w:rsidR="002A2875" w:rsidRDefault="00AB5723">
      <w:r>
        <w:t>Antigens: Triggers of Acquired Immunity</w:t>
      </w:r>
    </w:p>
    <w:p w14:paraId="193465BA" w14:textId="77777777" w:rsidR="00AB5723" w:rsidRDefault="00AB5723">
      <w:r>
        <w:t xml:space="preserve">Veterinary Immunology, </w:t>
      </w:r>
      <w:proofErr w:type="spellStart"/>
      <w:r>
        <w:t>Ch</w:t>
      </w:r>
      <w:proofErr w:type="spellEnd"/>
      <w:r>
        <w:t xml:space="preserve"> 7</w:t>
      </w:r>
    </w:p>
    <w:p w14:paraId="0A2F5A27" w14:textId="77777777" w:rsidR="00AB5723" w:rsidRDefault="00AB5723"/>
    <w:p w14:paraId="55A24BE1" w14:textId="77777777" w:rsidR="00AB5723" w:rsidRDefault="00AB5723">
      <w:r>
        <w:t>Key Points:</w:t>
      </w:r>
    </w:p>
    <w:p w14:paraId="4E45DC0A" w14:textId="77777777" w:rsidR="00AB5723" w:rsidRDefault="00AB5723" w:rsidP="00AB5723">
      <w:pPr>
        <w:pStyle w:val="ListParagraph"/>
        <w:numPr>
          <w:ilvl w:val="0"/>
          <w:numId w:val="1"/>
        </w:numPr>
      </w:pPr>
      <w:r>
        <w:t>The best antigens are large, complex, stable, foreign proteins</w:t>
      </w:r>
    </w:p>
    <w:p w14:paraId="69175BA6" w14:textId="77777777" w:rsidR="00AB5723" w:rsidRDefault="00AB5723" w:rsidP="00AB5723">
      <w:pPr>
        <w:pStyle w:val="ListParagraph"/>
        <w:numPr>
          <w:ilvl w:val="0"/>
          <w:numId w:val="1"/>
        </w:numPr>
      </w:pPr>
      <w:r>
        <w:t>Small molecules may be made antigenic by conjugation to large proteins (</w:t>
      </w:r>
      <w:proofErr w:type="spellStart"/>
      <w:r>
        <w:t>haptens</w:t>
      </w:r>
      <w:proofErr w:type="spellEnd"/>
      <w:r>
        <w:t>)</w:t>
      </w:r>
    </w:p>
    <w:p w14:paraId="4023DE59" w14:textId="77777777" w:rsidR="00AB5723" w:rsidRDefault="00AB5723" w:rsidP="00AB5723">
      <w:pPr>
        <w:pStyle w:val="ListParagraph"/>
        <w:numPr>
          <w:ilvl w:val="0"/>
          <w:numId w:val="1"/>
        </w:numPr>
      </w:pPr>
      <w:r>
        <w:t>Antigenic determinants or epitopes: distinct areas on the surface of foreign antigens recognized by the immune system</w:t>
      </w:r>
    </w:p>
    <w:p w14:paraId="3B15DD84" w14:textId="77777777" w:rsidR="00AB5723" w:rsidRDefault="00AB5723" w:rsidP="00AB5723"/>
    <w:p w14:paraId="50DFDAFB" w14:textId="77777777" w:rsidR="00AB5723" w:rsidRDefault="00AB5723" w:rsidP="00AB5723">
      <w:r>
        <w:t>Antigens</w:t>
      </w:r>
    </w:p>
    <w:p w14:paraId="36E0BAB5" w14:textId="77777777" w:rsidR="00AB5723" w:rsidRDefault="00AB5723" w:rsidP="00AB5723">
      <w:pPr>
        <w:pStyle w:val="ListParagraph"/>
        <w:numPr>
          <w:ilvl w:val="0"/>
          <w:numId w:val="3"/>
        </w:numPr>
      </w:pPr>
      <w:r>
        <w:t>Foreign molecular structures</w:t>
      </w:r>
    </w:p>
    <w:p w14:paraId="66677E54" w14:textId="77777777" w:rsidR="00AB5723" w:rsidRDefault="0003794D" w:rsidP="00AB5723">
      <w:pPr>
        <w:pStyle w:val="ListParagraph"/>
        <w:numPr>
          <w:ilvl w:val="0"/>
          <w:numId w:val="2"/>
        </w:numPr>
      </w:pPr>
      <w:r>
        <w:t>Bacterial Antigens</w:t>
      </w:r>
    </w:p>
    <w:p w14:paraId="2B664EC8" w14:textId="77777777" w:rsidR="00AB5723" w:rsidRDefault="00F20597" w:rsidP="00AB5723">
      <w:pPr>
        <w:pStyle w:val="ListParagraph"/>
        <w:numPr>
          <w:ilvl w:val="1"/>
          <w:numId w:val="2"/>
        </w:numPr>
      </w:pPr>
      <w:r>
        <w:t>Cytoplasmic membrane encased by a cell wall, and associated protein structures (</w:t>
      </w:r>
      <w:proofErr w:type="spellStart"/>
      <w:r>
        <w:t>pili</w:t>
      </w:r>
      <w:proofErr w:type="spellEnd"/>
      <w:r>
        <w:t>, flagella, capsule)</w:t>
      </w:r>
    </w:p>
    <w:p w14:paraId="0EE92893" w14:textId="77777777" w:rsidR="00F20597" w:rsidRDefault="00F20597" w:rsidP="00AB5723">
      <w:pPr>
        <w:pStyle w:val="ListParagraph"/>
        <w:numPr>
          <w:ilvl w:val="1"/>
          <w:numId w:val="2"/>
        </w:numPr>
      </w:pPr>
      <w:r>
        <w:t xml:space="preserve">Gram positive: peptidoglycan, </w:t>
      </w:r>
      <w:proofErr w:type="spellStart"/>
      <w:r>
        <w:t>lipoteichoic</w:t>
      </w:r>
      <w:proofErr w:type="spellEnd"/>
      <w:r>
        <w:t xml:space="preserve"> acids (</w:t>
      </w:r>
      <w:proofErr w:type="spellStart"/>
      <w:r>
        <w:t>transmembrane</w:t>
      </w:r>
      <w:proofErr w:type="spellEnd"/>
      <w:r>
        <w:t xml:space="preserve"> ion transport)</w:t>
      </w:r>
    </w:p>
    <w:p w14:paraId="21C641AE" w14:textId="77777777" w:rsidR="00F20597" w:rsidRDefault="00F20597" w:rsidP="00AB5723">
      <w:pPr>
        <w:pStyle w:val="ListParagraph"/>
        <w:numPr>
          <w:ilvl w:val="1"/>
          <w:numId w:val="2"/>
        </w:numPr>
      </w:pPr>
      <w:r>
        <w:t>Gram negative: peptidoglycan (thin layer) and outer membrane of lipopolysaccharide (also called endotoxin)</w:t>
      </w:r>
    </w:p>
    <w:p w14:paraId="4DD2857B" w14:textId="77777777" w:rsidR="00F20597" w:rsidRDefault="00F20597" w:rsidP="00F20597">
      <w:pPr>
        <w:pStyle w:val="ListParagraph"/>
        <w:numPr>
          <w:ilvl w:val="2"/>
          <w:numId w:val="2"/>
        </w:numPr>
      </w:pPr>
      <w:r>
        <w:t>LPS is responsible for the majority of antigenicity, as it binds to TLR and other pattern recognition receptors thus inducing cytokine production</w:t>
      </w:r>
    </w:p>
    <w:p w14:paraId="20578E49" w14:textId="77777777" w:rsidR="00F20597" w:rsidRDefault="00F20597" w:rsidP="00F20597">
      <w:pPr>
        <w:pStyle w:val="ListParagraph"/>
        <w:numPr>
          <w:ilvl w:val="1"/>
          <w:numId w:val="2"/>
        </w:numPr>
      </w:pPr>
      <w:r>
        <w:t>K antigens: bacterial capsules consisting of polysaccharides</w:t>
      </w:r>
    </w:p>
    <w:p w14:paraId="59FA4EC0" w14:textId="77777777" w:rsidR="00F20597" w:rsidRDefault="00F20597" w:rsidP="00F20597">
      <w:pPr>
        <w:pStyle w:val="ListParagraph"/>
        <w:numPr>
          <w:ilvl w:val="1"/>
          <w:numId w:val="2"/>
        </w:numPr>
      </w:pPr>
      <w:proofErr w:type="spellStart"/>
      <w:r>
        <w:t>Pili</w:t>
      </w:r>
      <w:proofErr w:type="spellEnd"/>
      <w:r>
        <w:t xml:space="preserve"> and fimbriae: F or K antigens</w:t>
      </w:r>
    </w:p>
    <w:p w14:paraId="72ABF97C" w14:textId="77777777" w:rsidR="00F20597" w:rsidRDefault="00F20597" w:rsidP="00F20597">
      <w:pPr>
        <w:pStyle w:val="ListParagraph"/>
        <w:numPr>
          <w:ilvl w:val="1"/>
          <w:numId w:val="2"/>
        </w:numPr>
      </w:pPr>
      <w:r>
        <w:t>Flagella: H antigens</w:t>
      </w:r>
    </w:p>
    <w:p w14:paraId="4A8EECCD" w14:textId="77777777" w:rsidR="00F20597" w:rsidRDefault="00F20597" w:rsidP="00F20597">
      <w:pPr>
        <w:pStyle w:val="ListParagraph"/>
        <w:numPr>
          <w:ilvl w:val="1"/>
          <w:numId w:val="2"/>
        </w:numPr>
      </w:pPr>
      <w:proofErr w:type="spellStart"/>
      <w:r>
        <w:t>Porins</w:t>
      </w:r>
      <w:proofErr w:type="spellEnd"/>
      <w:r>
        <w:t xml:space="preserve">: </w:t>
      </w:r>
      <w:r w:rsidR="00E75EDD">
        <w:t xml:space="preserve">form pores on the surface of </w:t>
      </w:r>
      <w:proofErr w:type="spellStart"/>
      <w:r w:rsidR="00E75EDD">
        <w:t>Gm</w:t>
      </w:r>
      <w:proofErr w:type="spellEnd"/>
      <w:r w:rsidR="00E75EDD">
        <w:t xml:space="preserve"> - organisms</w:t>
      </w:r>
    </w:p>
    <w:p w14:paraId="681F5DE5" w14:textId="77777777" w:rsidR="00F20597" w:rsidRDefault="00F20597" w:rsidP="00F20597">
      <w:pPr>
        <w:pStyle w:val="ListParagraph"/>
        <w:numPr>
          <w:ilvl w:val="1"/>
          <w:numId w:val="2"/>
        </w:numPr>
      </w:pPr>
      <w:r>
        <w:t>Heat-shock proteins:</w:t>
      </w:r>
      <w:r w:rsidR="00E75EDD">
        <w:t xml:space="preserve"> generated in large numbers in stressed bacteria</w:t>
      </w:r>
    </w:p>
    <w:p w14:paraId="166209D6" w14:textId="77777777" w:rsidR="00F20597" w:rsidRDefault="00F20597" w:rsidP="00AB5723">
      <w:pPr>
        <w:pStyle w:val="ListParagraph"/>
        <w:numPr>
          <w:ilvl w:val="1"/>
          <w:numId w:val="2"/>
        </w:numPr>
      </w:pPr>
      <w:r>
        <w:t xml:space="preserve">Exotoxins: </w:t>
      </w:r>
      <w:r w:rsidR="00E75EDD">
        <w:t>toxic proteins secreted or released during bacterial death</w:t>
      </w:r>
    </w:p>
    <w:p w14:paraId="4A2022F2" w14:textId="77777777" w:rsidR="00E75EDD" w:rsidRDefault="00E75EDD" w:rsidP="00E75EDD">
      <w:pPr>
        <w:pStyle w:val="ListParagraph"/>
        <w:numPr>
          <w:ilvl w:val="2"/>
          <w:numId w:val="2"/>
        </w:numPr>
      </w:pPr>
      <w:r>
        <w:t>Highly immunogenic</w:t>
      </w:r>
    </w:p>
    <w:p w14:paraId="4DE96D56" w14:textId="77777777" w:rsidR="00E75EDD" w:rsidRDefault="00E75EDD" w:rsidP="00E75EDD">
      <w:pPr>
        <w:pStyle w:val="ListParagraph"/>
        <w:numPr>
          <w:ilvl w:val="2"/>
          <w:numId w:val="2"/>
        </w:numPr>
      </w:pPr>
      <w:r>
        <w:t>Stimulate production of antitoxins</w:t>
      </w:r>
    </w:p>
    <w:p w14:paraId="0F146AC4" w14:textId="77777777" w:rsidR="00E75EDD" w:rsidRDefault="00E75EDD" w:rsidP="00E75EDD">
      <w:pPr>
        <w:pStyle w:val="ListParagraph"/>
        <w:numPr>
          <w:ilvl w:val="2"/>
          <w:numId w:val="2"/>
        </w:numPr>
      </w:pPr>
      <w:proofErr w:type="spellStart"/>
      <w:r>
        <w:t>Toxiods</w:t>
      </w:r>
      <w:proofErr w:type="spellEnd"/>
      <w:r>
        <w:t>: modified (by lab mechanisms) exotoxins</w:t>
      </w:r>
    </w:p>
    <w:p w14:paraId="1D50919C" w14:textId="77777777" w:rsidR="00FA08ED" w:rsidRDefault="00FA08ED" w:rsidP="00FA08ED">
      <w:r>
        <w:rPr>
          <w:noProof/>
        </w:rPr>
        <w:drawing>
          <wp:anchor distT="0" distB="0" distL="114300" distR="114300" simplePos="0" relativeHeight="251658240" behindDoc="0" locked="0" layoutInCell="1" allowOverlap="1" wp14:anchorId="45D40184" wp14:editId="714AF905">
            <wp:simplePos x="0" y="0"/>
            <wp:positionH relativeFrom="column">
              <wp:posOffset>685800</wp:posOffset>
            </wp:positionH>
            <wp:positionV relativeFrom="paragraph">
              <wp:posOffset>133985</wp:posOffset>
            </wp:positionV>
            <wp:extent cx="4686300" cy="3288030"/>
            <wp:effectExtent l="25400" t="25400" r="38100" b="13970"/>
            <wp:wrapTight wrapText="bothSides">
              <wp:wrapPolygon edited="0">
                <wp:start x="-117" y="-167"/>
                <wp:lineTo x="-117" y="21525"/>
                <wp:lineTo x="21659" y="21525"/>
                <wp:lineTo x="21659" y="-167"/>
                <wp:lineTo x="-117" y="-16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28803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ECE30" w14:textId="77777777" w:rsidR="00FA08ED" w:rsidRDefault="00FA08ED" w:rsidP="00FA08ED"/>
    <w:p w14:paraId="0268C9FA" w14:textId="77777777" w:rsidR="00FA08ED" w:rsidRDefault="00FA08ED" w:rsidP="00FA08ED"/>
    <w:p w14:paraId="09193AB0" w14:textId="77777777" w:rsidR="00FA08ED" w:rsidRDefault="00FA08ED" w:rsidP="00FA08ED"/>
    <w:p w14:paraId="27ED34A1" w14:textId="77777777" w:rsidR="005B7DF0" w:rsidRDefault="005B7DF0" w:rsidP="005B7DF0">
      <w:pPr>
        <w:pStyle w:val="ListParagraph"/>
        <w:numPr>
          <w:ilvl w:val="0"/>
          <w:numId w:val="2"/>
        </w:numPr>
      </w:pPr>
      <w:r>
        <w:lastRenderedPageBreak/>
        <w:t>Viral</w:t>
      </w:r>
      <w:r w:rsidR="0003794D">
        <w:t xml:space="preserve"> Antigens</w:t>
      </w:r>
    </w:p>
    <w:p w14:paraId="5208C1EB" w14:textId="77777777" w:rsidR="0003794D" w:rsidRDefault="0003794D" w:rsidP="0003794D">
      <w:pPr>
        <w:pStyle w:val="ListParagraph"/>
        <w:numPr>
          <w:ilvl w:val="1"/>
          <w:numId w:val="2"/>
        </w:numPr>
      </w:pPr>
      <w:r>
        <w:t>Viruses are obligate intracellular parasites</w:t>
      </w:r>
    </w:p>
    <w:p w14:paraId="3504433A" w14:textId="77777777" w:rsidR="0003794D" w:rsidRDefault="0003794D" w:rsidP="0003794D">
      <w:pPr>
        <w:pStyle w:val="ListParagraph"/>
        <w:numPr>
          <w:ilvl w:val="1"/>
          <w:numId w:val="2"/>
        </w:numPr>
      </w:pPr>
      <w:r>
        <w:t xml:space="preserve">Nucleic acid core surrounded by a protein layer (capsid, subunits: </w:t>
      </w:r>
      <w:proofErr w:type="spellStart"/>
      <w:r>
        <w:t>capsomeres</w:t>
      </w:r>
      <w:proofErr w:type="spellEnd"/>
      <w:r>
        <w:t>)</w:t>
      </w:r>
    </w:p>
    <w:p w14:paraId="7F93EAF9" w14:textId="77777777" w:rsidR="005B7DF0" w:rsidRDefault="00FA08ED" w:rsidP="005B7DF0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402D60" wp14:editId="0D199FC2">
            <wp:simplePos x="0" y="0"/>
            <wp:positionH relativeFrom="column">
              <wp:posOffset>228600</wp:posOffset>
            </wp:positionH>
            <wp:positionV relativeFrom="paragraph">
              <wp:posOffset>669925</wp:posOffset>
            </wp:positionV>
            <wp:extent cx="5118100" cy="2607310"/>
            <wp:effectExtent l="25400" t="25400" r="38100" b="34290"/>
            <wp:wrapTight wrapText="bothSides">
              <wp:wrapPolygon edited="0">
                <wp:start x="-107" y="-210"/>
                <wp:lineTo x="-107" y="21674"/>
                <wp:lineTo x="21654" y="21674"/>
                <wp:lineTo x="21654" y="-210"/>
                <wp:lineTo x="-107" y="-21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60731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94D">
        <w:t>Some viruses are also surrounded by an envelope containing lipoproteins and gly</w:t>
      </w:r>
      <w:r>
        <w:t>coproteins</w:t>
      </w:r>
    </w:p>
    <w:p w14:paraId="68AA49AA" w14:textId="77777777" w:rsidR="00FA08ED" w:rsidRDefault="00FA08ED" w:rsidP="00FA08ED">
      <w:pPr>
        <w:pStyle w:val="ListParagraph"/>
        <w:numPr>
          <w:ilvl w:val="1"/>
          <w:numId w:val="2"/>
        </w:numPr>
      </w:pPr>
      <w:proofErr w:type="spellStart"/>
      <w:r>
        <w:t>Viron</w:t>
      </w:r>
      <w:proofErr w:type="spellEnd"/>
      <w:r>
        <w:t>: complete viral particle</w:t>
      </w:r>
    </w:p>
    <w:p w14:paraId="67D8FEA9" w14:textId="77777777" w:rsidR="00FA08ED" w:rsidRDefault="00FA08ED" w:rsidP="00FA08ED"/>
    <w:p w14:paraId="0AAE758F" w14:textId="77777777" w:rsidR="00FA08ED" w:rsidRDefault="002B1EA4" w:rsidP="005B7DF0">
      <w:pPr>
        <w:pStyle w:val="ListParagraph"/>
        <w:numPr>
          <w:ilvl w:val="1"/>
          <w:numId w:val="2"/>
        </w:numPr>
      </w:pPr>
      <w:r>
        <w:t>Intracellular viruses evade the immune system, though viral nucleic acids can become integrated into a cell’s genome and result in cellular expression of viral proteins (endogenous antigens)</w:t>
      </w:r>
    </w:p>
    <w:p w14:paraId="61E0B275" w14:textId="77777777" w:rsidR="00E75EDD" w:rsidRDefault="002B1EA4" w:rsidP="002B1EA4">
      <w:pPr>
        <w:pStyle w:val="ListParagraph"/>
        <w:numPr>
          <w:ilvl w:val="0"/>
          <w:numId w:val="2"/>
        </w:numPr>
      </w:pPr>
      <w:proofErr w:type="spellStart"/>
      <w:r>
        <w:t>Nonmicrobial</w:t>
      </w:r>
      <w:proofErr w:type="spellEnd"/>
      <w:r>
        <w:t xml:space="preserve"> antigens</w:t>
      </w:r>
    </w:p>
    <w:p w14:paraId="042B2599" w14:textId="77777777" w:rsidR="002B1EA4" w:rsidRDefault="002B1EA4" w:rsidP="002B1EA4">
      <w:pPr>
        <w:pStyle w:val="ListParagraph"/>
        <w:numPr>
          <w:ilvl w:val="1"/>
          <w:numId w:val="2"/>
        </w:numPr>
      </w:pPr>
      <w:r>
        <w:t>Cell surface antigens</w:t>
      </w:r>
    </w:p>
    <w:p w14:paraId="064E1210" w14:textId="77777777" w:rsidR="002B1EA4" w:rsidRDefault="00212217" w:rsidP="002B1EA4">
      <w:pPr>
        <w:pStyle w:val="ListParagraph"/>
        <w:numPr>
          <w:ilvl w:val="2"/>
          <w:numId w:val="2"/>
        </w:numPr>
      </w:pPr>
      <w:r>
        <w:t>The cytoplasmic membrane of every mammalian cell has many proteins that can act as antigens</w:t>
      </w:r>
    </w:p>
    <w:p w14:paraId="7C179B1E" w14:textId="77777777" w:rsidR="00212217" w:rsidRDefault="00212217" w:rsidP="00212217">
      <w:pPr>
        <w:pStyle w:val="ListParagraph"/>
        <w:numPr>
          <w:ilvl w:val="3"/>
          <w:numId w:val="2"/>
        </w:numPr>
      </w:pPr>
      <w:r>
        <w:t>Major histocompatibility complex (MHC): most important cell surface protein that trigger graft rejection</w:t>
      </w:r>
    </w:p>
    <w:p w14:paraId="30A6CDA7" w14:textId="77777777" w:rsidR="00212217" w:rsidRDefault="00212217" w:rsidP="00212217">
      <w:pPr>
        <w:pStyle w:val="ListParagraph"/>
        <w:numPr>
          <w:ilvl w:val="1"/>
          <w:numId w:val="2"/>
        </w:numPr>
      </w:pPr>
      <w:proofErr w:type="spellStart"/>
      <w:r>
        <w:t>Autoantigens</w:t>
      </w:r>
      <w:proofErr w:type="spellEnd"/>
    </w:p>
    <w:p w14:paraId="0A2C4DF9" w14:textId="77777777" w:rsidR="00212217" w:rsidRDefault="00212217" w:rsidP="00212217">
      <w:pPr>
        <w:pStyle w:val="ListParagraph"/>
        <w:numPr>
          <w:ilvl w:val="2"/>
          <w:numId w:val="2"/>
        </w:numPr>
      </w:pPr>
      <w:r>
        <w:t>Immune response directed against normal body components</w:t>
      </w:r>
    </w:p>
    <w:p w14:paraId="60B7F5D0" w14:textId="77777777" w:rsidR="00212217" w:rsidRDefault="00212217" w:rsidP="00212217">
      <w:pPr>
        <w:pStyle w:val="ListParagraph"/>
        <w:numPr>
          <w:ilvl w:val="0"/>
          <w:numId w:val="2"/>
        </w:numPr>
      </w:pPr>
      <w:r>
        <w:t>What makes a good antigen?</w:t>
      </w:r>
    </w:p>
    <w:p w14:paraId="0C5E1AC9" w14:textId="77777777" w:rsidR="00212217" w:rsidRDefault="00212217" w:rsidP="00212217">
      <w:pPr>
        <w:pStyle w:val="ListParagraph"/>
        <w:numPr>
          <w:ilvl w:val="1"/>
          <w:numId w:val="2"/>
        </w:numPr>
      </w:pPr>
      <w:r>
        <w:t>Molecules have variable antigenicity</w:t>
      </w:r>
    </w:p>
    <w:p w14:paraId="11364BEB" w14:textId="77777777" w:rsidR="00212217" w:rsidRDefault="00212217" w:rsidP="00212217">
      <w:pPr>
        <w:pStyle w:val="ListParagraph"/>
        <w:numPr>
          <w:ilvl w:val="1"/>
          <w:numId w:val="2"/>
        </w:numPr>
      </w:pPr>
      <w:r>
        <w:t xml:space="preserve">Foreign proteins make the best antigens, </w:t>
      </w:r>
      <w:proofErr w:type="spellStart"/>
      <w:r>
        <w:t>esp</w:t>
      </w:r>
      <w:proofErr w:type="spellEnd"/>
      <w:r>
        <w:t xml:space="preserve"> if large (&gt;1kDa)</w:t>
      </w:r>
    </w:p>
    <w:p w14:paraId="6B0B2101" w14:textId="77777777" w:rsidR="00212217" w:rsidRDefault="00212217" w:rsidP="00212217">
      <w:pPr>
        <w:pStyle w:val="ListParagraph"/>
        <w:numPr>
          <w:ilvl w:val="1"/>
          <w:numId w:val="2"/>
        </w:numPr>
      </w:pPr>
      <w:r>
        <w:t>Simple polysaccharides (starch or glycogen) are poor antigens due to rapid degradation by the body</w:t>
      </w:r>
    </w:p>
    <w:p w14:paraId="24FE0AC4" w14:textId="77777777" w:rsidR="00212217" w:rsidRDefault="001E119F" w:rsidP="00212217">
      <w:pPr>
        <w:pStyle w:val="ListParagraph"/>
        <w:numPr>
          <w:ilvl w:val="1"/>
          <w:numId w:val="2"/>
        </w:numPr>
      </w:pPr>
      <w:r>
        <w:t>Poor antigens bound to glycoproteins or carbohydrates may trigger immune responses</w:t>
      </w:r>
    </w:p>
    <w:p w14:paraId="40EFCE28" w14:textId="77777777" w:rsidR="001E119F" w:rsidRDefault="001E119F" w:rsidP="001E119F">
      <w:pPr>
        <w:pStyle w:val="ListParagraph"/>
        <w:numPr>
          <w:ilvl w:val="1"/>
          <w:numId w:val="2"/>
        </w:numPr>
      </w:pPr>
      <w:r>
        <w:t>Mammalian nucleic acids are poor antigens due to relative simplicity and flexibility, and rapid degradation</w:t>
      </w:r>
    </w:p>
    <w:p w14:paraId="4AC49CE9" w14:textId="77777777" w:rsidR="00CA0475" w:rsidRDefault="00CA0475" w:rsidP="00CA0475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128DD3" wp14:editId="01D7A1E9">
            <wp:simplePos x="0" y="0"/>
            <wp:positionH relativeFrom="column">
              <wp:posOffset>114300</wp:posOffset>
            </wp:positionH>
            <wp:positionV relativeFrom="paragraph">
              <wp:posOffset>457200</wp:posOffset>
            </wp:positionV>
            <wp:extent cx="5486400" cy="2794000"/>
            <wp:effectExtent l="25400" t="25400" r="25400" b="25400"/>
            <wp:wrapTight wrapText="bothSides">
              <wp:wrapPolygon edited="0">
                <wp:start x="-100" y="-196"/>
                <wp:lineTo x="-100" y="21600"/>
                <wp:lineTo x="21600" y="21600"/>
                <wp:lineTo x="21600" y="-196"/>
                <wp:lineTo x="-100" y="-19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40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9F">
        <w:t>Microbial nucleic acids can stimulate a potent acquired immune response due to foreign protein sequences</w:t>
      </w:r>
    </w:p>
    <w:p w14:paraId="73C48250" w14:textId="77777777" w:rsidR="00CA0475" w:rsidRDefault="00CA0475" w:rsidP="00CA0475"/>
    <w:p w14:paraId="54C837F0" w14:textId="77777777" w:rsidR="00F20597" w:rsidRDefault="00CA0475" w:rsidP="00CA0475">
      <w:pPr>
        <w:pStyle w:val="ListParagraph"/>
        <w:numPr>
          <w:ilvl w:val="0"/>
          <w:numId w:val="2"/>
        </w:numPr>
      </w:pPr>
      <w:r>
        <w:t>Epitopes</w:t>
      </w:r>
    </w:p>
    <w:p w14:paraId="2016DC37" w14:textId="77777777" w:rsidR="00CA0475" w:rsidRDefault="00CA0475" w:rsidP="00CA0475">
      <w:pPr>
        <w:pStyle w:val="ListParagraph"/>
        <w:numPr>
          <w:ilvl w:val="1"/>
          <w:numId w:val="2"/>
        </w:numPr>
      </w:pPr>
      <w:r>
        <w:t>Specific regions, usually on the surface of the molecule, that stimulates an immune response</w:t>
      </w:r>
    </w:p>
    <w:p w14:paraId="280ADE48" w14:textId="77777777" w:rsidR="00CA0475" w:rsidRDefault="00304AD6" w:rsidP="00CA0475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6B1B58" wp14:editId="5004E58C">
            <wp:simplePos x="0" y="0"/>
            <wp:positionH relativeFrom="column">
              <wp:posOffset>3759200</wp:posOffset>
            </wp:positionH>
            <wp:positionV relativeFrom="paragraph">
              <wp:posOffset>111125</wp:posOffset>
            </wp:positionV>
            <wp:extent cx="2759710" cy="2306955"/>
            <wp:effectExtent l="25400" t="25400" r="34290" b="29845"/>
            <wp:wrapTight wrapText="bothSides">
              <wp:wrapPolygon edited="0">
                <wp:start x="-199" y="-238"/>
                <wp:lineTo x="-199" y="21642"/>
                <wp:lineTo x="21670" y="21642"/>
                <wp:lineTo x="21670" y="-238"/>
                <wp:lineTo x="-199" y="-238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03" r="1380" b="2145"/>
                    <a:stretch/>
                  </pic:blipFill>
                  <pic:spPr bwMode="auto">
                    <a:xfrm>
                      <a:off x="0" y="0"/>
                      <a:ext cx="2759710" cy="2306955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475">
        <w:t xml:space="preserve">Large, complex molecules may have multiple epitopes with varying immunogenicity </w:t>
      </w:r>
    </w:p>
    <w:p w14:paraId="43FE41C1" w14:textId="77777777" w:rsidR="00CA0475" w:rsidRDefault="00CA0475" w:rsidP="00CA0475">
      <w:pPr>
        <w:pStyle w:val="ListParagraph"/>
        <w:numPr>
          <w:ilvl w:val="0"/>
          <w:numId w:val="2"/>
        </w:numPr>
      </w:pPr>
      <w:proofErr w:type="spellStart"/>
      <w:r>
        <w:t>Haptens</w:t>
      </w:r>
      <w:proofErr w:type="spellEnd"/>
    </w:p>
    <w:p w14:paraId="0C2D5B8A" w14:textId="77777777" w:rsidR="00CA0475" w:rsidRDefault="00CA1127" w:rsidP="00CA0475">
      <w:pPr>
        <w:pStyle w:val="ListParagraph"/>
        <w:numPr>
          <w:ilvl w:val="1"/>
          <w:numId w:val="2"/>
        </w:numPr>
      </w:pPr>
      <w:r>
        <w:t>Small molecules or groups that function as epitopes only when bound to a larger molecule</w:t>
      </w:r>
    </w:p>
    <w:p w14:paraId="431D691E" w14:textId="77777777" w:rsidR="00E46860" w:rsidRDefault="00CA1127" w:rsidP="00E46860">
      <w:pPr>
        <w:pStyle w:val="ListParagraph"/>
        <w:numPr>
          <w:ilvl w:val="1"/>
          <w:numId w:val="2"/>
        </w:numPr>
      </w:pPr>
      <w:r>
        <w:t xml:space="preserve">Carrier: the larger antigenic molecule the </w:t>
      </w:r>
      <w:proofErr w:type="spellStart"/>
      <w:r>
        <w:t>hapten</w:t>
      </w:r>
      <w:proofErr w:type="spellEnd"/>
      <w:r>
        <w:t xml:space="preserve"> binds to</w:t>
      </w:r>
    </w:p>
    <w:p w14:paraId="5A566F46" w14:textId="77777777" w:rsidR="00E46860" w:rsidRDefault="00E46860" w:rsidP="00E46860"/>
    <w:p w14:paraId="40F7C64B" w14:textId="77777777" w:rsidR="00E46860" w:rsidRDefault="00E46860" w:rsidP="00E46860">
      <w:pPr>
        <w:pStyle w:val="ListParagraph"/>
        <w:numPr>
          <w:ilvl w:val="0"/>
          <w:numId w:val="2"/>
        </w:numPr>
      </w:pPr>
      <w:r>
        <w:t>Cross-reactions</w:t>
      </w:r>
    </w:p>
    <w:p w14:paraId="7C7EFA5E" w14:textId="77777777" w:rsidR="00E46860" w:rsidRDefault="000F6C06" w:rsidP="00E46860">
      <w:pPr>
        <w:pStyle w:val="ListParagraph"/>
        <w:numPr>
          <w:ilvl w:val="1"/>
          <w:numId w:val="2"/>
        </w:numPr>
      </w:pPr>
      <w:r>
        <w:t>Identical/similar epitopes on apparently unrelated molecules</w:t>
      </w:r>
    </w:p>
    <w:p w14:paraId="2E57E129" w14:textId="77777777" w:rsidR="00304AD6" w:rsidRDefault="00304AD6" w:rsidP="00E46860">
      <w:pPr>
        <w:pStyle w:val="ListParagraph"/>
        <w:numPr>
          <w:ilvl w:val="1"/>
          <w:numId w:val="2"/>
        </w:numPr>
      </w:pPr>
      <w:r>
        <w:t>Immune response in an animal apparently naïve to the antigenic stimulus</w:t>
      </w:r>
    </w:p>
    <w:p w14:paraId="7C65A2DB" w14:textId="77777777" w:rsidR="00304AD6" w:rsidRDefault="00304AD6" w:rsidP="00304AD6"/>
    <w:p w14:paraId="622597E7" w14:textId="77777777" w:rsidR="00304AD6" w:rsidRDefault="00304AD6" w:rsidP="00304AD6"/>
    <w:p w14:paraId="57416BEF" w14:textId="77777777" w:rsidR="00304AD6" w:rsidRDefault="00304AD6" w:rsidP="00304AD6"/>
    <w:p w14:paraId="03D682B3" w14:textId="77777777" w:rsidR="00304AD6" w:rsidRDefault="00304AD6" w:rsidP="00304AD6">
      <w:r>
        <w:t>Questions</w:t>
      </w:r>
    </w:p>
    <w:p w14:paraId="5760BC75" w14:textId="77777777" w:rsidR="00304AD6" w:rsidRDefault="00304AD6" w:rsidP="00304AD6">
      <w:pPr>
        <w:pStyle w:val="ListParagraph"/>
        <w:numPr>
          <w:ilvl w:val="0"/>
          <w:numId w:val="4"/>
        </w:numPr>
      </w:pPr>
      <w:r>
        <w:t>Name two factors that influence the antigenicity</w:t>
      </w:r>
      <w:r w:rsidR="00302AD0">
        <w:t xml:space="preserve"> of a molecule.</w:t>
      </w:r>
    </w:p>
    <w:p w14:paraId="6C913478" w14:textId="7A7F7F5F" w:rsidR="00302AD0" w:rsidRDefault="00302AD0" w:rsidP="00302AD0">
      <w:pPr>
        <w:pStyle w:val="ListParagraph"/>
        <w:numPr>
          <w:ilvl w:val="0"/>
          <w:numId w:val="4"/>
        </w:numPr>
      </w:pPr>
      <w:r>
        <w:t xml:space="preserve">Describe the locations of </w:t>
      </w:r>
      <w:r w:rsidR="008C1269">
        <w:t>gram-negative</w:t>
      </w:r>
      <w:r>
        <w:t xml:space="preserve"> bacterial organism antigenic protein structures. </w:t>
      </w:r>
    </w:p>
    <w:p w14:paraId="08464A4A" w14:textId="4846C8C5" w:rsidR="008C1269" w:rsidRDefault="009C13A1" w:rsidP="008C1269">
      <w:pPr>
        <w:pStyle w:val="ListParagraph"/>
        <w:numPr>
          <w:ilvl w:val="0"/>
          <w:numId w:val="4"/>
        </w:numPr>
      </w:pPr>
      <w:r>
        <w:t>Define epitope.</w:t>
      </w:r>
    </w:p>
    <w:p w14:paraId="3F5F224A" w14:textId="77777777" w:rsidR="009C13A1" w:rsidRDefault="009C13A1" w:rsidP="009C13A1"/>
    <w:p w14:paraId="588DEF20" w14:textId="77777777" w:rsidR="009C13A1" w:rsidRDefault="009C13A1" w:rsidP="009C13A1"/>
    <w:p w14:paraId="581B7E02" w14:textId="77777777" w:rsidR="009C13A1" w:rsidRDefault="009C13A1" w:rsidP="009C13A1"/>
    <w:p w14:paraId="31BDF555" w14:textId="77777777" w:rsidR="009C13A1" w:rsidRDefault="009C13A1" w:rsidP="009C13A1"/>
    <w:p w14:paraId="5F799937" w14:textId="77777777" w:rsidR="009C13A1" w:rsidRDefault="009C13A1" w:rsidP="009C13A1"/>
    <w:p w14:paraId="56F7BCEE" w14:textId="77777777" w:rsidR="009C13A1" w:rsidRDefault="009C13A1" w:rsidP="009C13A1"/>
    <w:p w14:paraId="7917CA27" w14:textId="77777777" w:rsidR="009C13A1" w:rsidRDefault="009C13A1" w:rsidP="009C13A1"/>
    <w:p w14:paraId="20B33640" w14:textId="77777777" w:rsidR="009C13A1" w:rsidRDefault="009C13A1" w:rsidP="009C13A1"/>
    <w:p w14:paraId="1635074D" w14:textId="77777777" w:rsidR="009C13A1" w:rsidRDefault="009C13A1" w:rsidP="009C13A1"/>
    <w:p w14:paraId="0B65C47B" w14:textId="77777777" w:rsidR="009C13A1" w:rsidRDefault="009C13A1" w:rsidP="009C13A1"/>
    <w:p w14:paraId="5A2F5C4D" w14:textId="77777777" w:rsidR="009C13A1" w:rsidRDefault="009C13A1" w:rsidP="009C13A1"/>
    <w:p w14:paraId="65F4E9F6" w14:textId="77777777" w:rsidR="009C13A1" w:rsidRDefault="009C13A1" w:rsidP="009C13A1"/>
    <w:p w14:paraId="7FC06319" w14:textId="77777777" w:rsidR="009C13A1" w:rsidRDefault="009C13A1" w:rsidP="009C13A1">
      <w:bookmarkStart w:id="0" w:name="_GoBack"/>
      <w:bookmarkEnd w:id="0"/>
    </w:p>
    <w:p w14:paraId="5C8889E7" w14:textId="4F0D9EB2" w:rsidR="009C13A1" w:rsidRDefault="009C13A1" w:rsidP="009C13A1">
      <w:r>
        <w:t>Answers</w:t>
      </w:r>
    </w:p>
    <w:p w14:paraId="7D1F509C" w14:textId="77777777" w:rsidR="009C13A1" w:rsidRDefault="009C13A1" w:rsidP="009C13A1">
      <w:pPr>
        <w:pStyle w:val="ListParagraph"/>
        <w:numPr>
          <w:ilvl w:val="0"/>
          <w:numId w:val="5"/>
        </w:numPr>
      </w:pPr>
      <w:r>
        <w:t>Name two factors that influence the antigenicity of a molecule.</w:t>
      </w:r>
    </w:p>
    <w:p w14:paraId="35646DE1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Size</w:t>
      </w:r>
    </w:p>
    <w:p w14:paraId="68D8184B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Complexity</w:t>
      </w:r>
    </w:p>
    <w:p w14:paraId="4528E0FE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Foreignness</w:t>
      </w:r>
    </w:p>
    <w:p w14:paraId="4C4C51C1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Host genetics</w:t>
      </w:r>
    </w:p>
    <w:p w14:paraId="26E93F05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Route of administration</w:t>
      </w:r>
    </w:p>
    <w:p w14:paraId="5D23577D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Chemical stability</w:t>
      </w:r>
    </w:p>
    <w:p w14:paraId="2FE04ADA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Dose</w:t>
      </w:r>
    </w:p>
    <w:p w14:paraId="4AA44B03" w14:textId="77777777" w:rsidR="009C13A1" w:rsidRDefault="009C13A1" w:rsidP="009C13A1">
      <w:pPr>
        <w:pStyle w:val="ListParagraph"/>
        <w:numPr>
          <w:ilvl w:val="0"/>
          <w:numId w:val="5"/>
        </w:numPr>
      </w:pPr>
      <w:r>
        <w:t xml:space="preserve">Describe the locations of gram-negative bacterial organism antigenic protein structures. </w:t>
      </w:r>
    </w:p>
    <w:p w14:paraId="1BDE8650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Capsule/K antigens</w:t>
      </w:r>
    </w:p>
    <w:p w14:paraId="42D364D5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Cell membrane/LPS/O antigens</w:t>
      </w:r>
    </w:p>
    <w:p w14:paraId="42D01AF1" w14:textId="77777777" w:rsidR="009C13A1" w:rsidRDefault="009C13A1" w:rsidP="009C13A1">
      <w:pPr>
        <w:pStyle w:val="ListParagraph"/>
        <w:numPr>
          <w:ilvl w:val="1"/>
          <w:numId w:val="5"/>
        </w:numPr>
      </w:pPr>
      <w:proofErr w:type="spellStart"/>
      <w:r>
        <w:t>Pili</w:t>
      </w:r>
      <w:proofErr w:type="spellEnd"/>
      <w:r>
        <w:t>/F or K antigens</w:t>
      </w:r>
    </w:p>
    <w:p w14:paraId="44A6680B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Nucleic acids</w:t>
      </w:r>
    </w:p>
    <w:p w14:paraId="3EF23554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>Fimbriae/F or K antigens</w:t>
      </w:r>
    </w:p>
    <w:p w14:paraId="6CF4AE5B" w14:textId="77777777" w:rsidR="009C13A1" w:rsidRDefault="009C13A1" w:rsidP="009C13A1">
      <w:pPr>
        <w:pStyle w:val="ListParagraph"/>
        <w:numPr>
          <w:ilvl w:val="0"/>
          <w:numId w:val="5"/>
        </w:numPr>
      </w:pPr>
      <w:r>
        <w:t>Define epitope.</w:t>
      </w:r>
    </w:p>
    <w:p w14:paraId="01D1C6E8" w14:textId="77777777" w:rsidR="009C13A1" w:rsidRDefault="009C13A1" w:rsidP="009C13A1">
      <w:pPr>
        <w:pStyle w:val="ListParagraph"/>
        <w:numPr>
          <w:ilvl w:val="1"/>
          <w:numId w:val="5"/>
        </w:numPr>
      </w:pPr>
      <w:r>
        <w:t xml:space="preserve">Specific regions, usually on the surface of the </w:t>
      </w:r>
      <w:proofErr w:type="gramStart"/>
      <w:r>
        <w:t>molecule, that</w:t>
      </w:r>
      <w:proofErr w:type="gramEnd"/>
      <w:r>
        <w:t xml:space="preserve"> stimulates an immune response.</w:t>
      </w:r>
    </w:p>
    <w:p w14:paraId="3FB34C72" w14:textId="77777777" w:rsidR="009C13A1" w:rsidRDefault="009C13A1" w:rsidP="009C13A1"/>
    <w:sectPr w:rsidR="009C13A1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C54CB"/>
    <w:multiLevelType w:val="hybridMultilevel"/>
    <w:tmpl w:val="93CED360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>
    <w:nsid w:val="5A9A020D"/>
    <w:multiLevelType w:val="hybridMultilevel"/>
    <w:tmpl w:val="C2026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33278"/>
    <w:multiLevelType w:val="hybridMultilevel"/>
    <w:tmpl w:val="A474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80853"/>
    <w:multiLevelType w:val="hybridMultilevel"/>
    <w:tmpl w:val="0BF4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70F9D"/>
    <w:multiLevelType w:val="hybridMultilevel"/>
    <w:tmpl w:val="93CED360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23"/>
    <w:rsid w:val="0003794D"/>
    <w:rsid w:val="000F6C06"/>
    <w:rsid w:val="001E119F"/>
    <w:rsid w:val="00212217"/>
    <w:rsid w:val="002A2875"/>
    <w:rsid w:val="002B1EA4"/>
    <w:rsid w:val="00302AD0"/>
    <w:rsid w:val="00304AD6"/>
    <w:rsid w:val="005B7DF0"/>
    <w:rsid w:val="008C1269"/>
    <w:rsid w:val="009C13A1"/>
    <w:rsid w:val="00AB5723"/>
    <w:rsid w:val="00CA0475"/>
    <w:rsid w:val="00CA1127"/>
    <w:rsid w:val="00D81B60"/>
    <w:rsid w:val="00E46860"/>
    <w:rsid w:val="00E75EDD"/>
    <w:rsid w:val="00F20597"/>
    <w:rsid w:val="00FA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5964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7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8E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7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8E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551</Words>
  <Characters>3145</Characters>
  <Application>Microsoft Macintosh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2017-01-12T02:29:00Z</dcterms:created>
  <dcterms:modified xsi:type="dcterms:W3CDTF">2017-01-12T07:55:00Z</dcterms:modified>
</cp:coreProperties>
</file>