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0E0" w:rsidRPr="00EC202F" w:rsidRDefault="00E250E0">
      <w:pPr>
        <w:rPr>
          <w:b/>
          <w:u w:val="single"/>
        </w:rPr>
      </w:pPr>
      <w:r w:rsidRPr="00EC202F">
        <w:rPr>
          <w:b/>
          <w:u w:val="single"/>
        </w:rPr>
        <w:t>Surgical Needles</w:t>
      </w:r>
    </w:p>
    <w:p w:rsidR="00B11472" w:rsidRPr="00B11472" w:rsidRDefault="00E250E0" w:rsidP="00E250E0">
      <w:p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 w:rsidRPr="00B11472">
        <w:rPr>
          <w:rFonts w:cs="Minion-Regular"/>
          <w:sz w:val="24"/>
          <w:szCs w:val="24"/>
        </w:rPr>
        <w:t>The three basic</w:t>
      </w:r>
      <w:r w:rsidR="00B11472" w:rsidRPr="00B11472">
        <w:rPr>
          <w:rFonts w:cs="Minion-Regular"/>
          <w:sz w:val="24"/>
          <w:szCs w:val="24"/>
        </w:rPr>
        <w:t xml:space="preserve"> components of a needle are</w:t>
      </w:r>
    </w:p>
    <w:p w:rsidR="00B11472" w:rsidRPr="00EC202F" w:rsidRDefault="00B11472" w:rsidP="00E250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  <w:r w:rsidRPr="00EC202F">
        <w:rPr>
          <w:rFonts w:cs="Minion-Regular"/>
          <w:b/>
          <w:sz w:val="24"/>
          <w:szCs w:val="24"/>
        </w:rPr>
        <w:t>A</w:t>
      </w:r>
      <w:r w:rsidR="00E250E0" w:rsidRPr="00EC202F">
        <w:rPr>
          <w:rFonts w:cs="Minion-Regular"/>
          <w:b/>
          <w:sz w:val="24"/>
          <w:szCs w:val="24"/>
        </w:rPr>
        <w:t>ttachment</w:t>
      </w:r>
      <w:r w:rsidRPr="00EC202F">
        <w:rPr>
          <w:rFonts w:cs="Minion-Regular"/>
          <w:b/>
          <w:sz w:val="24"/>
          <w:szCs w:val="24"/>
        </w:rPr>
        <w:t xml:space="preserve"> </w:t>
      </w:r>
      <w:r w:rsidR="00E250E0" w:rsidRPr="00EC202F">
        <w:rPr>
          <w:rFonts w:cs="Minion-Regular"/>
          <w:b/>
          <w:sz w:val="24"/>
          <w:szCs w:val="24"/>
        </w:rPr>
        <w:t xml:space="preserve">end </w:t>
      </w:r>
    </w:p>
    <w:p w:rsid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Swaged: minimizes tissue trauma</w:t>
      </w:r>
    </w:p>
    <w:p w:rsidR="00B11472" w:rsidRP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Eyed: figure B</w:t>
      </w:r>
    </w:p>
    <w:p w:rsidR="00B11472" w:rsidRPr="00EC202F" w:rsidRDefault="00B11472" w:rsidP="00E250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  <w:u w:val="single"/>
        </w:rPr>
      </w:pPr>
      <w:r w:rsidRPr="00EC202F">
        <w:rPr>
          <w:rFonts w:cs="Minion-Regular"/>
          <w:b/>
          <w:sz w:val="24"/>
          <w:szCs w:val="24"/>
        </w:rPr>
        <w:t>B</w:t>
      </w:r>
      <w:r w:rsidR="00E250E0" w:rsidRPr="00EC202F">
        <w:rPr>
          <w:rFonts w:cs="Minion-Regular"/>
          <w:b/>
          <w:sz w:val="24"/>
          <w:szCs w:val="24"/>
        </w:rPr>
        <w:t>ody</w:t>
      </w:r>
    </w:p>
    <w:p w:rsid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Shape: figure C</w:t>
      </w:r>
    </w:p>
    <w:p w:rsidR="00B11472" w:rsidRDefault="00B11472" w:rsidP="00B11472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Straight curved: where easy hand manipulation is possible</w:t>
      </w:r>
    </w:p>
    <w:p w:rsidR="00B11472" w:rsidRDefault="00B11472" w:rsidP="00B11472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Curved: needle holder</w:t>
      </w:r>
    </w:p>
    <w:p w:rsidR="00B11472" w:rsidRP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Size: figure C, 3/8, ½ most common in vet med</w:t>
      </w:r>
    </w:p>
    <w:p w:rsidR="00E250E0" w:rsidRPr="00EC202F" w:rsidRDefault="00B11472" w:rsidP="00E250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  <w:u w:val="single"/>
        </w:rPr>
      </w:pPr>
      <w:r w:rsidRPr="00EC202F">
        <w:rPr>
          <w:rFonts w:cs="Minion-Regular"/>
          <w:b/>
          <w:sz w:val="24"/>
          <w:szCs w:val="24"/>
        </w:rPr>
        <w:t>P</w:t>
      </w:r>
      <w:r w:rsidR="00E250E0" w:rsidRPr="00EC202F">
        <w:rPr>
          <w:rFonts w:cs="Minion-Regular"/>
          <w:b/>
          <w:sz w:val="24"/>
          <w:szCs w:val="24"/>
        </w:rPr>
        <w:t>oint</w:t>
      </w:r>
    </w:p>
    <w:p w:rsidR="00EC202F" w:rsidRDefault="00B11472" w:rsidP="00EC202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Taper: spreads tissue, intestine, SQ or fascia</w:t>
      </w:r>
    </w:p>
    <w:p w:rsidR="00EC202F" w:rsidRPr="00EC202F" w:rsidRDefault="00EC202F" w:rsidP="00EC202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 w:rsidRPr="00EC202F">
        <w:rPr>
          <w:rFonts w:cs="Minion-Regular"/>
          <w:sz w:val="24"/>
          <w:szCs w:val="24"/>
        </w:rPr>
        <w:t xml:space="preserve">Taper- cut: </w:t>
      </w:r>
      <w:r w:rsidRPr="00EC202F">
        <w:rPr>
          <w:rFonts w:cs="Minion-Regular"/>
          <w:sz w:val="24"/>
          <w:szCs w:val="24"/>
        </w:rPr>
        <w:t>combin</w:t>
      </w:r>
      <w:r w:rsidRPr="00EC202F">
        <w:rPr>
          <w:rFonts w:cs="Minion-Regular"/>
          <w:sz w:val="24"/>
          <w:szCs w:val="24"/>
        </w:rPr>
        <w:t xml:space="preserve">ation of a reverse cutting edge </w:t>
      </w:r>
      <w:r w:rsidRPr="00EC202F">
        <w:rPr>
          <w:rFonts w:cs="Minion-Regular"/>
          <w:sz w:val="24"/>
          <w:szCs w:val="24"/>
        </w:rPr>
        <w:t>tip and a taper</w:t>
      </w:r>
      <w:r w:rsidRPr="00EC202F">
        <w:rPr>
          <w:rFonts w:cs="Minion-Regular"/>
          <w:sz w:val="24"/>
          <w:szCs w:val="24"/>
        </w:rPr>
        <w:t xml:space="preserve"> </w:t>
      </w:r>
      <w:r w:rsidRPr="00EC202F">
        <w:rPr>
          <w:rFonts w:cs="Minion-Regular"/>
          <w:sz w:val="24"/>
          <w:szCs w:val="24"/>
        </w:rPr>
        <w:t>point body</w:t>
      </w:r>
      <w:r w:rsidRPr="00EC202F">
        <w:rPr>
          <w:rFonts w:cs="Minion-Regular"/>
          <w:sz w:val="24"/>
          <w:szCs w:val="24"/>
        </w:rPr>
        <w:t>, tendons</w:t>
      </w:r>
    </w:p>
    <w:p w:rsid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Cutting: cutting edge on inside, skin</w:t>
      </w:r>
    </w:p>
    <w:p w:rsid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Reverse cutting: stronger than cutting, producing less “cutting out”, cutting edge on outer edge</w:t>
      </w:r>
    </w:p>
    <w:p w:rsidR="00B11472" w:rsidRDefault="00B11472" w:rsidP="00B11472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>Side cutting: “spatula”, ophthalmic</w:t>
      </w:r>
    </w:p>
    <w:p w:rsidR="002E3CC3" w:rsidRDefault="00EC202F" w:rsidP="00EC202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>
        <w:rPr>
          <w:rFonts w:cs="Minion-Regular"/>
          <w:sz w:val="24"/>
          <w:szCs w:val="24"/>
        </w:rPr>
        <w:t xml:space="preserve">Blunt: for friable tissues, liver, </w:t>
      </w:r>
      <w:r w:rsidR="002E3CC3">
        <w:rPr>
          <w:rFonts w:cs="Minion-Regular"/>
          <w:sz w:val="24"/>
          <w:szCs w:val="24"/>
        </w:rPr>
        <w:t>kidneys</w:t>
      </w:r>
    </w:p>
    <w:p w:rsidR="002E3CC3" w:rsidRPr="002E3CC3" w:rsidRDefault="002E3CC3" w:rsidP="002E3CC3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Minion-Regular"/>
          <w:sz w:val="24"/>
          <w:szCs w:val="24"/>
        </w:rPr>
      </w:pPr>
    </w:p>
    <w:p w:rsidR="002E3CC3" w:rsidRDefault="002E3CC3" w:rsidP="002E3CC3">
      <w:pPr>
        <w:autoSpaceDE w:val="0"/>
        <w:autoSpaceDN w:val="0"/>
        <w:adjustRightInd w:val="0"/>
        <w:spacing w:after="0" w:line="240" w:lineRule="auto"/>
        <w:jc w:val="center"/>
        <w:rPr>
          <w:rFonts w:cs="Minion-Regular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D624346" wp14:editId="5DBBA739">
            <wp:extent cx="4085455" cy="42724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9346" cy="427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02F" w:rsidRPr="00EC202F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  <w:u w:val="single"/>
        </w:rPr>
      </w:pPr>
      <w:r w:rsidRPr="00EC202F">
        <w:rPr>
          <w:rFonts w:cs="Minion-Regular"/>
          <w:b/>
          <w:sz w:val="24"/>
          <w:szCs w:val="24"/>
          <w:u w:val="single"/>
        </w:rPr>
        <w:lastRenderedPageBreak/>
        <w:t>Suture Selection</w:t>
      </w:r>
    </w:p>
    <w:p w:rsidR="00EC202F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</w:p>
    <w:p w:rsidR="00EC202F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>Skin:</w:t>
      </w:r>
      <w:r>
        <w:rPr>
          <w:rFonts w:cs="Minion-Regular"/>
          <w:sz w:val="24"/>
          <w:szCs w:val="24"/>
        </w:rPr>
        <w:t xml:space="preserve"> </w:t>
      </w:r>
      <w:r w:rsidR="006E6C32">
        <w:rPr>
          <w:rFonts w:cs="Minion-Regular"/>
          <w:sz w:val="24"/>
          <w:szCs w:val="24"/>
        </w:rPr>
        <w:t xml:space="preserve">monofilament non absorbable (Nylon, </w:t>
      </w:r>
      <w:proofErr w:type="spellStart"/>
      <w:r w:rsidR="006E6C32">
        <w:rPr>
          <w:rFonts w:cs="Minion-Regular"/>
          <w:sz w:val="24"/>
          <w:szCs w:val="24"/>
        </w:rPr>
        <w:t>polypropelene</w:t>
      </w:r>
      <w:proofErr w:type="spellEnd"/>
      <w:r w:rsidR="006E6C32">
        <w:rPr>
          <w:rFonts w:cs="Minion-Regular"/>
          <w:sz w:val="24"/>
          <w:szCs w:val="24"/>
        </w:rPr>
        <w:t>), absorbable (</w:t>
      </w:r>
      <w:proofErr w:type="spellStart"/>
      <w:r w:rsidR="006E6C32">
        <w:rPr>
          <w:rFonts w:cs="Minion-Regular"/>
          <w:sz w:val="24"/>
          <w:szCs w:val="24"/>
        </w:rPr>
        <w:t>polydioxanone</w:t>
      </w:r>
      <w:proofErr w:type="spellEnd"/>
      <w:r w:rsidR="006E6C32">
        <w:rPr>
          <w:rFonts w:cs="Minion-Regular"/>
          <w:sz w:val="24"/>
          <w:szCs w:val="24"/>
        </w:rPr>
        <w:t xml:space="preserve">, </w:t>
      </w:r>
      <w:proofErr w:type="spellStart"/>
      <w:r w:rsidR="006E6C32">
        <w:rPr>
          <w:rFonts w:cs="Minion-Regular"/>
          <w:sz w:val="24"/>
          <w:szCs w:val="24"/>
        </w:rPr>
        <w:t>polyglyconate</w:t>
      </w:r>
      <w:proofErr w:type="spellEnd"/>
      <w:r w:rsidR="006E6C32">
        <w:rPr>
          <w:rFonts w:cs="Minion-Regular"/>
          <w:sz w:val="24"/>
          <w:szCs w:val="24"/>
        </w:rPr>
        <w:t>) should be removed since absorption requires contact with bodily fluids</w:t>
      </w:r>
    </w:p>
    <w:p w:rsidR="00EC202F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>Abdominal Closure:</w:t>
      </w:r>
      <w:r w:rsidR="006E6C32">
        <w:rPr>
          <w:rFonts w:cs="Minion-Regular"/>
          <w:sz w:val="24"/>
          <w:szCs w:val="24"/>
        </w:rPr>
        <w:t xml:space="preserve"> monofilament non absorbable or absorbable, one size larger if continuous pattern</w:t>
      </w: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>Muscle and Tendon:</w:t>
      </w:r>
      <w:r w:rsidR="006E6C32">
        <w:rPr>
          <w:rFonts w:cs="Minion-Regular"/>
          <w:b/>
          <w:sz w:val="24"/>
          <w:szCs w:val="24"/>
        </w:rPr>
        <w:t xml:space="preserve"> </w:t>
      </w:r>
      <w:r w:rsidR="006E6C32" w:rsidRPr="006E6C32">
        <w:rPr>
          <w:rFonts w:cs="Minion-Regular"/>
          <w:sz w:val="24"/>
          <w:szCs w:val="24"/>
        </w:rPr>
        <w:t>absorbable, non-absorbable</w:t>
      </w: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 xml:space="preserve">Parenchymal Organs: </w:t>
      </w:r>
      <w:r w:rsidR="006E6C32" w:rsidRPr="006E6C32">
        <w:rPr>
          <w:rFonts w:cs="Minion-Regular"/>
          <w:sz w:val="24"/>
          <w:szCs w:val="24"/>
        </w:rPr>
        <w:t>monofilament absorbable</w:t>
      </w: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>Hollow Viscous Organs</w:t>
      </w:r>
      <w:r w:rsidR="006E6C32">
        <w:rPr>
          <w:rFonts w:cs="Minion-Regular"/>
          <w:b/>
          <w:sz w:val="24"/>
          <w:szCs w:val="24"/>
        </w:rPr>
        <w:t xml:space="preserve"> (</w:t>
      </w:r>
      <w:r w:rsidR="006E6C32">
        <w:rPr>
          <w:rFonts w:cs="Minion-Regular"/>
          <w:b/>
          <w:sz w:val="24"/>
          <w:szCs w:val="24"/>
        </w:rPr>
        <w:t>trachea, GI, bladder</w:t>
      </w:r>
      <w:r w:rsidR="006E6C32">
        <w:rPr>
          <w:rFonts w:cs="Minion-Regular"/>
          <w:b/>
          <w:sz w:val="24"/>
          <w:szCs w:val="24"/>
        </w:rPr>
        <w:t>)</w:t>
      </w:r>
      <w:r w:rsidRPr="006E6C32">
        <w:rPr>
          <w:rFonts w:cs="Minion-Regular"/>
          <w:b/>
          <w:sz w:val="24"/>
          <w:szCs w:val="24"/>
        </w:rPr>
        <w:t>:</w:t>
      </w:r>
      <w:r w:rsidR="006E6C32">
        <w:rPr>
          <w:rFonts w:cs="Minion-Regular"/>
          <w:b/>
          <w:sz w:val="24"/>
          <w:szCs w:val="24"/>
        </w:rPr>
        <w:t xml:space="preserve"> </w:t>
      </w:r>
      <w:r w:rsidR="006E6C32" w:rsidRPr="006E6C32">
        <w:rPr>
          <w:rFonts w:cs="Minion-Regular"/>
          <w:sz w:val="24"/>
          <w:szCs w:val="24"/>
        </w:rPr>
        <w:t>monofilament absorbable</w:t>
      </w:r>
    </w:p>
    <w:p w:rsidR="00B11472" w:rsidRPr="006E6C32" w:rsidRDefault="00B11472" w:rsidP="00B11472">
      <w:pPr>
        <w:autoSpaceDE w:val="0"/>
        <w:autoSpaceDN w:val="0"/>
        <w:adjustRightInd w:val="0"/>
        <w:spacing w:after="0" w:line="240" w:lineRule="auto"/>
        <w:ind w:left="1080"/>
        <w:rPr>
          <w:rFonts w:cs="Minion-Regular"/>
          <w:b/>
          <w:sz w:val="24"/>
          <w:szCs w:val="24"/>
        </w:rPr>
      </w:pPr>
    </w:p>
    <w:p w:rsidR="00EC202F" w:rsidRPr="006E6C32" w:rsidRDefault="00EC202F" w:rsidP="00EC202F">
      <w:pPr>
        <w:autoSpaceDE w:val="0"/>
        <w:autoSpaceDN w:val="0"/>
        <w:adjustRightInd w:val="0"/>
        <w:spacing w:after="0" w:line="240" w:lineRule="auto"/>
        <w:rPr>
          <w:rFonts w:cs="Minion-Regular"/>
          <w:b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 xml:space="preserve">Infected or Contaminated Wounds: </w:t>
      </w:r>
      <w:r w:rsidR="006E6C32" w:rsidRPr="006E6C32">
        <w:rPr>
          <w:rFonts w:cs="Minion-Regular"/>
          <w:sz w:val="24"/>
          <w:szCs w:val="24"/>
        </w:rPr>
        <w:t>monofilament absorbable</w:t>
      </w:r>
    </w:p>
    <w:p w:rsidR="00E250E0" w:rsidRPr="006E6C32" w:rsidRDefault="00E250E0" w:rsidP="00E250E0">
      <w:pPr>
        <w:rPr>
          <w:rFonts w:ascii="Minion-Regular" w:hAnsi="Minion-Regular" w:cs="Minion-Regular"/>
          <w:b/>
          <w:sz w:val="20"/>
          <w:szCs w:val="20"/>
        </w:rPr>
      </w:pPr>
    </w:p>
    <w:p w:rsidR="00EC202F" w:rsidRPr="006E6C32" w:rsidRDefault="00EC202F" w:rsidP="00E250E0">
      <w:pPr>
        <w:rPr>
          <w:rFonts w:cs="Minion-Regular"/>
          <w:b/>
          <w:sz w:val="24"/>
          <w:szCs w:val="24"/>
        </w:rPr>
      </w:pPr>
      <w:r w:rsidRPr="006E6C32">
        <w:rPr>
          <w:rFonts w:cs="Minion-Regular"/>
          <w:b/>
          <w:sz w:val="24"/>
          <w:szCs w:val="24"/>
        </w:rPr>
        <w:t xml:space="preserve">Vessels and Vascular Anastomoses: </w:t>
      </w:r>
      <w:r w:rsidR="002E3CC3" w:rsidRPr="006E6C32">
        <w:rPr>
          <w:rFonts w:cs="Minion-Regular"/>
          <w:sz w:val="24"/>
          <w:szCs w:val="24"/>
        </w:rPr>
        <w:t>monofilament absorbable</w:t>
      </w:r>
      <w:r w:rsidR="002E3CC3">
        <w:rPr>
          <w:rFonts w:cs="Minion-Regular"/>
          <w:sz w:val="24"/>
          <w:szCs w:val="24"/>
        </w:rPr>
        <w:t xml:space="preserve"> for vessels, </w:t>
      </w:r>
      <w:proofErr w:type="spellStart"/>
      <w:r w:rsidR="002E3CC3">
        <w:rPr>
          <w:rFonts w:cs="Minion-Regular"/>
          <w:sz w:val="24"/>
          <w:szCs w:val="24"/>
        </w:rPr>
        <w:t>nonabsorbable</w:t>
      </w:r>
      <w:proofErr w:type="spellEnd"/>
      <w:r w:rsidR="002E3CC3">
        <w:rPr>
          <w:rFonts w:cs="Minion-Regular"/>
          <w:sz w:val="24"/>
          <w:szCs w:val="24"/>
        </w:rPr>
        <w:t xml:space="preserve"> for vascular anastomosis and grafts</w:t>
      </w:r>
    </w:p>
    <w:p w:rsidR="0071730D" w:rsidRDefault="0071730D" w:rsidP="00E250E0">
      <w:pPr>
        <w:rPr>
          <w:b/>
          <w:u w:val="single"/>
        </w:rPr>
      </w:pPr>
    </w:p>
    <w:p w:rsidR="00E250E0" w:rsidRDefault="002E3CC3" w:rsidP="00E250E0">
      <w:pPr>
        <w:rPr>
          <w:b/>
          <w:u w:val="single"/>
        </w:rPr>
      </w:pPr>
      <w:r w:rsidRPr="002E3CC3">
        <w:rPr>
          <w:b/>
          <w:u w:val="single"/>
        </w:rPr>
        <w:t>Questions:</w:t>
      </w:r>
    </w:p>
    <w:p w:rsidR="002E3CC3" w:rsidRDefault="002E3CC3" w:rsidP="00E250E0">
      <w:r>
        <w:t>Select the appropriate needle and suture material for the following procedures:</w:t>
      </w:r>
    </w:p>
    <w:p w:rsidR="0071730D" w:rsidRDefault="002E3CC3" w:rsidP="00DF7608">
      <w:pPr>
        <w:pStyle w:val="ListParagraph"/>
        <w:numPr>
          <w:ilvl w:val="0"/>
          <w:numId w:val="2"/>
        </w:numPr>
      </w:pPr>
      <w:proofErr w:type="spellStart"/>
      <w:r>
        <w:t>Gastrotomy</w:t>
      </w:r>
      <w:proofErr w:type="spellEnd"/>
      <w:r>
        <w:t xml:space="preserve"> and </w:t>
      </w:r>
      <w:proofErr w:type="spellStart"/>
      <w:r>
        <w:t>Enteroanastomosis</w:t>
      </w:r>
      <w:proofErr w:type="spellEnd"/>
      <w:r>
        <w:t>:</w:t>
      </w:r>
      <w:r w:rsidR="00DF7608">
        <w:t xml:space="preserve"> </w:t>
      </w:r>
    </w:p>
    <w:p w:rsidR="0071730D" w:rsidRDefault="002E3CC3" w:rsidP="00DF7608">
      <w:pPr>
        <w:pStyle w:val="ListParagraph"/>
        <w:numPr>
          <w:ilvl w:val="0"/>
          <w:numId w:val="2"/>
        </w:numPr>
      </w:pPr>
      <w:r>
        <w:t>Ovariohysterectomy:</w:t>
      </w:r>
      <w:r w:rsidR="00DF7608">
        <w:t xml:space="preserve"> </w:t>
      </w:r>
    </w:p>
    <w:p w:rsidR="0071730D" w:rsidRDefault="002E3CC3" w:rsidP="00DF7608">
      <w:pPr>
        <w:pStyle w:val="ListParagraph"/>
        <w:numPr>
          <w:ilvl w:val="0"/>
          <w:numId w:val="2"/>
        </w:numPr>
      </w:pPr>
      <w:r>
        <w:t>Tendon Repair:</w:t>
      </w:r>
      <w:r w:rsidR="00DF7608">
        <w:t xml:space="preserve"> </w:t>
      </w:r>
    </w:p>
    <w:p w:rsidR="0071730D" w:rsidRDefault="00DF7608" w:rsidP="0071730D">
      <w:pPr>
        <w:pStyle w:val="ListParagraph"/>
        <w:numPr>
          <w:ilvl w:val="0"/>
          <w:numId w:val="2"/>
        </w:numPr>
      </w:pPr>
      <w:r>
        <w:t xml:space="preserve">Dog Bite Wounds: </w:t>
      </w:r>
    </w:p>
    <w:p w:rsidR="0071730D" w:rsidRDefault="0071730D" w:rsidP="0071730D"/>
    <w:p w:rsidR="002E3CC3" w:rsidRPr="0071730D" w:rsidRDefault="0071730D" w:rsidP="00E250E0">
      <w:pPr>
        <w:rPr>
          <w:b/>
          <w:u w:val="single"/>
        </w:rPr>
      </w:pPr>
      <w:r w:rsidRPr="0071730D">
        <w:rPr>
          <w:b/>
          <w:u w:val="single"/>
        </w:rPr>
        <w:t xml:space="preserve">Questions and Answers: </w:t>
      </w:r>
    </w:p>
    <w:p w:rsidR="00DF7608" w:rsidRDefault="00DF7608" w:rsidP="00DF7608">
      <w:r>
        <w:t>Select the appropriate needle and suture material for the following procedures:</w:t>
      </w:r>
    </w:p>
    <w:p w:rsidR="00DF7608" w:rsidRPr="0071730D" w:rsidRDefault="00DF7608" w:rsidP="00DF7608">
      <w:pPr>
        <w:pStyle w:val="ListParagraph"/>
        <w:numPr>
          <w:ilvl w:val="0"/>
          <w:numId w:val="2"/>
        </w:numPr>
        <w:rPr>
          <w:color w:val="FF0000"/>
        </w:rPr>
      </w:pPr>
      <w:proofErr w:type="spellStart"/>
      <w:r w:rsidRPr="0071730D">
        <w:t>Gastrotomy</w:t>
      </w:r>
      <w:proofErr w:type="spellEnd"/>
      <w:r w:rsidRPr="0071730D">
        <w:t xml:space="preserve"> and </w:t>
      </w:r>
      <w:proofErr w:type="spellStart"/>
      <w:r w:rsidRPr="0071730D">
        <w:t>Enteroanastomosis</w:t>
      </w:r>
      <w:proofErr w:type="spellEnd"/>
      <w:r>
        <w:t xml:space="preserve">: </w:t>
      </w:r>
      <w:r w:rsidRPr="0071730D">
        <w:rPr>
          <w:color w:val="FF0000"/>
        </w:rPr>
        <w:t xml:space="preserve">taper needle, </w:t>
      </w:r>
      <w:r w:rsidRPr="0071730D">
        <w:rPr>
          <w:rFonts w:cs="Minion-Regular"/>
          <w:color w:val="FF0000"/>
          <w:sz w:val="24"/>
          <w:szCs w:val="24"/>
        </w:rPr>
        <w:t>monofilament absorbable for GI tract, , larger size for abdominal closure if continuous, monofilament absorbable/non absorbable for skin</w:t>
      </w:r>
    </w:p>
    <w:p w:rsidR="00DF7608" w:rsidRDefault="00DF7608" w:rsidP="00DF7608">
      <w:pPr>
        <w:pStyle w:val="ListParagraph"/>
        <w:numPr>
          <w:ilvl w:val="0"/>
          <w:numId w:val="2"/>
        </w:numPr>
      </w:pPr>
      <w:r>
        <w:t xml:space="preserve">Ovariohysterectomy: </w:t>
      </w:r>
      <w:r w:rsidRPr="0071730D">
        <w:rPr>
          <w:color w:val="FF0000"/>
        </w:rPr>
        <w:t xml:space="preserve">cutting, reverse cutting needle, </w:t>
      </w:r>
      <w:r w:rsidRPr="0071730D">
        <w:rPr>
          <w:rFonts w:cs="Minion-Regular"/>
          <w:color w:val="FF0000"/>
          <w:sz w:val="24"/>
          <w:szCs w:val="24"/>
        </w:rPr>
        <w:t>monofilament absorbable for ligation, larger size for abdominal closure if continuous, monofilament absorbable/non absorbable for skin</w:t>
      </w:r>
    </w:p>
    <w:p w:rsidR="00DF7608" w:rsidRDefault="00DF7608" w:rsidP="00DF7608">
      <w:pPr>
        <w:pStyle w:val="ListParagraph"/>
        <w:numPr>
          <w:ilvl w:val="0"/>
          <w:numId w:val="2"/>
        </w:numPr>
      </w:pPr>
      <w:r>
        <w:t xml:space="preserve">Tendon Repair: </w:t>
      </w:r>
      <w:r w:rsidRPr="0071730D">
        <w:rPr>
          <w:color w:val="FF0000"/>
        </w:rPr>
        <w:t xml:space="preserve">taper-cut needle, </w:t>
      </w:r>
      <w:r w:rsidRPr="0071730D">
        <w:rPr>
          <w:rFonts w:cs="Minion-Regular"/>
          <w:color w:val="FF0000"/>
          <w:sz w:val="24"/>
          <w:szCs w:val="24"/>
        </w:rPr>
        <w:t>monofilament absorbable/non absorbable and for skin</w:t>
      </w:r>
    </w:p>
    <w:p w:rsidR="002E3CC3" w:rsidRDefault="00DF7608" w:rsidP="00E250E0">
      <w:pPr>
        <w:pStyle w:val="ListParagraph"/>
        <w:numPr>
          <w:ilvl w:val="0"/>
          <w:numId w:val="2"/>
        </w:numPr>
      </w:pPr>
      <w:r>
        <w:t xml:space="preserve">Dog Bite Wounds: </w:t>
      </w:r>
      <w:r w:rsidRPr="0071730D">
        <w:rPr>
          <w:color w:val="FF0000"/>
        </w:rPr>
        <w:t xml:space="preserve">cutting, reverse cutting needle, </w:t>
      </w:r>
      <w:r w:rsidRPr="0071730D">
        <w:rPr>
          <w:rFonts w:cs="Minion-Regular"/>
          <w:color w:val="FF0000"/>
          <w:sz w:val="24"/>
          <w:szCs w:val="24"/>
        </w:rPr>
        <w:t>monofilament absorbable and for skin</w:t>
      </w:r>
      <w:bookmarkStart w:id="0" w:name="_GoBack"/>
      <w:bookmarkEnd w:id="0"/>
    </w:p>
    <w:sectPr w:rsidR="002E3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56991"/>
    <w:multiLevelType w:val="hybridMultilevel"/>
    <w:tmpl w:val="5874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213E8"/>
    <w:multiLevelType w:val="hybridMultilevel"/>
    <w:tmpl w:val="DA60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E0"/>
    <w:rsid w:val="00255E3F"/>
    <w:rsid w:val="002E3CC3"/>
    <w:rsid w:val="006E6C32"/>
    <w:rsid w:val="0071730D"/>
    <w:rsid w:val="00B11472"/>
    <w:rsid w:val="00C83AE8"/>
    <w:rsid w:val="00DF7608"/>
    <w:rsid w:val="00E250E0"/>
    <w:rsid w:val="00EC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0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1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0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2</cp:revision>
  <dcterms:created xsi:type="dcterms:W3CDTF">2016-01-17T22:47:00Z</dcterms:created>
  <dcterms:modified xsi:type="dcterms:W3CDTF">2016-01-19T18:25:00Z</dcterms:modified>
</cp:coreProperties>
</file>