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B56" w:rsidRDefault="00211DCB">
      <w:r>
        <w:rPr>
          <w:noProof/>
        </w:rPr>
        <w:drawing>
          <wp:inline distT="0" distB="0" distL="0" distR="0" wp14:anchorId="551CF9E7" wp14:editId="4125B931">
            <wp:extent cx="5943600" cy="3964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DCB" w:rsidRDefault="00211DCB" w:rsidP="00211DCB">
      <w:pPr>
        <w:pStyle w:val="ListParagraph"/>
        <w:numPr>
          <w:ilvl w:val="0"/>
          <w:numId w:val="1"/>
        </w:numPr>
      </w:pPr>
      <w:r>
        <w:t>DCM most common form of cardiomyopathy in dogs, 2</w:t>
      </w:r>
      <w:r w:rsidRPr="00211DCB">
        <w:rPr>
          <w:vertAlign w:val="superscript"/>
        </w:rPr>
        <w:t>nd</w:t>
      </w:r>
      <w:r>
        <w:t xml:space="preserve"> most common form of acquired heart disease after MVD</w:t>
      </w:r>
    </w:p>
    <w:p w:rsidR="00211DCB" w:rsidRDefault="00211DCB" w:rsidP="00211DCB">
      <w:pPr>
        <w:pStyle w:val="ListParagraph"/>
        <w:numPr>
          <w:ilvl w:val="0"/>
          <w:numId w:val="1"/>
        </w:numPr>
      </w:pPr>
      <w:r>
        <w:t>25-50% Purebred Dobermans develop DCM</w:t>
      </w:r>
    </w:p>
    <w:p w:rsidR="00211DCB" w:rsidRDefault="00211DCB" w:rsidP="00211DCB">
      <w:pPr>
        <w:pStyle w:val="ListParagraph"/>
        <w:numPr>
          <w:ilvl w:val="0"/>
          <w:numId w:val="1"/>
        </w:numPr>
      </w:pPr>
      <w:r>
        <w:t>DCM in Dobermans:</w:t>
      </w:r>
    </w:p>
    <w:p w:rsidR="00211DCB" w:rsidRDefault="00211DCB" w:rsidP="00211DCB">
      <w:pPr>
        <w:pStyle w:val="ListParagraph"/>
        <w:numPr>
          <w:ilvl w:val="1"/>
          <w:numId w:val="1"/>
        </w:numPr>
      </w:pPr>
      <w:r>
        <w:t>Preclinical stage (&gt;2-3 years): progressive L ventricular systolic dysfunction and dilation, +/- ventricular, supraventricular arrhythmias</w:t>
      </w:r>
    </w:p>
    <w:p w:rsidR="00211DCB" w:rsidRDefault="00211DCB" w:rsidP="00211DCB">
      <w:pPr>
        <w:pStyle w:val="ListParagraph"/>
        <w:numPr>
          <w:ilvl w:val="1"/>
          <w:numId w:val="1"/>
        </w:numPr>
      </w:pPr>
      <w:r>
        <w:t xml:space="preserve">Sudden death in 25-30% from </w:t>
      </w:r>
      <w:proofErr w:type="spellStart"/>
      <w:r>
        <w:t>Vtach</w:t>
      </w:r>
      <w:proofErr w:type="spellEnd"/>
      <w:r>
        <w:t xml:space="preserve">, </w:t>
      </w:r>
      <w:proofErr w:type="spellStart"/>
      <w:r>
        <w:t>Vfib</w:t>
      </w:r>
      <w:proofErr w:type="spellEnd"/>
      <w:r>
        <w:t>, before CHF</w:t>
      </w:r>
    </w:p>
    <w:p w:rsidR="00211DCB" w:rsidRDefault="00211DCB" w:rsidP="00211DCB">
      <w:pPr>
        <w:pStyle w:val="ListParagraph"/>
        <w:numPr>
          <w:ilvl w:val="1"/>
          <w:numId w:val="1"/>
        </w:numPr>
      </w:pPr>
      <w:r>
        <w:t>Survival after CHF 2-4 months, 90% fatality rate after 1 year</w:t>
      </w:r>
    </w:p>
    <w:p w:rsidR="00857183" w:rsidRDefault="00857183" w:rsidP="00857183">
      <w:pPr>
        <w:pStyle w:val="ListParagraph"/>
        <w:numPr>
          <w:ilvl w:val="0"/>
          <w:numId w:val="1"/>
        </w:numPr>
      </w:pPr>
      <w:r>
        <w:t>Inclusion criteria: 4-9 year old Doberman with echo evidence of preclinical DCM based on weight dependent left ventricular internal diameter in systole (LVIDS)</w:t>
      </w:r>
    </w:p>
    <w:p w:rsidR="00857183" w:rsidRDefault="00857183" w:rsidP="00857183">
      <w:pPr>
        <w:pStyle w:val="ListParagraph"/>
        <w:numPr>
          <w:ilvl w:val="0"/>
          <w:numId w:val="1"/>
        </w:numPr>
      </w:pPr>
      <w:r>
        <w:t xml:space="preserve">Exclusion criteria: other cardiac disease, clinical DCM, syncope within past 6 months, sustained (&gt;30 s) </w:t>
      </w:r>
      <w:proofErr w:type="spellStart"/>
      <w:r>
        <w:t>Vtach</w:t>
      </w:r>
      <w:proofErr w:type="spellEnd"/>
      <w:r>
        <w:t xml:space="preserve"> based on 24hr </w:t>
      </w:r>
      <w:proofErr w:type="spellStart"/>
      <w:r>
        <w:t>Holter</w:t>
      </w:r>
      <w:proofErr w:type="spellEnd"/>
      <w:r>
        <w:t xml:space="preserve">, </w:t>
      </w:r>
      <w:proofErr w:type="spellStart"/>
      <w:r>
        <w:t>afib</w:t>
      </w:r>
      <w:proofErr w:type="spellEnd"/>
      <w:r>
        <w:t xml:space="preserve">, cardiac or </w:t>
      </w:r>
      <w:proofErr w:type="spellStart"/>
      <w:r>
        <w:t>resp</w:t>
      </w:r>
      <w:proofErr w:type="spellEnd"/>
      <w:r>
        <w:t xml:space="preserve"> medication, including steroid, general anesthesia in the past 28 days, pregnant, lactating or females intended for breeding</w:t>
      </w:r>
      <w:r w:rsidR="00611709">
        <w:t>, hypothyroid were initially excluded, after 38 months they were included if: no clinical signs of hypothyroidism, normal T4, no  change in dose in past 60 days, LV systolic dysfunction persisted despite thyroxine supplementation</w:t>
      </w:r>
    </w:p>
    <w:p w:rsidR="008A15B3" w:rsidRDefault="00611709" w:rsidP="00857183">
      <w:pPr>
        <w:pStyle w:val="ListParagraph"/>
        <w:numPr>
          <w:ilvl w:val="0"/>
          <w:numId w:val="1"/>
        </w:numPr>
      </w:pPr>
      <w:r>
        <w:t>Randomized, blinded, placebo-controlled, parallel group, multicenter study</w:t>
      </w:r>
      <w:r w:rsidR="00F715B5">
        <w:t>,  76 dogs</w:t>
      </w:r>
    </w:p>
    <w:p w:rsidR="00611709" w:rsidRDefault="008A15B3" w:rsidP="00857183">
      <w:pPr>
        <w:pStyle w:val="ListParagraph"/>
        <w:numPr>
          <w:ilvl w:val="0"/>
          <w:numId w:val="1"/>
        </w:numPr>
      </w:pPr>
      <w:r>
        <w:t>Primary end point: onset of CHF or sudden death</w:t>
      </w:r>
    </w:p>
    <w:p w:rsidR="008A15B3" w:rsidRDefault="008A15B3" w:rsidP="00857183">
      <w:pPr>
        <w:pStyle w:val="ListParagraph"/>
        <w:numPr>
          <w:ilvl w:val="0"/>
          <w:numId w:val="1"/>
        </w:numPr>
      </w:pPr>
      <w:r>
        <w:t>Secondary end point: all cause death</w:t>
      </w:r>
    </w:p>
    <w:p w:rsidR="00611709" w:rsidRDefault="00611709" w:rsidP="00857183">
      <w:pPr>
        <w:pStyle w:val="ListParagraph"/>
        <w:numPr>
          <w:ilvl w:val="0"/>
          <w:numId w:val="1"/>
        </w:numPr>
      </w:pPr>
      <w:r>
        <w:t xml:space="preserve">Dogs &gt;35.1 kg 2 x 5 mg </w:t>
      </w:r>
      <w:proofErr w:type="spellStart"/>
      <w:r>
        <w:t>Pimobendan</w:t>
      </w:r>
      <w:proofErr w:type="spellEnd"/>
      <w:r>
        <w:t xml:space="preserve"> </w:t>
      </w:r>
      <w:r w:rsidR="00E13B6E">
        <w:t xml:space="preserve">bid, Dogs &lt;35 kg 1 x 5mg </w:t>
      </w:r>
      <w:proofErr w:type="spellStart"/>
      <w:r w:rsidR="00E13B6E">
        <w:t>Pimobendan</w:t>
      </w:r>
      <w:proofErr w:type="spellEnd"/>
      <w:r w:rsidR="00E13B6E">
        <w:t xml:space="preserve"> bid</w:t>
      </w:r>
    </w:p>
    <w:p w:rsidR="00E73F6E" w:rsidRDefault="00E13B6E" w:rsidP="00E73F6E">
      <w:pPr>
        <w:pStyle w:val="ListParagraph"/>
        <w:numPr>
          <w:ilvl w:val="0"/>
          <w:numId w:val="1"/>
        </w:numPr>
      </w:pPr>
      <w:r>
        <w:t xml:space="preserve">NSAIDs, antibiotics, levothyroxine were allowed; </w:t>
      </w:r>
      <w:proofErr w:type="spellStart"/>
      <w:r>
        <w:t>Sotalol</w:t>
      </w:r>
      <w:proofErr w:type="spellEnd"/>
      <w:r>
        <w:t xml:space="preserve"> and </w:t>
      </w:r>
      <w:proofErr w:type="spellStart"/>
      <w:r>
        <w:t>mexiletine</w:t>
      </w:r>
      <w:proofErr w:type="spellEnd"/>
      <w:r>
        <w:t xml:space="preserve"> were allowed if arrhythmias developed during the study time</w:t>
      </w:r>
    </w:p>
    <w:p w:rsidR="00E13B6E" w:rsidRPr="002B475D" w:rsidRDefault="00E73F6E" w:rsidP="00E73F6E">
      <w:pPr>
        <w:pStyle w:val="ListParagraph"/>
        <w:numPr>
          <w:ilvl w:val="0"/>
          <w:numId w:val="1"/>
        </w:numPr>
      </w:pPr>
      <w:r>
        <w:lastRenderedPageBreak/>
        <w:t xml:space="preserve">After initial workup, </w:t>
      </w:r>
      <w:r>
        <w:rPr>
          <w:rFonts w:cs="AdvTimes"/>
        </w:rPr>
        <w:t>PE</w:t>
      </w:r>
      <w:r w:rsidRPr="00E73F6E">
        <w:rPr>
          <w:rFonts w:cs="AdvTimes"/>
        </w:rPr>
        <w:t xml:space="preserve">, echocardiogram, </w:t>
      </w:r>
      <w:proofErr w:type="spellStart"/>
      <w:r w:rsidRPr="00E73F6E">
        <w:rPr>
          <w:rFonts w:cs="AdvTimes"/>
        </w:rPr>
        <w:t>Holter</w:t>
      </w:r>
      <w:proofErr w:type="spellEnd"/>
      <w:r w:rsidRPr="00E73F6E">
        <w:rPr>
          <w:rFonts w:cs="AdvTimes"/>
        </w:rPr>
        <w:t xml:space="preserve"> and routine hematology, and blood biochemistry were repeated in 1</w:t>
      </w:r>
      <w:r w:rsidRPr="00E73F6E">
        <w:rPr>
          <w:rFonts w:cs="AdvTT3713a231+20"/>
        </w:rPr>
        <w:t>–</w:t>
      </w:r>
      <w:r w:rsidR="002B475D">
        <w:rPr>
          <w:rFonts w:cs="AdvTimes"/>
        </w:rPr>
        <w:t>2 months. PE</w:t>
      </w:r>
      <w:r w:rsidRPr="00E73F6E">
        <w:rPr>
          <w:rFonts w:cs="AdvTimes"/>
        </w:rPr>
        <w:t xml:space="preserve"> </w:t>
      </w:r>
      <w:r w:rsidR="002B475D">
        <w:rPr>
          <w:rFonts w:cs="AdvTimes"/>
        </w:rPr>
        <w:t>6 months after enrollment, q</w:t>
      </w:r>
      <w:r w:rsidRPr="00E73F6E">
        <w:rPr>
          <w:rFonts w:cs="AdvTimes"/>
        </w:rPr>
        <w:t xml:space="preserve"> 6 months thereafter, and at study end.</w:t>
      </w:r>
    </w:p>
    <w:p w:rsidR="002B475D" w:rsidRDefault="002B475D" w:rsidP="00F715B5">
      <w:pPr>
        <w:pStyle w:val="ListParagraph"/>
      </w:pPr>
    </w:p>
    <w:p w:rsidR="00F715B5" w:rsidRDefault="00F715B5" w:rsidP="00F715B5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1BD7C964" wp14:editId="227DA0B5">
            <wp:extent cx="5943600" cy="17221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5B3" w:rsidRDefault="008A15B3" w:rsidP="008A15B3">
      <w:pPr>
        <w:pStyle w:val="ListParagraph"/>
      </w:pPr>
    </w:p>
    <w:p w:rsidR="008A15B3" w:rsidRDefault="008A15B3" w:rsidP="008A15B3">
      <w:pPr>
        <w:pStyle w:val="ListParagraph"/>
        <w:numPr>
          <w:ilvl w:val="0"/>
          <w:numId w:val="3"/>
        </w:numPr>
      </w:pPr>
      <w:r>
        <w:t>Dogs in placebo group were 3.3 times more likely to reach primary endpoint</w:t>
      </w:r>
    </w:p>
    <w:p w:rsidR="008A15B3" w:rsidRDefault="008A15B3" w:rsidP="008A15B3">
      <w:pPr>
        <w:pStyle w:val="ListParagraph"/>
        <w:numPr>
          <w:ilvl w:val="0"/>
          <w:numId w:val="3"/>
        </w:numPr>
      </w:pPr>
      <w:r>
        <w:t>Hazard of reaching primary end point doubled for every 0.1 unit increase in normalized systolic diameter</w:t>
      </w:r>
    </w:p>
    <w:p w:rsidR="008A15B3" w:rsidRDefault="008A15B3" w:rsidP="008A15B3">
      <w:pPr>
        <w:pStyle w:val="ListParagraph"/>
        <w:numPr>
          <w:ilvl w:val="0"/>
          <w:numId w:val="3"/>
        </w:numPr>
      </w:pPr>
      <w:r>
        <w:t>Dogs with &gt;4 VPC</w:t>
      </w:r>
      <w:r w:rsidR="00156F5D">
        <w:t xml:space="preserve">/3 min </w:t>
      </w:r>
      <w:r>
        <w:t xml:space="preserve"> and an above median heart rate were 7 times more likely to reach primary end point first</w:t>
      </w:r>
    </w:p>
    <w:p w:rsidR="00156F5D" w:rsidRDefault="00156F5D" w:rsidP="008A15B3">
      <w:pPr>
        <w:pStyle w:val="ListParagraph"/>
        <w:numPr>
          <w:ilvl w:val="0"/>
          <w:numId w:val="3"/>
        </w:numPr>
      </w:pPr>
      <w:r>
        <w:t>&gt;4 VPC /3 min increases risk of reaching primary end point 2.5 fold</w:t>
      </w:r>
    </w:p>
    <w:p w:rsidR="00D175ED" w:rsidRDefault="00156F5D" w:rsidP="00D175ED">
      <w:pPr>
        <w:pStyle w:val="ListParagraph"/>
        <w:numPr>
          <w:ilvl w:val="0"/>
          <w:numId w:val="3"/>
        </w:numPr>
      </w:pPr>
      <w:proofErr w:type="spellStart"/>
      <w:r>
        <w:t>Pimobendan</w:t>
      </w:r>
      <w:proofErr w:type="spellEnd"/>
      <w:r>
        <w:t xml:space="preserve"> in preclinical DCM Dobermans</w:t>
      </w:r>
    </w:p>
    <w:p w:rsidR="00D175ED" w:rsidRPr="00D175ED" w:rsidRDefault="00156F5D" w:rsidP="00D175ED">
      <w:pPr>
        <w:pStyle w:val="ListParagraph"/>
        <w:numPr>
          <w:ilvl w:val="1"/>
          <w:numId w:val="3"/>
        </w:numPr>
      </w:pPr>
      <w:r w:rsidRPr="00D175ED">
        <w:t xml:space="preserve">prolonged onset of CHF </w:t>
      </w:r>
      <w:r w:rsidR="00D175ED" w:rsidRPr="00D175ED">
        <w:t>or sudden death by 9 months</w:t>
      </w:r>
    </w:p>
    <w:p w:rsidR="00D175ED" w:rsidRPr="00D175ED" w:rsidRDefault="00D175ED" w:rsidP="00D175ED">
      <w:pPr>
        <w:pStyle w:val="ListParagraph"/>
        <w:numPr>
          <w:ilvl w:val="1"/>
          <w:numId w:val="3"/>
        </w:numPr>
      </w:pPr>
      <w:r w:rsidRPr="00D175ED">
        <w:rPr>
          <w:rFonts w:cs="AdvTimes"/>
        </w:rPr>
        <w:t xml:space="preserve">did not increase </w:t>
      </w:r>
      <w:r w:rsidRPr="00D175ED">
        <w:rPr>
          <w:rFonts w:cs="AdvTimes"/>
        </w:rPr>
        <w:t>the presence of, or frequency of, VPCs or sudden</w:t>
      </w:r>
      <w:r w:rsidRPr="00D175ED">
        <w:rPr>
          <w:rFonts w:cs="AdvTimes"/>
        </w:rPr>
        <w:t xml:space="preserve"> death</w:t>
      </w:r>
    </w:p>
    <w:p w:rsidR="00156F5D" w:rsidRPr="00D175ED" w:rsidRDefault="00D175ED" w:rsidP="00D175ED">
      <w:pPr>
        <w:pStyle w:val="ListParagraph"/>
        <w:numPr>
          <w:ilvl w:val="1"/>
          <w:numId w:val="3"/>
        </w:numPr>
      </w:pPr>
      <w:r w:rsidRPr="00D175ED">
        <w:rPr>
          <w:rFonts w:cs="AdvTimes"/>
        </w:rPr>
        <w:t>demonstrated a significant</w:t>
      </w:r>
      <w:r w:rsidRPr="00D175ED">
        <w:rPr>
          <w:rFonts w:cs="AdvTimes"/>
        </w:rPr>
        <w:t xml:space="preserve"> </w:t>
      </w:r>
      <w:r w:rsidRPr="00D175ED">
        <w:rPr>
          <w:rFonts w:cs="AdvTimes"/>
        </w:rPr>
        <w:t>reduction in heart size after 30 days</w:t>
      </w:r>
      <w:r w:rsidRPr="00D175ED">
        <w:rPr>
          <w:rFonts w:cs="AdvTimes"/>
        </w:rPr>
        <w:t xml:space="preserve"> </w:t>
      </w:r>
    </w:p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BC4BC4" w:rsidRDefault="00BC4BC4" w:rsidP="00D175ED"/>
    <w:p w:rsidR="00D175ED" w:rsidRDefault="00D175ED" w:rsidP="00D175ED">
      <w:bookmarkStart w:id="0" w:name="_GoBack"/>
      <w:bookmarkEnd w:id="0"/>
      <w:r>
        <w:lastRenderedPageBreak/>
        <w:t xml:space="preserve">Questions: </w:t>
      </w:r>
    </w:p>
    <w:p w:rsidR="00D175ED" w:rsidRDefault="00D175ED" w:rsidP="00473635">
      <w:pPr>
        <w:pStyle w:val="ListParagraph"/>
        <w:numPr>
          <w:ilvl w:val="0"/>
          <w:numId w:val="4"/>
        </w:numPr>
      </w:pPr>
      <w:r>
        <w:t xml:space="preserve">What is the mechanism of action of </w:t>
      </w:r>
      <w:proofErr w:type="spellStart"/>
      <w:r>
        <w:t>Pimobendan</w:t>
      </w:r>
      <w:proofErr w:type="spellEnd"/>
      <w:r>
        <w:t>?</w:t>
      </w:r>
    </w:p>
    <w:p w:rsidR="00D175ED" w:rsidRDefault="00D175ED" w:rsidP="00D175ED">
      <w:pPr>
        <w:pStyle w:val="ListParagraph"/>
      </w:pPr>
    </w:p>
    <w:p w:rsidR="00D175ED" w:rsidRDefault="00D175ED" w:rsidP="00D175ED">
      <w:pPr>
        <w:pStyle w:val="ListParagraph"/>
        <w:numPr>
          <w:ilvl w:val="0"/>
          <w:numId w:val="4"/>
        </w:numPr>
      </w:pPr>
      <w:r>
        <w:t>What is the prognosis for DCM in Dobermans with CHF?</w:t>
      </w:r>
    </w:p>
    <w:p w:rsidR="00D175ED" w:rsidRDefault="00D175ED" w:rsidP="00D175ED">
      <w:pPr>
        <w:pStyle w:val="ListParagraph"/>
      </w:pPr>
    </w:p>
    <w:p w:rsidR="00D175ED" w:rsidRDefault="00D175ED" w:rsidP="00D175ED">
      <w:pPr>
        <w:pStyle w:val="ListParagraph"/>
        <w:numPr>
          <w:ilvl w:val="0"/>
          <w:numId w:val="4"/>
        </w:numPr>
      </w:pPr>
      <w:r>
        <w:t>Name 3 independent predictors of adverse outcome in preclinical DCM Dobermans</w:t>
      </w:r>
    </w:p>
    <w:p w:rsidR="00D175ED" w:rsidRDefault="00D175ED" w:rsidP="00D175ED"/>
    <w:p w:rsidR="00D175ED" w:rsidRDefault="00D175ED" w:rsidP="00D175ED">
      <w:r>
        <w:t xml:space="preserve">Questions: </w:t>
      </w:r>
    </w:p>
    <w:p w:rsidR="00D175ED" w:rsidRDefault="00D175ED" w:rsidP="00D175ED">
      <w:pPr>
        <w:pStyle w:val="ListParagraph"/>
        <w:numPr>
          <w:ilvl w:val="0"/>
          <w:numId w:val="5"/>
        </w:numPr>
      </w:pPr>
      <w:r>
        <w:t xml:space="preserve">What is the mechanism of action of </w:t>
      </w:r>
      <w:proofErr w:type="spellStart"/>
      <w:r>
        <w:t>Pimobendan</w:t>
      </w:r>
      <w:proofErr w:type="spellEnd"/>
      <w:r>
        <w:t>?</w:t>
      </w:r>
    </w:p>
    <w:p w:rsidR="00BC4BC4" w:rsidRPr="00BC4BC4" w:rsidRDefault="00BC4BC4" w:rsidP="00BC4BC4">
      <w:pPr>
        <w:pStyle w:val="ListParagraph"/>
        <w:autoSpaceDE w:val="0"/>
        <w:autoSpaceDN w:val="0"/>
        <w:adjustRightInd w:val="0"/>
        <w:spacing w:after="0" w:line="240" w:lineRule="auto"/>
        <w:rPr>
          <w:rFonts w:cs="AdvTimes"/>
          <w:color w:val="FF0000"/>
        </w:rPr>
      </w:pPr>
    </w:p>
    <w:p w:rsidR="00BC4BC4" w:rsidRPr="00BC4BC4" w:rsidRDefault="00BC4BC4" w:rsidP="00BC4BC4">
      <w:pPr>
        <w:pStyle w:val="ListParagraph"/>
        <w:autoSpaceDE w:val="0"/>
        <w:autoSpaceDN w:val="0"/>
        <w:adjustRightInd w:val="0"/>
        <w:spacing w:after="0" w:line="240" w:lineRule="auto"/>
        <w:rPr>
          <w:rFonts w:cs="AdvTimes"/>
          <w:color w:val="FF0000"/>
        </w:rPr>
      </w:pPr>
      <w:proofErr w:type="spellStart"/>
      <w:r w:rsidRPr="00BC4BC4">
        <w:rPr>
          <w:rFonts w:cs="AdvTimes"/>
          <w:color w:val="FF0000"/>
        </w:rPr>
        <w:t>Benzimidazopyridazinone</w:t>
      </w:r>
      <w:proofErr w:type="spellEnd"/>
      <w:r w:rsidRPr="00BC4BC4">
        <w:rPr>
          <w:rFonts w:cs="AdvTimes"/>
          <w:color w:val="FF0000"/>
        </w:rPr>
        <w:t xml:space="preserve">, phosphodiesterase III inhibitor, increases </w:t>
      </w:r>
      <w:proofErr w:type="spellStart"/>
      <w:r w:rsidRPr="00BC4BC4">
        <w:rPr>
          <w:rFonts w:cs="AdvTimes"/>
          <w:color w:val="FF0000"/>
        </w:rPr>
        <w:t>intracell</w:t>
      </w:r>
      <w:proofErr w:type="spellEnd"/>
      <w:r w:rsidRPr="00BC4BC4">
        <w:rPr>
          <w:rFonts w:cs="AdvTimes"/>
          <w:color w:val="FF0000"/>
        </w:rPr>
        <w:t xml:space="preserve"> Ca sensitivity</w:t>
      </w:r>
    </w:p>
    <w:p w:rsidR="00BC4BC4" w:rsidRPr="00BC4BC4" w:rsidRDefault="00BC4BC4" w:rsidP="00BC4BC4">
      <w:pPr>
        <w:pStyle w:val="ListParagraph"/>
        <w:autoSpaceDE w:val="0"/>
        <w:autoSpaceDN w:val="0"/>
        <w:adjustRightInd w:val="0"/>
        <w:spacing w:after="0" w:line="240" w:lineRule="auto"/>
        <w:rPr>
          <w:rFonts w:cs="AdvTimes"/>
          <w:color w:val="FF0000"/>
        </w:rPr>
      </w:pPr>
    </w:p>
    <w:p w:rsidR="00D175ED" w:rsidRPr="00BC4BC4" w:rsidRDefault="00BC4BC4" w:rsidP="00BC4BC4">
      <w:pPr>
        <w:pStyle w:val="ListParagraph"/>
        <w:autoSpaceDE w:val="0"/>
        <w:autoSpaceDN w:val="0"/>
        <w:adjustRightInd w:val="0"/>
        <w:spacing w:after="0" w:line="240" w:lineRule="auto"/>
        <w:rPr>
          <w:rFonts w:cs="AdvTimes"/>
          <w:color w:val="FF0000"/>
        </w:rPr>
      </w:pPr>
      <w:r w:rsidRPr="00BC4BC4">
        <w:rPr>
          <w:rFonts w:cs="AdvTimes"/>
          <w:color w:val="FF0000"/>
        </w:rPr>
        <w:t>Potent</w:t>
      </w:r>
      <w:r w:rsidR="00D175ED" w:rsidRPr="00BC4BC4">
        <w:rPr>
          <w:rFonts w:cs="AdvTimes"/>
          <w:color w:val="FF0000"/>
        </w:rPr>
        <w:t xml:space="preserve"> positive inotropic and a vasodilatory effect</w:t>
      </w:r>
    </w:p>
    <w:p w:rsidR="00BC4BC4" w:rsidRPr="00BC4BC4" w:rsidRDefault="00BC4BC4" w:rsidP="00BC4BC4">
      <w:pPr>
        <w:pStyle w:val="ListParagraph"/>
        <w:autoSpaceDE w:val="0"/>
        <w:autoSpaceDN w:val="0"/>
        <w:adjustRightInd w:val="0"/>
        <w:spacing w:after="0" w:line="240" w:lineRule="auto"/>
        <w:rPr>
          <w:rFonts w:ascii="AdvTimes" w:hAnsi="AdvTimes" w:cs="AdvTimes"/>
          <w:sz w:val="19"/>
          <w:szCs w:val="19"/>
        </w:rPr>
      </w:pPr>
    </w:p>
    <w:p w:rsidR="00D175ED" w:rsidRDefault="00D175ED" w:rsidP="00D175ED">
      <w:pPr>
        <w:pStyle w:val="ListParagraph"/>
        <w:numPr>
          <w:ilvl w:val="0"/>
          <w:numId w:val="5"/>
        </w:numPr>
      </w:pPr>
      <w:r>
        <w:t>What is the prognosis for DCM in Dobermans with CHF?</w:t>
      </w:r>
    </w:p>
    <w:p w:rsidR="00D175ED" w:rsidRPr="00D175ED" w:rsidRDefault="00D175ED" w:rsidP="00D175ED">
      <w:pPr>
        <w:ind w:firstLine="720"/>
        <w:rPr>
          <w:color w:val="FF0000"/>
        </w:rPr>
      </w:pPr>
      <w:r w:rsidRPr="00D175ED">
        <w:rPr>
          <w:color w:val="FF0000"/>
        </w:rPr>
        <w:t>Survival after CHF 2-4 months, 90% fatality rate after 1 year</w:t>
      </w:r>
    </w:p>
    <w:p w:rsidR="00D175ED" w:rsidRPr="00D175ED" w:rsidRDefault="00D175ED" w:rsidP="00D175ED">
      <w:pPr>
        <w:rPr>
          <w:color w:val="FF0000"/>
        </w:rPr>
      </w:pPr>
    </w:p>
    <w:p w:rsidR="00D175ED" w:rsidRDefault="00D175ED" w:rsidP="00D175ED">
      <w:pPr>
        <w:pStyle w:val="ListParagraph"/>
        <w:numPr>
          <w:ilvl w:val="0"/>
          <w:numId w:val="5"/>
        </w:numPr>
      </w:pPr>
      <w:r>
        <w:t>Name 3 independent predictors of adverse outcome in preclinical DCM Dobermans</w:t>
      </w:r>
    </w:p>
    <w:p w:rsidR="00D175ED" w:rsidRPr="00D175ED" w:rsidRDefault="00D175ED" w:rsidP="00D175ED">
      <w:pPr>
        <w:pStyle w:val="ListParagraph"/>
        <w:rPr>
          <w:color w:val="FF0000"/>
        </w:rPr>
      </w:pPr>
      <w:r w:rsidRPr="00D175ED">
        <w:rPr>
          <w:color w:val="FF0000"/>
        </w:rPr>
        <w:t>Greater dilation of the left ventricle in systole</w:t>
      </w:r>
    </w:p>
    <w:p w:rsidR="00D175ED" w:rsidRPr="00D175ED" w:rsidRDefault="00D175ED" w:rsidP="00D175ED">
      <w:pPr>
        <w:pStyle w:val="ListParagraph"/>
        <w:rPr>
          <w:color w:val="FF0000"/>
        </w:rPr>
      </w:pPr>
      <w:r w:rsidRPr="00D175ED">
        <w:rPr>
          <w:color w:val="FF0000"/>
        </w:rPr>
        <w:t>Higher HR</w:t>
      </w:r>
    </w:p>
    <w:p w:rsidR="00D175ED" w:rsidRPr="00D175ED" w:rsidRDefault="00D175ED" w:rsidP="00D175ED">
      <w:pPr>
        <w:pStyle w:val="ListParagraph"/>
        <w:rPr>
          <w:color w:val="FF0000"/>
        </w:rPr>
      </w:pPr>
      <w:r w:rsidRPr="00D175ED">
        <w:rPr>
          <w:color w:val="FF0000"/>
        </w:rPr>
        <w:t xml:space="preserve">At least 4 VPCs on a 3min ECG </w:t>
      </w:r>
    </w:p>
    <w:p w:rsidR="00D175ED" w:rsidRDefault="00D175ED" w:rsidP="00D175ED"/>
    <w:p w:rsidR="00D175ED" w:rsidRPr="00D175ED" w:rsidRDefault="00D175ED" w:rsidP="00D175ED"/>
    <w:sectPr w:rsidR="00D175ED" w:rsidRPr="00D17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Time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3713a231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516DE"/>
    <w:multiLevelType w:val="hybridMultilevel"/>
    <w:tmpl w:val="01961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2054"/>
    <w:multiLevelType w:val="hybridMultilevel"/>
    <w:tmpl w:val="EC8A2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E2FCF"/>
    <w:multiLevelType w:val="hybridMultilevel"/>
    <w:tmpl w:val="E83E3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D74C6"/>
    <w:multiLevelType w:val="hybridMultilevel"/>
    <w:tmpl w:val="203E2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26CFE"/>
    <w:multiLevelType w:val="hybridMultilevel"/>
    <w:tmpl w:val="2CC0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CB"/>
    <w:rsid w:val="00156F5D"/>
    <w:rsid w:val="00211DCB"/>
    <w:rsid w:val="002B475D"/>
    <w:rsid w:val="00611709"/>
    <w:rsid w:val="006922CE"/>
    <w:rsid w:val="00857183"/>
    <w:rsid w:val="008A15B3"/>
    <w:rsid w:val="00BC4BC4"/>
    <w:rsid w:val="00D175ED"/>
    <w:rsid w:val="00E13B6E"/>
    <w:rsid w:val="00E73F6E"/>
    <w:rsid w:val="00EA7B56"/>
    <w:rsid w:val="00F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99963-4D82-4375-B874-8AE34E83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1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2</cp:revision>
  <dcterms:created xsi:type="dcterms:W3CDTF">2016-04-19T04:43:00Z</dcterms:created>
  <dcterms:modified xsi:type="dcterms:W3CDTF">2016-04-19T04:43:00Z</dcterms:modified>
</cp:coreProperties>
</file>