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713FE" w:rsidRDefault="001431A9">
      <w:pPr>
        <w:numPr>
          <w:ilvl w:val="0"/>
          <w:numId w:val="2"/>
        </w:numPr>
        <w:ind w:hanging="360"/>
        <w:contextualSpacing/>
      </w:pPr>
      <w:r>
        <w:t>Pancreatitis</w:t>
      </w:r>
    </w:p>
    <w:p w:rsidR="005713FE" w:rsidRDefault="001431A9">
      <w:pPr>
        <w:numPr>
          <w:ilvl w:val="1"/>
          <w:numId w:val="2"/>
        </w:numPr>
        <w:ind w:hanging="360"/>
        <w:contextualSpacing/>
      </w:pPr>
      <w:r>
        <w:t>Either Inflammatory or necrotizing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>Necrotizing can have minimal inflammation</w:t>
      </w:r>
    </w:p>
    <w:p w:rsidR="005713FE" w:rsidRDefault="001431A9">
      <w:pPr>
        <w:numPr>
          <w:ilvl w:val="3"/>
          <w:numId w:val="2"/>
        </w:numPr>
        <w:ind w:hanging="360"/>
        <w:contextualSpacing/>
      </w:pPr>
      <w:r>
        <w:t>often fatal</w:t>
      </w:r>
    </w:p>
    <w:p w:rsidR="005713FE" w:rsidRDefault="001431A9">
      <w:pPr>
        <w:numPr>
          <w:ilvl w:val="1"/>
          <w:numId w:val="2"/>
        </w:numPr>
        <w:ind w:hanging="360"/>
        <w:contextualSpacing/>
      </w:pPr>
      <w:r>
        <w:t>Acute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>No fibrosis or atrophy</w:t>
      </w:r>
    </w:p>
    <w:p w:rsidR="005713FE" w:rsidRDefault="001431A9">
      <w:pPr>
        <w:numPr>
          <w:ilvl w:val="1"/>
          <w:numId w:val="2"/>
        </w:numPr>
        <w:ind w:hanging="360"/>
        <w:contextualSpacing/>
      </w:pPr>
      <w:r>
        <w:t>Chronic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>histopathology - fibrosis and atrophy</w:t>
      </w:r>
    </w:p>
    <w:p w:rsidR="005713FE" w:rsidRDefault="001431A9">
      <w:pPr>
        <w:numPr>
          <w:ilvl w:val="1"/>
          <w:numId w:val="2"/>
        </w:numPr>
        <w:ind w:hanging="360"/>
        <w:contextualSpacing/>
      </w:pPr>
      <w:r>
        <w:t>No standardized terminology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>Possibly different diseases or severities</w:t>
      </w:r>
    </w:p>
    <w:p w:rsidR="005713FE" w:rsidRDefault="001431A9">
      <w:pPr>
        <w:numPr>
          <w:ilvl w:val="0"/>
          <w:numId w:val="2"/>
        </w:numPr>
        <w:ind w:hanging="360"/>
        <w:contextualSpacing/>
      </w:pPr>
      <w:r>
        <w:t>Prevalence</w:t>
      </w:r>
    </w:p>
    <w:p w:rsidR="005713FE" w:rsidRDefault="001431A9">
      <w:pPr>
        <w:numPr>
          <w:ilvl w:val="1"/>
          <w:numId w:val="2"/>
        </w:numPr>
        <w:ind w:hanging="360"/>
        <w:contextualSpacing/>
      </w:pPr>
      <w:r>
        <w:t>Occurs in approximately 0.8% of dogs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>Clinical</w:t>
      </w:r>
    </w:p>
    <w:p w:rsidR="005713FE" w:rsidRDefault="001431A9">
      <w:pPr>
        <w:numPr>
          <w:ilvl w:val="1"/>
          <w:numId w:val="2"/>
        </w:numPr>
        <w:ind w:hanging="360"/>
        <w:contextualSpacing/>
      </w:pPr>
      <w:r>
        <w:t>Up to 65% of dogs at necropsy have evidence of inflammation in some part of the pancreas</w:t>
      </w:r>
    </w:p>
    <w:p w:rsidR="005713FE" w:rsidRDefault="001431A9">
      <w:pPr>
        <w:numPr>
          <w:ilvl w:val="1"/>
          <w:numId w:val="2"/>
        </w:numPr>
        <w:ind w:hanging="360"/>
        <w:contextualSpacing/>
      </w:pPr>
      <w:r>
        <w:t>Mortality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>Mostly for severe forms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>can be up to 20-42%</w:t>
      </w:r>
      <w:r>
        <w:rPr>
          <w:noProof/>
        </w:rPr>
        <w:drawing>
          <wp:anchor distT="114300" distB="114300" distL="114300" distR="114300" simplePos="0" relativeHeight="251658240" behindDoc="0" locked="0" layoutInCell="0" hidden="0" allowOverlap="0">
            <wp:simplePos x="0" y="0"/>
            <wp:positionH relativeFrom="margin">
              <wp:posOffset>3486150</wp:posOffset>
            </wp:positionH>
            <wp:positionV relativeFrom="paragraph">
              <wp:posOffset>104775</wp:posOffset>
            </wp:positionV>
            <wp:extent cx="3364482" cy="4662488"/>
            <wp:effectExtent l="0" t="0" r="0" b="0"/>
            <wp:wrapSquare wrapText="bothSides" distT="114300" distB="114300" distL="114300" distR="11430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4482" cy="46624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713FE" w:rsidRDefault="001431A9">
      <w:pPr>
        <w:numPr>
          <w:ilvl w:val="0"/>
          <w:numId w:val="2"/>
        </w:numPr>
        <w:ind w:hanging="360"/>
        <w:contextualSpacing/>
      </w:pPr>
      <w:r>
        <w:t xml:space="preserve">Pathogenesis and </w:t>
      </w:r>
      <w:proofErr w:type="spellStart"/>
      <w:r>
        <w:t>pathophys</w:t>
      </w:r>
      <w:proofErr w:type="spellEnd"/>
    </w:p>
    <w:p w:rsidR="005713FE" w:rsidRDefault="001431A9">
      <w:pPr>
        <w:numPr>
          <w:ilvl w:val="1"/>
          <w:numId w:val="2"/>
        </w:numPr>
        <w:ind w:hanging="360"/>
        <w:contextualSpacing/>
      </w:pPr>
      <w:r>
        <w:t>Early activation of zymogens</w:t>
      </w:r>
      <w:r>
        <w:t xml:space="preserve"> in </w:t>
      </w:r>
      <w:proofErr w:type="spellStart"/>
      <w:r>
        <w:t>acinar</w:t>
      </w:r>
      <w:proofErr w:type="spellEnd"/>
      <w:r>
        <w:t xml:space="preserve"> cells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proofErr w:type="spellStart"/>
      <w:r>
        <w:t>Colocalization</w:t>
      </w:r>
      <w:proofErr w:type="spellEnd"/>
      <w:r>
        <w:t xml:space="preserve"> theory</w:t>
      </w:r>
    </w:p>
    <w:p w:rsidR="005713FE" w:rsidRDefault="001431A9">
      <w:pPr>
        <w:numPr>
          <w:ilvl w:val="3"/>
          <w:numId w:val="2"/>
        </w:numPr>
        <w:ind w:hanging="360"/>
        <w:contextualSpacing/>
      </w:pPr>
      <w:r>
        <w:t>Zymogen granule accumulation allows fusion with lysosomes which leads to activation of trypsinogen to trypsin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 xml:space="preserve">Disruption of </w:t>
      </w:r>
      <w:proofErr w:type="spellStart"/>
      <w:r>
        <w:t>paracellular</w:t>
      </w:r>
      <w:proofErr w:type="spellEnd"/>
      <w:r>
        <w:t xml:space="preserve"> barriers in pancreatic ducts</w:t>
      </w:r>
    </w:p>
    <w:p w:rsidR="005713FE" w:rsidRDefault="001431A9">
      <w:pPr>
        <w:numPr>
          <w:ilvl w:val="3"/>
          <w:numId w:val="2"/>
        </w:numPr>
        <w:ind w:hanging="360"/>
        <w:contextualSpacing/>
      </w:pPr>
      <w:r>
        <w:t>Leads to active trypsin in interstitial space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>Start</w:t>
      </w:r>
      <w:r>
        <w:t>s in pancreas, leaks into peritoneum and can go systemically</w:t>
      </w:r>
    </w:p>
    <w:p w:rsidR="005713FE" w:rsidRDefault="001431A9">
      <w:pPr>
        <w:numPr>
          <w:ilvl w:val="1"/>
          <w:numId w:val="2"/>
        </w:numPr>
        <w:ind w:hanging="360"/>
        <w:contextualSpacing/>
      </w:pPr>
      <w:r>
        <w:t>Main inflammatory mediators are: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>IL-1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>IL-2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>IL- 6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>IL- 18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>TNF-</w:t>
      </w:r>
      <w:r>
        <w:t>ɑ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>Substance-P</w:t>
      </w:r>
    </w:p>
    <w:p w:rsidR="005713FE" w:rsidRDefault="001431A9">
      <w:pPr>
        <w:numPr>
          <w:ilvl w:val="2"/>
          <w:numId w:val="2"/>
        </w:numPr>
        <w:ind w:hanging="360"/>
        <w:contextualSpacing/>
      </w:pPr>
      <w:r>
        <w:t>Platelet activating factor</w:t>
      </w:r>
    </w:p>
    <w:p w:rsidR="005713FE" w:rsidRDefault="005713FE"/>
    <w:p w:rsidR="005713FE" w:rsidRDefault="005713FE"/>
    <w:p w:rsidR="005713FE" w:rsidRDefault="001431A9">
      <w:pPr>
        <w:numPr>
          <w:ilvl w:val="0"/>
          <w:numId w:val="1"/>
        </w:numPr>
        <w:ind w:hanging="360"/>
        <w:contextualSpacing/>
      </w:pPr>
      <w:r>
        <w:t>Etiology and Risk</w:t>
      </w:r>
    </w:p>
    <w:p w:rsidR="005713FE" w:rsidRDefault="001431A9">
      <w:pPr>
        <w:numPr>
          <w:ilvl w:val="1"/>
          <w:numId w:val="1"/>
        </w:numPr>
        <w:ind w:hanging="360"/>
        <w:contextualSpacing/>
      </w:pPr>
      <w:r>
        <w:lastRenderedPageBreak/>
        <w:t>Unknown etiology</w:t>
      </w:r>
    </w:p>
    <w:p w:rsidR="005713FE" w:rsidRDefault="001431A9">
      <w:pPr>
        <w:numPr>
          <w:ilvl w:val="2"/>
          <w:numId w:val="1"/>
        </w:numPr>
        <w:ind w:hanging="360"/>
        <w:contextualSpacing/>
      </w:pPr>
      <w:r>
        <w:t>Humans = alcoholism and biliary obstruction and autoimmune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Hypertriglyceridemia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bookmarkStart w:id="0" w:name="_GoBack"/>
      <w:r>
        <w:rPr>
          <w:noProof/>
        </w:rPr>
        <w:drawing>
          <wp:anchor distT="114300" distB="114300" distL="114300" distR="114300" simplePos="0" relativeHeight="251659264" behindDoc="0" locked="0" layoutInCell="0" hidden="0" allowOverlap="0" wp14:anchorId="4E56C3A1" wp14:editId="719BD2E6">
            <wp:simplePos x="0" y="0"/>
            <wp:positionH relativeFrom="margin">
              <wp:posOffset>5753100</wp:posOffset>
            </wp:positionH>
            <wp:positionV relativeFrom="paragraph">
              <wp:posOffset>-989330</wp:posOffset>
            </wp:positionV>
            <wp:extent cx="1290320" cy="1720850"/>
            <wp:effectExtent l="0" t="0" r="5080" b="0"/>
            <wp:wrapSquare wrapText="bothSides" distT="114300" distB="114300" distL="114300" distR="114300"/>
            <wp:docPr id="2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172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  <w:r>
        <w:t>Suspect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Research in Mini Schnauzers with &gt;862mg/</w:t>
      </w:r>
      <w:proofErr w:type="spellStart"/>
      <w:r>
        <w:t>dL</w:t>
      </w:r>
      <w:proofErr w:type="spellEnd"/>
      <w:r>
        <w:t xml:space="preserve"> serum triglyceride levels were at higher risk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 xml:space="preserve">Suspect DM, </w:t>
      </w:r>
      <w:proofErr w:type="spellStart"/>
      <w:r>
        <w:t>Cushings</w:t>
      </w:r>
      <w:proofErr w:type="spellEnd"/>
      <w:r>
        <w:t xml:space="preserve"> and Obesity are risk factors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Breed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Consistently implicated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Mini Schnauzers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Yorkshire terriers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other terriers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Suggested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Boxers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Cavaliers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Cockers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Collies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Diet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High Fat diets - experimental studies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Possibly leading to hypertriglyceridemia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Access to ‘unusual foods’ implicated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Drugs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No cause and effect established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More commonly occurs in dogs on: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proofErr w:type="spellStart"/>
      <w:r>
        <w:t>KBr</w:t>
      </w:r>
      <w:proofErr w:type="spellEnd"/>
    </w:p>
    <w:p w:rsidR="005713FE" w:rsidRDefault="001431A9">
      <w:pPr>
        <w:numPr>
          <w:ilvl w:val="2"/>
          <w:numId w:val="3"/>
        </w:numPr>
        <w:ind w:hanging="360"/>
        <w:contextualSpacing/>
      </w:pPr>
      <w:proofErr w:type="spellStart"/>
      <w:r>
        <w:t>Pheno</w:t>
      </w:r>
      <w:proofErr w:type="spellEnd"/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l-</w:t>
      </w:r>
      <w:proofErr w:type="spellStart"/>
      <w:r>
        <w:t>asparaginase</w:t>
      </w:r>
      <w:proofErr w:type="spellEnd"/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azathioprine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proofErr w:type="spellStart"/>
      <w:r>
        <w:t>meglumine</w:t>
      </w:r>
      <w:proofErr w:type="spellEnd"/>
      <w:r>
        <w:t xml:space="preserve"> </w:t>
      </w:r>
      <w:proofErr w:type="spellStart"/>
      <w:r>
        <w:t>antimonate</w:t>
      </w:r>
      <w:proofErr w:type="spellEnd"/>
      <w:r>
        <w:t xml:space="preserve"> (</w:t>
      </w:r>
      <w:proofErr w:type="spellStart"/>
      <w:r>
        <w:t>leishmaniasis</w:t>
      </w:r>
      <w:proofErr w:type="spellEnd"/>
      <w:r>
        <w:t xml:space="preserve"> drug)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Endocrine diseases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 xml:space="preserve">DM, </w:t>
      </w:r>
      <w:proofErr w:type="spellStart"/>
      <w:r>
        <w:t>cushings</w:t>
      </w:r>
      <w:proofErr w:type="spellEnd"/>
      <w:r>
        <w:t>, hypothyroidism were more commonly present in dogs with pancreatitis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Possibly due to increased serum triglyceri</w:t>
      </w:r>
      <w:r>
        <w:t>des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Obesity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Dogs with pancreatitis are more frequently obese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Other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Older dogs, hypercalcemia, hypotension, surgical manipulation, Pancreatic duct obstruction, neoplasia, chronic GI disease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History and Exam Findings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What you would expect - all non-specific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anorexia, vomiting, weakness, PU/PD, diarrhea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dehydration, abdominal pain (only 58%), fever, icterus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Lab work (CBC/</w:t>
      </w:r>
      <w:proofErr w:type="spellStart"/>
      <w:r>
        <w:t>Chem</w:t>
      </w:r>
      <w:proofErr w:type="spellEnd"/>
      <w:r>
        <w:t>/UA)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 xml:space="preserve">All non-specific such as </w:t>
      </w:r>
      <w:proofErr w:type="spellStart"/>
      <w:r>
        <w:t>hemoconcentration</w:t>
      </w:r>
      <w:proofErr w:type="spellEnd"/>
      <w:r>
        <w:t>, pre-renal azotemia, etc…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Treatment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lastRenderedPageBreak/>
        <w:t>Mainly supportive care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Treatment of possible inciting</w:t>
      </w:r>
      <w:r>
        <w:t xml:space="preserve"> factors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Hypertriglyceridemia, hypercalcemia, endocrine diseases, obesity, toxins, drugs, diet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Nutrition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EARLY ENTERAL FEEDING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CCK does not stimulate pancreas to secrete as much in pancreatitis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proofErr w:type="spellStart"/>
      <w:r>
        <w:t>Jejunal</w:t>
      </w:r>
      <w:proofErr w:type="spellEnd"/>
      <w:r>
        <w:t xml:space="preserve"> feeding tubes do not show benefit</w:t>
      </w:r>
    </w:p>
    <w:p w:rsidR="005713FE" w:rsidRDefault="001431A9">
      <w:pPr>
        <w:numPr>
          <w:ilvl w:val="3"/>
          <w:numId w:val="3"/>
        </w:numPr>
        <w:ind w:hanging="360"/>
        <w:contextualSpacing/>
      </w:pPr>
      <w:r>
        <w:t>only for dogs with r</w:t>
      </w:r>
      <w:r>
        <w:t>efractory vomiting or having laparotomy for other reasons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Fluids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as needed based on clinical picture - no specific recommendations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Plasma and Blood products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proofErr w:type="spellStart"/>
      <w:r>
        <w:t>pRBCs</w:t>
      </w:r>
      <w:proofErr w:type="spellEnd"/>
      <w:r>
        <w:t xml:space="preserve"> only if needed for anemia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 xml:space="preserve">Plasma has </w:t>
      </w:r>
      <w:r>
        <w:t xml:space="preserve">ɑ1- proteinase inhibitor and ɑ2-macroglobulin which may </w:t>
      </w:r>
      <w:r>
        <w:t xml:space="preserve">protect from worsening pancreatitis, however, no studies have established benefit 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 xml:space="preserve">reserve plasma for </w:t>
      </w:r>
      <w:proofErr w:type="spellStart"/>
      <w:r>
        <w:t>coagulopathic</w:t>
      </w:r>
      <w:proofErr w:type="spellEnd"/>
      <w:r>
        <w:t xml:space="preserve"> pancreatitis</w:t>
      </w:r>
    </w:p>
    <w:p w:rsidR="005713FE" w:rsidRDefault="001431A9">
      <w:pPr>
        <w:numPr>
          <w:ilvl w:val="3"/>
          <w:numId w:val="3"/>
        </w:numPr>
        <w:ind w:hanging="360"/>
        <w:contextualSpacing/>
      </w:pPr>
      <w:r>
        <w:t>One study showed dogs receiving plasma were more likely to die, but this was retrospective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Electrolyte and acid base disturbances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fix them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Analgesia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use it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Antiemetic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 xml:space="preserve">Use </w:t>
      </w:r>
      <w:proofErr w:type="spellStart"/>
      <w:r>
        <w:t>cerenia</w:t>
      </w:r>
      <w:proofErr w:type="spellEnd"/>
      <w:r>
        <w:t xml:space="preserve"> if possible for central and peripheral blockade of substance P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 xml:space="preserve">But ondansetron and </w:t>
      </w:r>
      <w:proofErr w:type="spellStart"/>
      <w:r>
        <w:t>dolasetron</w:t>
      </w:r>
      <w:proofErr w:type="spellEnd"/>
      <w:r>
        <w:t xml:space="preserve"> are fine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Antibiotics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No benefit to prophylactic antibiotic use in people has been showing in multicenter, double-blinded, placebo-controlled studies or meta-analysis.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Studies in dogs lacking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ABs with good pancreatic penetration (reach therapeutic levels in pancreatic tissue)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proofErr w:type="spellStart"/>
      <w:r>
        <w:t>C</w:t>
      </w:r>
      <w:r>
        <w:t>efotaxime</w:t>
      </w:r>
      <w:proofErr w:type="spellEnd"/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Ciprofloxacin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metronidazole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clindamycin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chloramphenicol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Surgery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 xml:space="preserve">Only if </w:t>
      </w:r>
      <w:proofErr w:type="spellStart"/>
      <w:r>
        <w:t>abscessation</w:t>
      </w:r>
      <w:proofErr w:type="spellEnd"/>
      <w:r>
        <w:t xml:space="preserve"> occurs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they will still probably die - 50-85% mortality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Peritoneal dialysis has been shown to be beneficial in experimentally induced pancreatitis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EHBDO - surgery</w:t>
      </w:r>
      <w:r>
        <w:t xml:space="preserve"> if does not resolve on own</w:t>
      </w:r>
    </w:p>
    <w:p w:rsidR="005713FE" w:rsidRDefault="005713FE"/>
    <w:p w:rsidR="005713FE" w:rsidRDefault="001431A9">
      <w:pPr>
        <w:numPr>
          <w:ilvl w:val="0"/>
          <w:numId w:val="3"/>
        </w:numPr>
        <w:ind w:hanging="360"/>
        <w:contextualSpacing/>
      </w:pPr>
      <w:r>
        <w:t>Steroids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t>because of humans getting immune-mediated pancreatitis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only use in dogs as last resort</w:t>
      </w:r>
    </w:p>
    <w:p w:rsidR="005713FE" w:rsidRDefault="001431A9">
      <w:pPr>
        <w:numPr>
          <w:ilvl w:val="0"/>
          <w:numId w:val="3"/>
        </w:numPr>
        <w:ind w:hanging="360"/>
        <w:contextualSpacing/>
      </w:pPr>
      <w:r>
        <w:t>Prognosis</w:t>
      </w:r>
    </w:p>
    <w:p w:rsidR="005713FE" w:rsidRDefault="001431A9">
      <w:pPr>
        <w:numPr>
          <w:ilvl w:val="1"/>
          <w:numId w:val="3"/>
        </w:numPr>
        <w:ind w:hanging="360"/>
        <w:contextualSpacing/>
      </w:pPr>
      <w:r>
        <w:lastRenderedPageBreak/>
        <w:t>depends on severity - shocking</w:t>
      </w:r>
    </w:p>
    <w:p w:rsidR="005713FE" w:rsidRDefault="001431A9">
      <w:pPr>
        <w:numPr>
          <w:ilvl w:val="2"/>
          <w:numId w:val="3"/>
        </w:numPr>
        <w:ind w:hanging="360"/>
        <w:contextualSpacing/>
      </w:pPr>
      <w:r>
        <w:t>no methods to predict outcome</w:t>
      </w:r>
    </w:p>
    <w:p w:rsidR="005713FE" w:rsidRDefault="005713FE"/>
    <w:p w:rsidR="005713FE" w:rsidRDefault="005713FE"/>
    <w:p w:rsidR="005713FE" w:rsidRDefault="005713FE"/>
    <w:p w:rsidR="005713FE" w:rsidRDefault="005713FE"/>
    <w:p w:rsidR="005713FE" w:rsidRDefault="005713FE"/>
    <w:p w:rsidR="005713FE" w:rsidRDefault="005713FE"/>
    <w:p w:rsidR="005713FE" w:rsidRDefault="005713FE"/>
    <w:p w:rsidR="005713FE" w:rsidRDefault="005713FE"/>
    <w:sectPr w:rsidR="005713FE">
      <w:pgSz w:w="12240" w:h="15840"/>
      <w:pgMar w:top="1440" w:right="630" w:bottom="1440" w:left="3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31BD4"/>
    <w:multiLevelType w:val="multilevel"/>
    <w:tmpl w:val="A91C3EC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247F63F5"/>
    <w:multiLevelType w:val="multilevel"/>
    <w:tmpl w:val="0A0CEA1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27D43526"/>
    <w:multiLevelType w:val="multilevel"/>
    <w:tmpl w:val="7020DD2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713FE"/>
    <w:rsid w:val="001431A9"/>
    <w:rsid w:val="0057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</cp:lastModifiedBy>
  <cp:revision>2</cp:revision>
  <dcterms:created xsi:type="dcterms:W3CDTF">2015-08-11T20:51:00Z</dcterms:created>
  <dcterms:modified xsi:type="dcterms:W3CDTF">2015-08-11T20:51:00Z</dcterms:modified>
</cp:coreProperties>
</file>