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487D7" w14:textId="77777777" w:rsidR="00E76F36" w:rsidRDefault="008D179B">
      <w:r>
        <w:t>Chapter 14</w:t>
      </w:r>
    </w:p>
    <w:p w14:paraId="0F6C3034" w14:textId="77777777" w:rsidR="008D179B" w:rsidRDefault="008D179B">
      <w:r>
        <w:t>Muscle Relaxants and Neuromuscular Blockade</w:t>
      </w:r>
    </w:p>
    <w:p w14:paraId="44820059" w14:textId="77777777" w:rsidR="008D179B" w:rsidRDefault="008D179B"/>
    <w:p w14:paraId="4A543EC8" w14:textId="77777777" w:rsidR="008D179B" w:rsidRDefault="008D179B">
      <w:r>
        <w:t>Non-Neuromuscular Effects of NMBAs</w:t>
      </w:r>
    </w:p>
    <w:p w14:paraId="1CF96071" w14:textId="77777777" w:rsidR="008D179B" w:rsidRDefault="00EA3C4D" w:rsidP="00EA3C4D">
      <w:pPr>
        <w:pStyle w:val="ListParagraph"/>
        <w:numPr>
          <w:ilvl w:val="0"/>
          <w:numId w:val="1"/>
        </w:numPr>
      </w:pPr>
      <w:r>
        <w:t>Primary effects at the nicotinic cholinergic receptors at motor nerve plate</w:t>
      </w:r>
    </w:p>
    <w:p w14:paraId="25F5841A" w14:textId="77777777" w:rsidR="00EA3C4D" w:rsidRDefault="00EA3C4D" w:rsidP="00EA3C4D">
      <w:pPr>
        <w:pStyle w:val="ListParagraph"/>
        <w:numPr>
          <w:ilvl w:val="1"/>
          <w:numId w:val="1"/>
        </w:numPr>
      </w:pPr>
      <w:r>
        <w:t>May have effects at muscarinic receptors and autonomic nerve ganglia</w:t>
      </w:r>
    </w:p>
    <w:p w14:paraId="56D9A3FF" w14:textId="77777777" w:rsidR="00EA3C4D" w:rsidRDefault="00E55119" w:rsidP="00EA3C4D">
      <w:pPr>
        <w:pStyle w:val="ListParagraph"/>
        <w:numPr>
          <w:ilvl w:val="0"/>
          <w:numId w:val="1"/>
        </w:numPr>
      </w:pPr>
      <w:r>
        <w:t xml:space="preserve">Undesirable effects include receptor blockade or mimicking of </w:t>
      </w:r>
      <w:proofErr w:type="spellStart"/>
      <w:r>
        <w:t>ACh</w:t>
      </w:r>
      <w:proofErr w:type="spellEnd"/>
    </w:p>
    <w:p w14:paraId="76756392" w14:textId="77777777" w:rsidR="00FD1FC0" w:rsidRDefault="00FD1FC0" w:rsidP="00FD1FC0">
      <w:pPr>
        <w:pStyle w:val="ListParagraph"/>
      </w:pPr>
    </w:p>
    <w:p w14:paraId="1079D480" w14:textId="77777777" w:rsidR="00E55119" w:rsidRDefault="00E55119" w:rsidP="00EA3C4D">
      <w:pPr>
        <w:pStyle w:val="ListParagraph"/>
        <w:numPr>
          <w:ilvl w:val="0"/>
          <w:numId w:val="1"/>
        </w:numPr>
      </w:pPr>
      <w:r>
        <w:t>Cardiovascular effects</w:t>
      </w:r>
    </w:p>
    <w:p w14:paraId="2CD9DABD" w14:textId="77777777" w:rsidR="00E55119" w:rsidRDefault="000555D8" w:rsidP="00E55119">
      <w:pPr>
        <w:pStyle w:val="ListParagraph"/>
        <w:numPr>
          <w:ilvl w:val="1"/>
          <w:numId w:val="1"/>
        </w:numPr>
      </w:pPr>
      <w:r>
        <w:t>Increased, decreased HR and arrhythmias</w:t>
      </w:r>
    </w:p>
    <w:p w14:paraId="3CA94CE4" w14:textId="77777777" w:rsidR="00FD1FC0" w:rsidRDefault="00FD1FC0" w:rsidP="00E55119">
      <w:pPr>
        <w:pStyle w:val="ListParagraph"/>
        <w:numPr>
          <w:ilvl w:val="1"/>
          <w:numId w:val="1"/>
        </w:numPr>
      </w:pPr>
      <w:r>
        <w:t>Hypotension, secondary to histamine release from rapid IV infusion of d-</w:t>
      </w:r>
      <w:proofErr w:type="spellStart"/>
      <w:r>
        <w:t>turbocurarine</w:t>
      </w:r>
      <w:proofErr w:type="spellEnd"/>
    </w:p>
    <w:p w14:paraId="45F7A490" w14:textId="77777777" w:rsidR="00FD1FC0" w:rsidRDefault="00FD1FC0" w:rsidP="00E55119">
      <w:pPr>
        <w:pStyle w:val="ListParagraph"/>
        <w:numPr>
          <w:ilvl w:val="1"/>
          <w:numId w:val="1"/>
        </w:numPr>
      </w:pPr>
      <w:r>
        <w:t xml:space="preserve">Hypertension, tachycardia with rapid IV infusion of </w:t>
      </w:r>
      <w:proofErr w:type="spellStart"/>
      <w:r>
        <w:t>pancuronium</w:t>
      </w:r>
      <w:proofErr w:type="spellEnd"/>
    </w:p>
    <w:p w14:paraId="48710B11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Stimulates NE release from sympathetic nerves?</w:t>
      </w:r>
    </w:p>
    <w:p w14:paraId="33C27473" w14:textId="77777777" w:rsidR="00FD1FC0" w:rsidRDefault="00FD1FC0" w:rsidP="00FD1FC0">
      <w:pPr>
        <w:pStyle w:val="ListParagraph"/>
        <w:numPr>
          <w:ilvl w:val="1"/>
          <w:numId w:val="1"/>
        </w:numPr>
      </w:pPr>
      <w:proofErr w:type="spellStart"/>
      <w:r>
        <w:t>Atracurium</w:t>
      </w:r>
      <w:proofErr w:type="spellEnd"/>
      <w:r>
        <w:t xml:space="preserve">, </w:t>
      </w:r>
      <w:proofErr w:type="spellStart"/>
      <w:r>
        <w:t>vecuronium</w:t>
      </w:r>
      <w:proofErr w:type="spellEnd"/>
      <w:r>
        <w:t xml:space="preserve"> have minimal CV effects</w:t>
      </w:r>
    </w:p>
    <w:p w14:paraId="45FA417C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Mild histamine release, though no clinical hypotension</w:t>
      </w:r>
    </w:p>
    <w:p w14:paraId="2CAF067E" w14:textId="77777777" w:rsidR="00FD1FC0" w:rsidRDefault="00FD1FC0" w:rsidP="00FD1FC0">
      <w:pPr>
        <w:pStyle w:val="ListParagraph"/>
        <w:numPr>
          <w:ilvl w:val="1"/>
          <w:numId w:val="1"/>
        </w:numPr>
      </w:pPr>
      <w:proofErr w:type="spellStart"/>
      <w:r>
        <w:t>Pipecuronium</w:t>
      </w:r>
      <w:proofErr w:type="spellEnd"/>
      <w:r>
        <w:t xml:space="preserve">, </w:t>
      </w:r>
      <w:proofErr w:type="spellStart"/>
      <w:r>
        <w:t>doxacurium</w:t>
      </w:r>
      <w:proofErr w:type="spellEnd"/>
      <w:r>
        <w:t xml:space="preserve">, </w:t>
      </w:r>
      <w:proofErr w:type="spellStart"/>
      <w:r>
        <w:t>rocuronium</w:t>
      </w:r>
      <w:proofErr w:type="spellEnd"/>
      <w:r>
        <w:t xml:space="preserve"> are unlikely to be associated with profound changes in CV function</w:t>
      </w:r>
    </w:p>
    <w:p w14:paraId="5198DE73" w14:textId="77777777" w:rsidR="00FD1FC0" w:rsidRDefault="00FD1FC0" w:rsidP="00FD1FC0">
      <w:pPr>
        <w:pStyle w:val="ListParagraph"/>
        <w:ind w:left="1440"/>
      </w:pPr>
    </w:p>
    <w:p w14:paraId="709AB0F9" w14:textId="77777777" w:rsidR="00FD1FC0" w:rsidRDefault="00FD1FC0" w:rsidP="00FD1FC0">
      <w:pPr>
        <w:pStyle w:val="ListParagraph"/>
        <w:numPr>
          <w:ilvl w:val="0"/>
          <w:numId w:val="1"/>
        </w:numPr>
      </w:pPr>
      <w:r>
        <w:t>Histamine release</w:t>
      </w:r>
    </w:p>
    <w:p w14:paraId="7984406E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NMBAs have a quaternary ammonium structure that results in histamine release</w:t>
      </w:r>
    </w:p>
    <w:p w14:paraId="61A8C574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Vasodilation with decrease in BP, and possible reflex tachycardia</w:t>
      </w:r>
    </w:p>
    <w:p w14:paraId="22ABD8F8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Less of a concern with newer agents</w:t>
      </w:r>
    </w:p>
    <w:p w14:paraId="35AF762A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Avoid histamine release by administering slow IV infusions, and not exceeding recommended doses</w:t>
      </w:r>
    </w:p>
    <w:p w14:paraId="2754FB75" w14:textId="77777777" w:rsidR="00FD1FC0" w:rsidRDefault="00FD1FC0" w:rsidP="00FD1FC0">
      <w:pPr>
        <w:pStyle w:val="ListParagraph"/>
        <w:ind w:left="1440"/>
      </w:pPr>
    </w:p>
    <w:p w14:paraId="023F74F3" w14:textId="77777777" w:rsidR="00FD1FC0" w:rsidRDefault="00FD1FC0" w:rsidP="00FD1FC0">
      <w:pPr>
        <w:pStyle w:val="ListParagraph"/>
        <w:numPr>
          <w:ilvl w:val="0"/>
          <w:numId w:val="1"/>
        </w:numPr>
      </w:pPr>
      <w:r>
        <w:t>Placental transfer</w:t>
      </w:r>
    </w:p>
    <w:p w14:paraId="57763FA7" w14:textId="77777777" w:rsidR="00FD1FC0" w:rsidRDefault="00847B03" w:rsidP="00FD1FC0">
      <w:pPr>
        <w:pStyle w:val="ListParagraph"/>
        <w:numPr>
          <w:ilvl w:val="1"/>
          <w:numId w:val="1"/>
        </w:numPr>
      </w:pPr>
      <w:r>
        <w:t>All NMBAs are large, hydrophilic polar molecules and thus transfer across the placenta is limited</w:t>
      </w:r>
    </w:p>
    <w:p w14:paraId="6E74DE68" w14:textId="77777777" w:rsidR="00847B03" w:rsidRDefault="00847B03" w:rsidP="00847B03">
      <w:pPr>
        <w:pStyle w:val="ListParagraph"/>
        <w:ind w:left="1440"/>
      </w:pPr>
    </w:p>
    <w:p w14:paraId="14852C7A" w14:textId="77777777" w:rsidR="00847B03" w:rsidRDefault="00847B03" w:rsidP="00847B03">
      <w:pPr>
        <w:pStyle w:val="ListParagraph"/>
        <w:numPr>
          <w:ilvl w:val="0"/>
          <w:numId w:val="1"/>
        </w:numPr>
      </w:pPr>
      <w:r>
        <w:t>CNS Effects</w:t>
      </w:r>
    </w:p>
    <w:p w14:paraId="5407FEFD" w14:textId="77777777" w:rsidR="00847B03" w:rsidRDefault="00847B03" w:rsidP="00847B03">
      <w:pPr>
        <w:pStyle w:val="ListParagraph"/>
        <w:numPr>
          <w:ilvl w:val="1"/>
          <w:numId w:val="1"/>
        </w:numPr>
      </w:pPr>
      <w:r>
        <w:t>Due to large, hydrophilic nature the NMBAs do not cross the BBB readily</w:t>
      </w:r>
    </w:p>
    <w:p w14:paraId="51CE125D" w14:textId="77777777" w:rsidR="00847B03" w:rsidRDefault="00847B03" w:rsidP="00847B03">
      <w:pPr>
        <w:pStyle w:val="ListParagraph"/>
        <w:numPr>
          <w:ilvl w:val="2"/>
          <w:numId w:val="1"/>
        </w:numPr>
      </w:pPr>
      <w:r>
        <w:t>However, evidence of CNS effects exists</w:t>
      </w:r>
    </w:p>
    <w:p w14:paraId="69A36D8C" w14:textId="77777777" w:rsidR="00847B03" w:rsidRDefault="00847B03" w:rsidP="00847B03">
      <w:pPr>
        <w:pStyle w:val="ListParagraph"/>
        <w:numPr>
          <w:ilvl w:val="3"/>
          <w:numId w:val="1"/>
        </w:numPr>
      </w:pPr>
      <w:proofErr w:type="spellStart"/>
      <w:r>
        <w:t>Pancuronium</w:t>
      </w:r>
      <w:proofErr w:type="spellEnd"/>
      <w:r>
        <w:t xml:space="preserve"> variably reduced MAC in humans (depending on the study)</w:t>
      </w:r>
    </w:p>
    <w:p w14:paraId="3DAE860D" w14:textId="77777777" w:rsidR="00847B03" w:rsidRDefault="00847B03" w:rsidP="00847B03">
      <w:pPr>
        <w:pStyle w:val="ListParagraph"/>
        <w:numPr>
          <w:ilvl w:val="2"/>
          <w:numId w:val="1"/>
        </w:numPr>
      </w:pPr>
      <w:r>
        <w:t xml:space="preserve">NMBA admin into the CSF results in </w:t>
      </w:r>
      <w:proofErr w:type="spellStart"/>
      <w:r>
        <w:t>myotonia</w:t>
      </w:r>
      <w:proofErr w:type="spellEnd"/>
      <w:r>
        <w:t>, autonomic effects, and seizures</w:t>
      </w:r>
    </w:p>
    <w:p w14:paraId="6B5973AA" w14:textId="77777777" w:rsidR="00847B03" w:rsidRDefault="00414B53" w:rsidP="00847B03">
      <w:pPr>
        <w:pStyle w:val="ListParagraph"/>
        <w:numPr>
          <w:ilvl w:val="2"/>
          <w:numId w:val="1"/>
        </w:numPr>
      </w:pPr>
      <w:r>
        <w:t xml:space="preserve">Some NMBA </w:t>
      </w:r>
      <w:proofErr w:type="spellStart"/>
      <w:r>
        <w:t>degredation</w:t>
      </w:r>
      <w:proofErr w:type="spellEnd"/>
      <w:r>
        <w:t xml:space="preserve"> products are able to cross the BBB, and may result in CNS stimulation if given in large doses</w:t>
      </w:r>
    </w:p>
    <w:p w14:paraId="61B743E1" w14:textId="77777777" w:rsidR="00406752" w:rsidRDefault="002D0A30" w:rsidP="00406752">
      <w:pPr>
        <w:pStyle w:val="ListParagraph"/>
        <w:numPr>
          <w:ilvl w:val="0"/>
          <w:numId w:val="1"/>
        </w:numPr>
      </w:pPr>
      <w:r>
        <w:t>Protein-binding</w:t>
      </w:r>
    </w:p>
    <w:p w14:paraId="4EB40A25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t>All non-depolarizing NMBAs are protein bound</w:t>
      </w:r>
    </w:p>
    <w:p w14:paraId="6BF60D7F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t xml:space="preserve">Theoretically, only free drug is able to interact with </w:t>
      </w:r>
      <w:proofErr w:type="spellStart"/>
      <w:r>
        <w:t>ACh</w:t>
      </w:r>
      <w:proofErr w:type="spellEnd"/>
      <w:r>
        <w:t xml:space="preserve"> receptors</w:t>
      </w:r>
    </w:p>
    <w:p w14:paraId="5970BC18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lastRenderedPageBreak/>
        <w:t>In low-protein conditions, no clinically appreciable difference in amount of protein-bound drug (and therefore no alteration needed of dose)</w:t>
      </w:r>
    </w:p>
    <w:p w14:paraId="54ECC167" w14:textId="77777777" w:rsidR="002D0A30" w:rsidRDefault="00D5060C" w:rsidP="00D5060C">
      <w:pPr>
        <w:pStyle w:val="ListParagraph"/>
        <w:numPr>
          <w:ilvl w:val="0"/>
          <w:numId w:val="1"/>
        </w:numPr>
      </w:pPr>
      <w:r>
        <w:t>Non-neuromuscular effects of succinylcholine</w:t>
      </w:r>
    </w:p>
    <w:p w14:paraId="19C480B6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Transient increase in serum potassium levels</w:t>
      </w:r>
    </w:p>
    <w:p w14:paraId="228A7600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 xml:space="preserve">Due to persistently open ion channels as succinylcholine is not degraded by </w:t>
      </w:r>
      <w:proofErr w:type="spellStart"/>
      <w:r>
        <w:t>ACh</w:t>
      </w:r>
      <w:proofErr w:type="spellEnd"/>
      <w:r>
        <w:t>-esterase</w:t>
      </w:r>
    </w:p>
    <w:p w14:paraId="34DD9419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No clinical significance as long as pre-treatment potassium is normal and patient does not have cardiovascular disease</w:t>
      </w:r>
    </w:p>
    <w:p w14:paraId="33876278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Increased intraocular pressure</w:t>
      </w:r>
    </w:p>
    <w:p w14:paraId="6BD951D5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Smooth intubation may decreased additional exacerbation</w:t>
      </w:r>
    </w:p>
    <w:p w14:paraId="0B255A15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 xml:space="preserve">Increased </w:t>
      </w:r>
      <w:proofErr w:type="spellStart"/>
      <w:r>
        <w:t>intragastric</w:t>
      </w:r>
      <w:proofErr w:type="spellEnd"/>
      <w:r>
        <w:t xml:space="preserve"> pressure</w:t>
      </w:r>
    </w:p>
    <w:p w14:paraId="32FD9B4A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Due to initial muscle fasciculations resulting in increased abdominal pressure</w:t>
      </w:r>
    </w:p>
    <w:p w14:paraId="463B408C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May increase incidence of regurgitation</w:t>
      </w:r>
    </w:p>
    <w:p w14:paraId="6A280C74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Increased intracranial pressure</w:t>
      </w:r>
    </w:p>
    <w:p w14:paraId="1D72B6ED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Also due to muscle fasciculations?</w:t>
      </w:r>
    </w:p>
    <w:p w14:paraId="54E07471" w14:textId="77777777" w:rsidR="00D5060C" w:rsidRDefault="003302C8" w:rsidP="00D5060C">
      <w:pPr>
        <w:pStyle w:val="ListParagraph"/>
        <w:numPr>
          <w:ilvl w:val="2"/>
          <w:numId w:val="1"/>
        </w:numPr>
      </w:pPr>
      <w:r>
        <w:t>May be prevented by prior administration of d-</w:t>
      </w:r>
      <w:proofErr w:type="spellStart"/>
      <w:r>
        <w:t>tubocurarine</w:t>
      </w:r>
      <w:proofErr w:type="spellEnd"/>
    </w:p>
    <w:p w14:paraId="41E004CB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Smooth intubation may decreased additional exacerbation</w:t>
      </w:r>
    </w:p>
    <w:p w14:paraId="4A24AF3F" w14:textId="77777777" w:rsidR="003302C8" w:rsidRDefault="003302C8" w:rsidP="003302C8">
      <w:pPr>
        <w:pStyle w:val="ListParagraph"/>
        <w:numPr>
          <w:ilvl w:val="1"/>
          <w:numId w:val="1"/>
        </w:numPr>
      </w:pPr>
      <w:r>
        <w:t>Humans experience muscle soreness following use of succinylcholine</w:t>
      </w:r>
    </w:p>
    <w:p w14:paraId="7C63D302" w14:textId="77777777" w:rsidR="003302C8" w:rsidRDefault="003302C8" w:rsidP="003302C8">
      <w:pPr>
        <w:pStyle w:val="ListParagraph"/>
        <w:numPr>
          <w:ilvl w:val="0"/>
          <w:numId w:val="1"/>
        </w:numPr>
      </w:pPr>
      <w:r>
        <w:t>Muscle relaxants in anesthetized animals</w:t>
      </w:r>
    </w:p>
    <w:p w14:paraId="1CA2ECBD" w14:textId="77777777" w:rsidR="003302C8" w:rsidRDefault="003302C8" w:rsidP="003302C8">
      <w:pPr>
        <w:pStyle w:val="ListParagraph"/>
        <w:numPr>
          <w:ilvl w:val="1"/>
          <w:numId w:val="1"/>
        </w:numPr>
      </w:pPr>
      <w:r>
        <w:t>Indications</w:t>
      </w:r>
    </w:p>
    <w:p w14:paraId="3160CFA0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Eliminate laryngeal spasm and facilitate intubation</w:t>
      </w:r>
    </w:p>
    <w:p w14:paraId="6A09F31B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To provide a motionless and centrally positioned eye during ocular surgery</w:t>
      </w:r>
    </w:p>
    <w:p w14:paraId="1AC045AD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Prevention of unconscious spontaneous movement</w:t>
      </w:r>
    </w:p>
    <w:p w14:paraId="5D3DC2C8" w14:textId="77777777" w:rsidR="00364763" w:rsidRDefault="00364763" w:rsidP="003302C8">
      <w:pPr>
        <w:pStyle w:val="ListParagraph"/>
        <w:numPr>
          <w:ilvl w:val="2"/>
          <w:numId w:val="1"/>
        </w:numPr>
      </w:pPr>
      <w:r>
        <w:t>Reduced resistance to controlled ventilation</w:t>
      </w:r>
    </w:p>
    <w:p w14:paraId="256650B1" w14:textId="77777777" w:rsidR="00364763" w:rsidRDefault="00364763" w:rsidP="003302C8">
      <w:pPr>
        <w:pStyle w:val="ListParagraph"/>
        <w:numPr>
          <w:ilvl w:val="2"/>
          <w:numId w:val="1"/>
        </w:numPr>
      </w:pPr>
      <w:r>
        <w:t>Facilitate surgical access during surgery</w:t>
      </w:r>
    </w:p>
    <w:p w14:paraId="61326E91" w14:textId="77777777" w:rsidR="00364763" w:rsidRDefault="00364763" w:rsidP="00364763">
      <w:pPr>
        <w:pStyle w:val="ListParagraph"/>
        <w:numPr>
          <w:ilvl w:val="1"/>
          <w:numId w:val="1"/>
        </w:numPr>
      </w:pPr>
      <w:r>
        <w:t>Precautions</w:t>
      </w:r>
    </w:p>
    <w:p w14:paraId="66C88977" w14:textId="77777777" w:rsidR="00364763" w:rsidRDefault="00364763" w:rsidP="00364763">
      <w:pPr>
        <w:pStyle w:val="ListParagraph"/>
        <w:numPr>
          <w:ilvl w:val="2"/>
          <w:numId w:val="1"/>
        </w:numPr>
      </w:pPr>
      <w:r>
        <w:t>Ventilation must be controlled</w:t>
      </w:r>
    </w:p>
    <w:p w14:paraId="364E7D70" w14:textId="77777777" w:rsidR="00364763" w:rsidRDefault="00364763" w:rsidP="00364763">
      <w:pPr>
        <w:pStyle w:val="ListParagraph"/>
        <w:numPr>
          <w:ilvl w:val="2"/>
          <w:numId w:val="1"/>
        </w:numPr>
      </w:pPr>
      <w:r>
        <w:t>No sedative, analgesic or anesthetic properties</w:t>
      </w:r>
    </w:p>
    <w:p w14:paraId="7C2EF80B" w14:textId="77777777" w:rsidR="00364763" w:rsidRDefault="00364763" w:rsidP="00364763">
      <w:pPr>
        <w:pStyle w:val="ListParagraph"/>
        <w:numPr>
          <w:ilvl w:val="0"/>
          <w:numId w:val="1"/>
        </w:numPr>
      </w:pPr>
      <w:r>
        <w:t>Factors affecting neuromuscular blockade</w:t>
      </w:r>
    </w:p>
    <w:p w14:paraId="30EEAD57" w14:textId="77777777" w:rsidR="00364763" w:rsidRDefault="00364763" w:rsidP="00364763">
      <w:pPr>
        <w:pStyle w:val="ListParagraph"/>
        <w:numPr>
          <w:ilvl w:val="1"/>
          <w:numId w:val="1"/>
        </w:numPr>
      </w:pPr>
      <w:r>
        <w:t xml:space="preserve">Impaired metabolism and excretion commonly seen with </w:t>
      </w:r>
      <w:r w:rsidR="00F45314">
        <w:t>renal or hepatic insufficiency, and thus effects of NMBAs may be prolonged</w:t>
      </w:r>
    </w:p>
    <w:p w14:paraId="4F7CB972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Avoid high doses, repeated doses, or continuous infusions of drugs that primarily rely on renal or hepatic elimination in patients with renal or hepatic disease</w:t>
      </w:r>
    </w:p>
    <w:p w14:paraId="7EE33841" w14:textId="77777777" w:rsidR="00364763" w:rsidRDefault="00F45314" w:rsidP="00F45314">
      <w:pPr>
        <w:pStyle w:val="ListParagraph"/>
        <w:numPr>
          <w:ilvl w:val="1"/>
          <w:numId w:val="1"/>
        </w:numPr>
      </w:pPr>
      <w:r>
        <w:t>Anesthetic drugs</w:t>
      </w:r>
    </w:p>
    <w:p w14:paraId="6DF220C1" w14:textId="77777777" w:rsidR="00F45314" w:rsidRDefault="00F45314" w:rsidP="00F45314">
      <w:pPr>
        <w:pStyle w:val="ListParagraph"/>
        <w:numPr>
          <w:ilvl w:val="2"/>
          <w:numId w:val="1"/>
        </w:numPr>
      </w:pPr>
      <w:proofErr w:type="spellStart"/>
      <w:r>
        <w:t>Inhalent</w:t>
      </w:r>
      <w:proofErr w:type="spellEnd"/>
      <w:r>
        <w:t xml:space="preserve"> anesthetics cause a time and dose dependent enhancement of the intensity and duration of block produced by muscle relaxants</w:t>
      </w:r>
    </w:p>
    <w:p w14:paraId="7CDF71CA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Injectable anesthetics typically have only minor effects on the neuromuscular blocking properties of muscle relaxants</w:t>
      </w:r>
    </w:p>
    <w:p w14:paraId="231D3EF5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Acid-base disturbances</w:t>
      </w:r>
    </w:p>
    <w:p w14:paraId="3404F820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Respiratory acidosis increases the intensity of muscle blockade</w:t>
      </w:r>
    </w:p>
    <w:p w14:paraId="3DAFA32A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Respiratory alkalosis decreases the effect</w:t>
      </w:r>
    </w:p>
    <w:p w14:paraId="16135D4C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Electrolyte disturbances</w:t>
      </w:r>
    </w:p>
    <w:p w14:paraId="7FEEFAAE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 xml:space="preserve">Alterations of K, Mg and </w:t>
      </w:r>
      <w:proofErr w:type="spellStart"/>
      <w:r>
        <w:t>Ca</w:t>
      </w:r>
      <w:proofErr w:type="spellEnd"/>
      <w:r>
        <w:t xml:space="preserve"> influence neuromuscular blockade</w:t>
      </w:r>
    </w:p>
    <w:p w14:paraId="0E13EFC2" w14:textId="77777777" w:rsidR="00F45314" w:rsidRDefault="00F45314" w:rsidP="00F45314">
      <w:pPr>
        <w:pStyle w:val="ListParagraph"/>
        <w:numPr>
          <w:ilvl w:val="3"/>
          <w:numId w:val="1"/>
        </w:numPr>
      </w:pPr>
      <w:r>
        <w:t>May increase or decrease the effects of the NMBA</w:t>
      </w:r>
    </w:p>
    <w:p w14:paraId="2DE19369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Antimicrobial and other drug interactions</w:t>
      </w:r>
    </w:p>
    <w:p w14:paraId="41E0E3E2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Most notable effects</w:t>
      </w:r>
      <w:r w:rsidR="00C22BA6">
        <w:t xml:space="preserve"> occur with </w:t>
      </w:r>
      <w:proofErr w:type="spellStart"/>
      <w:r w:rsidR="00C22BA6">
        <w:t>polymyxin</w:t>
      </w:r>
      <w:proofErr w:type="spellEnd"/>
      <w:r w:rsidR="00C22BA6">
        <w:t xml:space="preserve"> and aminoglycoside</w:t>
      </w:r>
    </w:p>
    <w:p w14:paraId="6B932C8A" w14:textId="77777777" w:rsidR="00C22BA6" w:rsidRDefault="00C22BA6" w:rsidP="00F45314">
      <w:pPr>
        <w:pStyle w:val="ListParagraph"/>
        <w:numPr>
          <w:ilvl w:val="2"/>
          <w:numId w:val="1"/>
        </w:numPr>
      </w:pPr>
      <w:r>
        <w:t xml:space="preserve">Also seen with tetracycline, </w:t>
      </w:r>
      <w:proofErr w:type="spellStart"/>
      <w:r>
        <w:t>lincosamide</w:t>
      </w:r>
      <w:proofErr w:type="spellEnd"/>
      <w:r>
        <w:t xml:space="preserve"> and clindamycin</w:t>
      </w:r>
    </w:p>
    <w:p w14:paraId="0820A95D" w14:textId="24347198" w:rsidR="00C22BA6" w:rsidRDefault="0037471C" w:rsidP="00F45314">
      <w:pPr>
        <w:pStyle w:val="ListParagraph"/>
        <w:numPr>
          <w:ilvl w:val="2"/>
          <w:numId w:val="1"/>
        </w:numPr>
      </w:pPr>
      <w:r>
        <w:t xml:space="preserve">Depressed </w:t>
      </w:r>
      <w:proofErr w:type="spellStart"/>
      <w:r>
        <w:t>ACh</w:t>
      </w:r>
      <w:proofErr w:type="spellEnd"/>
      <w:r>
        <w:t xml:space="preserve"> release through </w:t>
      </w:r>
      <w:proofErr w:type="spellStart"/>
      <w:r>
        <w:t>Ca</w:t>
      </w:r>
      <w:proofErr w:type="spellEnd"/>
      <w:r>
        <w:t xml:space="preserve"> </w:t>
      </w:r>
      <w:proofErr w:type="gramStart"/>
      <w:r>
        <w:t>chelation….?</w:t>
      </w:r>
      <w:proofErr w:type="gramEnd"/>
    </w:p>
    <w:p w14:paraId="15F99E23" w14:textId="30D73148" w:rsidR="0037471C" w:rsidRDefault="0037471C" w:rsidP="0037471C">
      <w:pPr>
        <w:pStyle w:val="ListParagraph"/>
        <w:numPr>
          <w:ilvl w:val="0"/>
          <w:numId w:val="1"/>
        </w:numPr>
      </w:pPr>
      <w:r>
        <w:t>Monitoring neuromuscular blockade</w:t>
      </w:r>
    </w:p>
    <w:p w14:paraId="4A8A714B" w14:textId="144E2FA8" w:rsidR="0037471C" w:rsidRDefault="0037471C" w:rsidP="0037471C">
      <w:pPr>
        <w:pStyle w:val="ListParagraph"/>
        <w:numPr>
          <w:ilvl w:val="1"/>
          <w:numId w:val="1"/>
        </w:numPr>
      </w:pPr>
      <w:r>
        <w:t>Appropriate monitoring will facilitate proper dosing of both NMBA and antagonist</w:t>
      </w:r>
    </w:p>
    <w:p w14:paraId="3C2937CB" w14:textId="37731B17" w:rsidR="0037471C" w:rsidRDefault="0037471C" w:rsidP="0037471C">
      <w:pPr>
        <w:pStyle w:val="ListParagraph"/>
        <w:numPr>
          <w:ilvl w:val="1"/>
          <w:numId w:val="1"/>
        </w:numPr>
      </w:pPr>
      <w:r>
        <w:t>Monitoring must be continued until function is fully restored</w:t>
      </w:r>
    </w:p>
    <w:p w14:paraId="43F541C4" w14:textId="03946A7B" w:rsidR="0037471C" w:rsidRDefault="0037471C" w:rsidP="0037471C">
      <w:pPr>
        <w:pStyle w:val="ListParagraph"/>
        <w:numPr>
          <w:ilvl w:val="1"/>
          <w:numId w:val="1"/>
        </w:numPr>
      </w:pPr>
      <w:r>
        <w:t>Evoked motor responses to peripheral nerve stimulation are used to evaluate the degree of neuromuscular blockade</w:t>
      </w:r>
    </w:p>
    <w:p w14:paraId="55E31473" w14:textId="0A3DA155" w:rsidR="0037471C" w:rsidRDefault="0037471C" w:rsidP="0037471C">
      <w:pPr>
        <w:pStyle w:val="ListParagraph"/>
        <w:numPr>
          <w:ilvl w:val="1"/>
          <w:numId w:val="1"/>
        </w:numPr>
      </w:pPr>
      <w:r>
        <w:t>Sites of stimulation</w:t>
      </w:r>
    </w:p>
    <w:p w14:paraId="6FC596F8" w14:textId="50B85CFB" w:rsidR="0037471C" w:rsidRDefault="006162A2" w:rsidP="0037471C">
      <w:pPr>
        <w:pStyle w:val="ListParagraph"/>
        <w:numPr>
          <w:ilvl w:val="2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DC15F9" wp14:editId="1BFE2BDB">
            <wp:simplePos x="0" y="0"/>
            <wp:positionH relativeFrom="column">
              <wp:posOffset>3429000</wp:posOffset>
            </wp:positionH>
            <wp:positionV relativeFrom="paragraph">
              <wp:posOffset>274955</wp:posOffset>
            </wp:positionV>
            <wp:extent cx="2857500" cy="2075180"/>
            <wp:effectExtent l="0" t="0" r="12700" b="7620"/>
            <wp:wrapTight wrapText="bothSides">
              <wp:wrapPolygon edited="0">
                <wp:start x="0" y="0"/>
                <wp:lineTo x="0" y="21415"/>
                <wp:lineTo x="21504" y="21415"/>
                <wp:lineTo x="2150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CCBE1EA" wp14:editId="24497B49">
            <wp:simplePos x="0" y="0"/>
            <wp:positionH relativeFrom="column">
              <wp:posOffset>1143000</wp:posOffset>
            </wp:positionH>
            <wp:positionV relativeFrom="paragraph">
              <wp:posOffset>274955</wp:posOffset>
            </wp:positionV>
            <wp:extent cx="2896870" cy="2127885"/>
            <wp:effectExtent l="0" t="0" r="0" b="5715"/>
            <wp:wrapTight wrapText="bothSides">
              <wp:wrapPolygon edited="0">
                <wp:start x="0" y="0"/>
                <wp:lineTo x="0" y="21400"/>
                <wp:lineTo x="21401" y="21400"/>
                <wp:lineTo x="214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51DCEC6" wp14:editId="74B6CFA9">
            <wp:simplePos x="0" y="0"/>
            <wp:positionH relativeFrom="column">
              <wp:posOffset>-1028700</wp:posOffset>
            </wp:positionH>
            <wp:positionV relativeFrom="paragraph">
              <wp:posOffset>274955</wp:posOffset>
            </wp:positionV>
            <wp:extent cx="2100580" cy="2155190"/>
            <wp:effectExtent l="0" t="0" r="7620" b="3810"/>
            <wp:wrapTight wrapText="bothSides">
              <wp:wrapPolygon edited="0">
                <wp:start x="0" y="0"/>
                <wp:lineTo x="0" y="21384"/>
                <wp:lineTo x="21417" y="21384"/>
                <wp:lineTo x="214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Peroneal</w:t>
      </w:r>
      <w:proofErr w:type="spellEnd"/>
      <w:r>
        <w:t xml:space="preserve"> and ulnar nerves</w:t>
      </w:r>
      <w:r w:rsidRPr="006162A2">
        <w:t xml:space="preserve"> </w:t>
      </w:r>
    </w:p>
    <w:p w14:paraId="1C5D83E1" w14:textId="69AF4766" w:rsidR="005234DF" w:rsidRDefault="0064419E" w:rsidP="00986DC7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C957E5" wp14:editId="0452F936">
            <wp:simplePos x="0" y="0"/>
            <wp:positionH relativeFrom="column">
              <wp:posOffset>4800600</wp:posOffset>
            </wp:positionH>
            <wp:positionV relativeFrom="paragraph">
              <wp:posOffset>-54610</wp:posOffset>
            </wp:positionV>
            <wp:extent cx="1670685" cy="3437255"/>
            <wp:effectExtent l="0" t="0" r="5715" b="0"/>
            <wp:wrapTight wrapText="bothSides">
              <wp:wrapPolygon edited="0">
                <wp:start x="0" y="0"/>
                <wp:lineTo x="0" y="21389"/>
                <wp:lineTo x="21345" y="21389"/>
                <wp:lineTo x="2134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DC7">
        <w:t>Pattern of stimulation</w:t>
      </w:r>
    </w:p>
    <w:p w14:paraId="37ACB79D" w14:textId="0F97B467" w:rsidR="00986DC7" w:rsidRDefault="00986DC7" w:rsidP="00986DC7">
      <w:pPr>
        <w:pStyle w:val="ListParagraph"/>
        <w:numPr>
          <w:ilvl w:val="2"/>
          <w:numId w:val="1"/>
        </w:numPr>
      </w:pPr>
      <w:r>
        <w:t>Single twitch: Simplest form of nerve stimulation</w:t>
      </w:r>
    </w:p>
    <w:p w14:paraId="21366838" w14:textId="42929CA4" w:rsidR="00986DC7" w:rsidRDefault="00986DC7" w:rsidP="00FD763C">
      <w:pPr>
        <w:pStyle w:val="ListParagraph"/>
        <w:numPr>
          <w:ilvl w:val="3"/>
          <w:numId w:val="1"/>
        </w:numPr>
      </w:pPr>
      <w:r>
        <w:t xml:space="preserve">Degree of relaxation is assessed by dividing the elicited response by the </w:t>
      </w:r>
      <w:proofErr w:type="spellStart"/>
      <w:r>
        <w:t>prerelaxant</w:t>
      </w:r>
      <w:proofErr w:type="spellEnd"/>
      <w:r>
        <w:t xml:space="preserve"> response</w:t>
      </w:r>
    </w:p>
    <w:p w14:paraId="49F080C0" w14:textId="19684F0B" w:rsidR="00986DC7" w:rsidRDefault="00FD763C" w:rsidP="00986DC7">
      <w:pPr>
        <w:pStyle w:val="ListParagraph"/>
        <w:numPr>
          <w:ilvl w:val="2"/>
          <w:numId w:val="1"/>
        </w:numPr>
      </w:pPr>
      <w:r>
        <w:t>Train of four: Degree of relaxation is determined by comparing the ratio of the intensity of the fourth twitch to the first twitch</w:t>
      </w:r>
    </w:p>
    <w:p w14:paraId="51AD15D6" w14:textId="4A37BA85" w:rsidR="00FD763C" w:rsidRDefault="00FD763C" w:rsidP="00FD763C">
      <w:pPr>
        <w:pStyle w:val="ListParagraph"/>
        <w:numPr>
          <w:ilvl w:val="0"/>
          <w:numId w:val="1"/>
        </w:numPr>
      </w:pPr>
      <w:r>
        <w:t>Reversal of neuromuscular blockade</w:t>
      </w:r>
      <w:r w:rsidR="0064419E" w:rsidRPr="0064419E">
        <w:t xml:space="preserve"> </w:t>
      </w:r>
    </w:p>
    <w:p w14:paraId="10D18211" w14:textId="77777777" w:rsidR="006965F1" w:rsidRDefault="006965F1" w:rsidP="00FD763C">
      <w:pPr>
        <w:pStyle w:val="ListParagraph"/>
        <w:numPr>
          <w:ilvl w:val="1"/>
          <w:numId w:val="1"/>
        </w:numPr>
      </w:pPr>
      <w:r>
        <w:t>Non-depolarizing blockade</w:t>
      </w:r>
    </w:p>
    <w:p w14:paraId="782B9F76" w14:textId="3345AC4B" w:rsidR="00FD763C" w:rsidRDefault="0064419E" w:rsidP="006965F1">
      <w:pPr>
        <w:pStyle w:val="ListParagraph"/>
        <w:numPr>
          <w:ilvl w:val="2"/>
          <w:numId w:val="1"/>
        </w:numPr>
      </w:pPr>
      <w:r>
        <w:t xml:space="preserve">Administration of </w:t>
      </w:r>
      <w:proofErr w:type="spellStart"/>
      <w:r>
        <w:t>ACh</w:t>
      </w:r>
      <w:proofErr w:type="spellEnd"/>
      <w:r>
        <w:t>-esterase inhibitor</w:t>
      </w:r>
      <w:r w:rsidR="006965F1">
        <w:t>/anticholinesterase</w:t>
      </w:r>
    </w:p>
    <w:p w14:paraId="1246700F" w14:textId="08FF264B" w:rsidR="006965F1" w:rsidRDefault="006965F1" w:rsidP="006965F1">
      <w:pPr>
        <w:pStyle w:val="ListParagraph"/>
        <w:numPr>
          <w:ilvl w:val="3"/>
          <w:numId w:val="1"/>
        </w:numPr>
      </w:pPr>
      <w:proofErr w:type="spellStart"/>
      <w:r>
        <w:t>Edrophonium</w:t>
      </w:r>
      <w:proofErr w:type="spellEnd"/>
      <w:r>
        <w:t xml:space="preserve">, neostigmine, </w:t>
      </w:r>
      <w:proofErr w:type="spellStart"/>
      <w:r>
        <w:t>pyridostigmine</w:t>
      </w:r>
      <w:proofErr w:type="spellEnd"/>
    </w:p>
    <w:p w14:paraId="12EF7F9B" w14:textId="1E151D3D" w:rsidR="006965F1" w:rsidRDefault="006965F1" w:rsidP="006965F1">
      <w:pPr>
        <w:pStyle w:val="ListParagraph"/>
        <w:numPr>
          <w:ilvl w:val="3"/>
          <w:numId w:val="1"/>
        </w:numPr>
      </w:pPr>
      <w:r>
        <w:t>Prolonged elimination in those with impaired renal function</w:t>
      </w:r>
    </w:p>
    <w:p w14:paraId="5C4354B2" w14:textId="7BB6C462" w:rsidR="006965F1" w:rsidRDefault="006965F1" w:rsidP="006965F1">
      <w:pPr>
        <w:pStyle w:val="ListParagraph"/>
        <w:numPr>
          <w:ilvl w:val="3"/>
          <w:numId w:val="1"/>
        </w:numPr>
      </w:pPr>
      <w:r>
        <w:t xml:space="preserve">Systemic effects, so </w:t>
      </w:r>
      <w:r w:rsidR="001D49A3">
        <w:t>u</w:t>
      </w:r>
      <w:r>
        <w:t>se</w:t>
      </w:r>
      <w:r w:rsidR="001D49A3">
        <w:t xml:space="preserve"> of an anticholinergic is </w:t>
      </w:r>
      <w:proofErr w:type="spellStart"/>
      <w:r w:rsidR="001D49A3">
        <w:t>recc’d</w:t>
      </w:r>
      <w:proofErr w:type="spellEnd"/>
    </w:p>
    <w:p w14:paraId="67F9F848" w14:textId="5E28BEFE" w:rsidR="001D49A3" w:rsidRDefault="001D49A3" w:rsidP="006965F1">
      <w:pPr>
        <w:pStyle w:val="ListParagraph"/>
        <w:numPr>
          <w:ilvl w:val="3"/>
          <w:numId w:val="1"/>
        </w:numPr>
      </w:pPr>
      <w:r>
        <w:t>Centrally acting muscle relaxants</w:t>
      </w:r>
    </w:p>
    <w:p w14:paraId="2D98E8D3" w14:textId="22197787" w:rsidR="001D49A3" w:rsidRDefault="001D49A3" w:rsidP="001D49A3">
      <w:pPr>
        <w:pStyle w:val="ListParagraph"/>
        <w:numPr>
          <w:ilvl w:val="4"/>
          <w:numId w:val="1"/>
        </w:numPr>
      </w:pPr>
      <w:proofErr w:type="spellStart"/>
      <w:r>
        <w:t>Guaifenesin</w:t>
      </w:r>
      <w:proofErr w:type="spellEnd"/>
      <w:r w:rsidR="0071513E">
        <w:t xml:space="preserve">: disrupts </w:t>
      </w:r>
      <w:proofErr w:type="spellStart"/>
      <w:r w:rsidR="0071513E">
        <w:t>internuncial</w:t>
      </w:r>
      <w:proofErr w:type="spellEnd"/>
      <w:r w:rsidR="0071513E">
        <w:t xml:space="preserve"> neurons of the </w:t>
      </w:r>
      <w:proofErr w:type="spellStart"/>
      <w:r w:rsidR="0071513E">
        <w:t>sopinal</w:t>
      </w:r>
      <w:proofErr w:type="spellEnd"/>
      <w:r w:rsidR="0071513E">
        <w:t xml:space="preserve"> cord, brainstem and subcortical areas of the brain</w:t>
      </w:r>
    </w:p>
    <w:p w14:paraId="7F3B542E" w14:textId="45A5C919" w:rsidR="0071513E" w:rsidRDefault="0071513E" w:rsidP="0071513E">
      <w:pPr>
        <w:pStyle w:val="ListParagraph"/>
        <w:numPr>
          <w:ilvl w:val="5"/>
          <w:numId w:val="1"/>
        </w:numPr>
      </w:pPr>
      <w:r>
        <w:t xml:space="preserve">When administered IV in high concentrations, can cause 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04209323" w14:textId="0F8036EB" w:rsidR="0071513E" w:rsidRDefault="0071513E" w:rsidP="0071513E">
      <w:pPr>
        <w:pStyle w:val="ListParagraph"/>
        <w:numPr>
          <w:ilvl w:val="4"/>
          <w:numId w:val="1"/>
        </w:numPr>
      </w:pPr>
      <w:proofErr w:type="spellStart"/>
      <w:r>
        <w:t>Dantrolene</w:t>
      </w:r>
      <w:proofErr w:type="spellEnd"/>
    </w:p>
    <w:p w14:paraId="70B94B07" w14:textId="51288835" w:rsidR="0071513E" w:rsidRDefault="0071513E" w:rsidP="0071513E">
      <w:pPr>
        <w:pStyle w:val="ListParagraph"/>
        <w:numPr>
          <w:ilvl w:val="5"/>
          <w:numId w:val="1"/>
        </w:numPr>
      </w:pPr>
      <w:r>
        <w:t xml:space="preserve">Interferes with excitation-contraction coupling, thus relaxing skeletal muscle via decreased </w:t>
      </w:r>
      <w:proofErr w:type="spellStart"/>
      <w:r>
        <w:t>Ca</w:t>
      </w:r>
      <w:proofErr w:type="spellEnd"/>
      <w:r>
        <w:t>-release from the SR</w:t>
      </w:r>
    </w:p>
    <w:p w14:paraId="1AFE35F1" w14:textId="6CDB8175" w:rsidR="0071513E" w:rsidRDefault="0071513E" w:rsidP="004A19B4">
      <w:pPr>
        <w:pStyle w:val="ListParagraph"/>
        <w:numPr>
          <w:ilvl w:val="5"/>
          <w:numId w:val="1"/>
        </w:numPr>
      </w:pPr>
      <w:r>
        <w:t>Drug of choice with malignant hyperthermi</w:t>
      </w:r>
      <w:r w:rsidR="004A19B4">
        <w:t>a</w:t>
      </w:r>
    </w:p>
    <w:p w14:paraId="4828C277" w14:textId="77777777" w:rsidR="00DE7435" w:rsidRDefault="00DE7435" w:rsidP="00DE7435">
      <w:pPr>
        <w:pStyle w:val="ListParagraph"/>
        <w:ind w:left="3600"/>
      </w:pPr>
    </w:p>
    <w:p w14:paraId="5EB93A9A" w14:textId="77777777" w:rsidR="00DE7435" w:rsidRDefault="00DE7435" w:rsidP="00DE7435">
      <w:pPr>
        <w:pStyle w:val="ListParagraph"/>
        <w:ind w:left="3600"/>
      </w:pPr>
    </w:p>
    <w:p w14:paraId="030A0AF4" w14:textId="77777777" w:rsidR="00DE7435" w:rsidRDefault="00DE7435" w:rsidP="00DE7435">
      <w:pPr>
        <w:pStyle w:val="ListParagraph"/>
        <w:ind w:left="3600"/>
      </w:pPr>
    </w:p>
    <w:p w14:paraId="292E3607" w14:textId="77777777" w:rsidR="004A19B4" w:rsidRDefault="004A19B4" w:rsidP="004A19B4"/>
    <w:p w14:paraId="4E342729" w14:textId="44CB7419" w:rsidR="004A19B4" w:rsidRDefault="004A19B4" w:rsidP="004A19B4">
      <w:r>
        <w:t>Questions</w:t>
      </w:r>
    </w:p>
    <w:p w14:paraId="41CF325A" w14:textId="386B30F5" w:rsidR="004A19B4" w:rsidRDefault="000031B0" w:rsidP="004A19B4">
      <w:pPr>
        <w:pStyle w:val="ListParagraph"/>
        <w:numPr>
          <w:ilvl w:val="0"/>
          <w:numId w:val="3"/>
        </w:numPr>
      </w:pPr>
      <w:r>
        <w:t>T/F</w:t>
      </w:r>
      <w:r w:rsidR="00DE7435">
        <w:t>:</w:t>
      </w:r>
      <w:r>
        <w:t xml:space="preserve"> </w:t>
      </w:r>
      <w:r w:rsidR="004A19B4">
        <w:t xml:space="preserve">NMBAs </w:t>
      </w:r>
      <w:r>
        <w:t xml:space="preserve">readily cross the </w:t>
      </w:r>
      <w:proofErr w:type="spellStart"/>
      <w:r>
        <w:t>blood</w:t>
      </w:r>
      <w:proofErr w:type="gramStart"/>
      <w:r>
        <w:t>:placental</w:t>
      </w:r>
      <w:proofErr w:type="spellEnd"/>
      <w:proofErr w:type="gramEnd"/>
      <w:r>
        <w:t xml:space="preserve"> barrier and are contraindicated in pregnant animals</w:t>
      </w:r>
    </w:p>
    <w:p w14:paraId="796B0B9B" w14:textId="397EACFF" w:rsidR="000031B0" w:rsidRDefault="000031B0" w:rsidP="000031B0">
      <w:pPr>
        <w:pStyle w:val="ListParagraph"/>
        <w:numPr>
          <w:ilvl w:val="0"/>
          <w:numId w:val="3"/>
        </w:numPr>
      </w:pPr>
      <w:r>
        <w:t>The degree of neuromuscular blockade is evaluated</w:t>
      </w:r>
      <w:r w:rsidR="00DE7435">
        <w:t xml:space="preserve"> and monitored</w:t>
      </w:r>
      <w:r>
        <w:t xml:space="preserve"> by:</w:t>
      </w:r>
    </w:p>
    <w:p w14:paraId="62E3435A" w14:textId="2F19A8C0" w:rsidR="000031B0" w:rsidRDefault="000031B0" w:rsidP="000031B0">
      <w:pPr>
        <w:pStyle w:val="ListParagraph"/>
        <w:numPr>
          <w:ilvl w:val="1"/>
          <w:numId w:val="3"/>
        </w:numPr>
      </w:pPr>
      <w:r>
        <w:t>Twitch test</w:t>
      </w:r>
    </w:p>
    <w:p w14:paraId="471AE9E8" w14:textId="7856A10C" w:rsidR="000031B0" w:rsidRDefault="000031B0" w:rsidP="000031B0">
      <w:pPr>
        <w:pStyle w:val="ListParagraph"/>
        <w:numPr>
          <w:ilvl w:val="1"/>
          <w:numId w:val="3"/>
        </w:numPr>
      </w:pPr>
      <w:r>
        <w:t>Central nerve stimulation</w:t>
      </w:r>
    </w:p>
    <w:p w14:paraId="16FA707E" w14:textId="6AC140C2" w:rsidR="000031B0" w:rsidRDefault="000031B0" w:rsidP="000031B0">
      <w:pPr>
        <w:pStyle w:val="ListParagraph"/>
        <w:numPr>
          <w:ilvl w:val="1"/>
          <w:numId w:val="3"/>
        </w:numPr>
      </w:pPr>
      <w:r>
        <w:t>Train of four test</w:t>
      </w:r>
    </w:p>
    <w:p w14:paraId="066BA5B8" w14:textId="0BBE774A" w:rsidR="000031B0" w:rsidRDefault="00DE7435" w:rsidP="000031B0">
      <w:pPr>
        <w:pStyle w:val="ListParagraph"/>
        <w:numPr>
          <w:ilvl w:val="1"/>
          <w:numId w:val="3"/>
        </w:numPr>
      </w:pPr>
      <w:r>
        <w:t xml:space="preserve">Superficial </w:t>
      </w:r>
      <w:proofErr w:type="spellStart"/>
      <w:r>
        <w:t>vs</w:t>
      </w:r>
      <w:proofErr w:type="spellEnd"/>
      <w:r>
        <w:t xml:space="preserve"> deep pain assessment</w:t>
      </w:r>
    </w:p>
    <w:p w14:paraId="6F50D9BF" w14:textId="1A53682E" w:rsidR="00DE7435" w:rsidRDefault="00DE7435" w:rsidP="000031B0">
      <w:pPr>
        <w:pStyle w:val="ListParagraph"/>
        <w:numPr>
          <w:ilvl w:val="1"/>
          <w:numId w:val="3"/>
        </w:numPr>
      </w:pPr>
      <w:proofErr w:type="gramStart"/>
      <w:r>
        <w:t>a</w:t>
      </w:r>
      <w:proofErr w:type="gramEnd"/>
      <w:r>
        <w:t>+ c</w:t>
      </w:r>
    </w:p>
    <w:p w14:paraId="5004D876" w14:textId="35599152" w:rsidR="00DE7435" w:rsidRDefault="00DE7435" w:rsidP="000031B0">
      <w:pPr>
        <w:pStyle w:val="ListParagraph"/>
        <w:numPr>
          <w:ilvl w:val="1"/>
          <w:numId w:val="3"/>
        </w:numPr>
      </w:pPr>
      <w:proofErr w:type="gramStart"/>
      <w:r>
        <w:t>b</w:t>
      </w:r>
      <w:proofErr w:type="gramEnd"/>
      <w:r>
        <w:t xml:space="preserve"> + d</w:t>
      </w:r>
    </w:p>
    <w:p w14:paraId="0CD07D0A" w14:textId="362FBBD4" w:rsidR="00DE7435" w:rsidRDefault="00DE7435" w:rsidP="00DE7435">
      <w:pPr>
        <w:pStyle w:val="ListParagraph"/>
        <w:numPr>
          <w:ilvl w:val="0"/>
          <w:numId w:val="3"/>
        </w:numPr>
      </w:pPr>
      <w:r>
        <w:t xml:space="preserve">Use of ______________ prior to administration of an </w:t>
      </w:r>
      <w:r>
        <w:t>anticholinesterase</w:t>
      </w:r>
      <w:r>
        <w:t xml:space="preserve"> is recommended to decrease systemic effects of excess </w:t>
      </w:r>
      <w:proofErr w:type="spellStart"/>
      <w:r>
        <w:t>ACh</w:t>
      </w:r>
      <w:proofErr w:type="spellEnd"/>
      <w:r>
        <w:t xml:space="preserve">, </w:t>
      </w:r>
      <w:r>
        <w:t>including __________:</w:t>
      </w:r>
      <w:bookmarkStart w:id="0" w:name="_GoBack"/>
      <w:bookmarkEnd w:id="0"/>
    </w:p>
    <w:p w14:paraId="0680C01A" w14:textId="4CE9B518" w:rsidR="00DE7435" w:rsidRDefault="00DE7435" w:rsidP="00DE7435">
      <w:pPr>
        <w:pStyle w:val="ListParagraph"/>
        <w:numPr>
          <w:ilvl w:val="1"/>
          <w:numId w:val="3"/>
        </w:numPr>
      </w:pPr>
      <w:proofErr w:type="spellStart"/>
      <w:r>
        <w:t>Dantrolene</w:t>
      </w:r>
      <w:proofErr w:type="spellEnd"/>
      <w:r>
        <w:t xml:space="preserve">; hypotension, arrhythmias </w:t>
      </w:r>
    </w:p>
    <w:p w14:paraId="4D53C1CA" w14:textId="2AB1025E" w:rsidR="00DE7435" w:rsidRDefault="00DE7435" w:rsidP="00DE7435">
      <w:pPr>
        <w:pStyle w:val="ListParagraph"/>
        <w:numPr>
          <w:ilvl w:val="1"/>
          <w:numId w:val="3"/>
        </w:numPr>
      </w:pPr>
      <w:r>
        <w:t>Atropine; salivation, urination, defecation</w:t>
      </w:r>
    </w:p>
    <w:p w14:paraId="2457872E" w14:textId="19E3EA14" w:rsidR="00DE7435" w:rsidRDefault="00DE7435" w:rsidP="00DE7435">
      <w:pPr>
        <w:pStyle w:val="ListParagraph"/>
        <w:numPr>
          <w:ilvl w:val="1"/>
          <w:numId w:val="3"/>
        </w:numPr>
      </w:pPr>
      <w:proofErr w:type="spellStart"/>
      <w:r>
        <w:t>Neistigmine</w:t>
      </w:r>
      <w:proofErr w:type="spellEnd"/>
      <w:r>
        <w:t xml:space="preserve">; </w:t>
      </w:r>
      <w:r>
        <w:t xml:space="preserve">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102BBED0" w14:textId="77777777" w:rsidR="00DE7435" w:rsidRDefault="00DE7435" w:rsidP="00DE7435"/>
    <w:p w14:paraId="46A70030" w14:textId="77777777" w:rsidR="00DE7435" w:rsidRDefault="00DE7435" w:rsidP="00DE7435"/>
    <w:p w14:paraId="0FBEFACC" w14:textId="77777777" w:rsidR="00DE7435" w:rsidRDefault="00DE7435" w:rsidP="00DE7435"/>
    <w:p w14:paraId="2CA810EB" w14:textId="77777777" w:rsidR="00DE7435" w:rsidRDefault="00DE7435" w:rsidP="00DE7435"/>
    <w:p w14:paraId="469DD2AD" w14:textId="77777777" w:rsidR="00DE7435" w:rsidRDefault="00DE7435" w:rsidP="00DE7435"/>
    <w:p w14:paraId="5AFCFF7B" w14:textId="7A8FC66D" w:rsidR="00DE7435" w:rsidRDefault="00DE7435" w:rsidP="00DE7435">
      <w:r>
        <w:t>Answer</w:t>
      </w:r>
      <w:r>
        <w:t>s</w:t>
      </w:r>
    </w:p>
    <w:p w14:paraId="36E20A52" w14:textId="68A76B0C" w:rsidR="00DE7435" w:rsidRDefault="00DE7435" w:rsidP="00DE7435">
      <w:pPr>
        <w:pStyle w:val="ListParagraph"/>
        <w:numPr>
          <w:ilvl w:val="0"/>
          <w:numId w:val="4"/>
        </w:numPr>
      </w:pPr>
      <w:r>
        <w:t>T/</w:t>
      </w:r>
      <w:r w:rsidRPr="00DE7435">
        <w:rPr>
          <w:b/>
          <w:sz w:val="36"/>
          <w:szCs w:val="36"/>
        </w:rPr>
        <w:t>F</w:t>
      </w:r>
      <w:r>
        <w:t>:</w:t>
      </w:r>
      <w:r>
        <w:t xml:space="preserve"> NMBAs readily cross the </w:t>
      </w:r>
      <w:proofErr w:type="spellStart"/>
      <w:r>
        <w:t>blood</w:t>
      </w:r>
      <w:proofErr w:type="gramStart"/>
      <w:r>
        <w:t>:placental</w:t>
      </w:r>
      <w:proofErr w:type="spellEnd"/>
      <w:proofErr w:type="gramEnd"/>
      <w:r>
        <w:t xml:space="preserve"> barrier and are contraindicated in pregnant animals</w:t>
      </w:r>
    </w:p>
    <w:p w14:paraId="18B2B034" w14:textId="77777777" w:rsidR="00DE7435" w:rsidRDefault="00DE7435" w:rsidP="00DE7435">
      <w:pPr>
        <w:pStyle w:val="ListParagraph"/>
        <w:numPr>
          <w:ilvl w:val="0"/>
          <w:numId w:val="4"/>
        </w:numPr>
      </w:pPr>
      <w:r>
        <w:t>The degree of neuromuscular blockade is evaluated and monitored by:</w:t>
      </w:r>
    </w:p>
    <w:p w14:paraId="1A1E6826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Twitch test</w:t>
      </w:r>
    </w:p>
    <w:p w14:paraId="1B8E488F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Central nerve stimulation</w:t>
      </w:r>
    </w:p>
    <w:p w14:paraId="3C8245C1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Train of four test</w:t>
      </w:r>
    </w:p>
    <w:p w14:paraId="6CBAD29B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 xml:space="preserve">Superficial </w:t>
      </w:r>
      <w:proofErr w:type="spellStart"/>
      <w:r>
        <w:t>vs</w:t>
      </w:r>
      <w:proofErr w:type="spellEnd"/>
      <w:r>
        <w:t xml:space="preserve"> deep pain assessment</w:t>
      </w:r>
    </w:p>
    <w:p w14:paraId="562E67D0" w14:textId="77777777" w:rsidR="00DE7435" w:rsidRPr="00DE7435" w:rsidRDefault="00DE7435" w:rsidP="00DE7435">
      <w:pPr>
        <w:pStyle w:val="ListParagraph"/>
        <w:numPr>
          <w:ilvl w:val="1"/>
          <w:numId w:val="4"/>
        </w:numPr>
        <w:rPr>
          <w:b/>
          <w:sz w:val="36"/>
          <w:szCs w:val="36"/>
        </w:rPr>
      </w:pPr>
      <w:proofErr w:type="gramStart"/>
      <w:r w:rsidRPr="00DE7435">
        <w:rPr>
          <w:b/>
          <w:sz w:val="36"/>
          <w:szCs w:val="36"/>
        </w:rPr>
        <w:t>a</w:t>
      </w:r>
      <w:proofErr w:type="gramEnd"/>
      <w:r w:rsidRPr="00DE7435">
        <w:rPr>
          <w:b/>
          <w:sz w:val="36"/>
          <w:szCs w:val="36"/>
        </w:rPr>
        <w:t>+ c</w:t>
      </w:r>
    </w:p>
    <w:p w14:paraId="4D5178CB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gramStart"/>
      <w:r>
        <w:t>b</w:t>
      </w:r>
      <w:proofErr w:type="gramEnd"/>
      <w:r>
        <w:t xml:space="preserve"> + d</w:t>
      </w:r>
    </w:p>
    <w:p w14:paraId="4993E29B" w14:textId="135E5037" w:rsidR="00DE7435" w:rsidRDefault="00DE7435" w:rsidP="00DE7435">
      <w:pPr>
        <w:pStyle w:val="ListParagraph"/>
        <w:numPr>
          <w:ilvl w:val="0"/>
          <w:numId w:val="4"/>
        </w:numPr>
      </w:pPr>
      <w:r>
        <w:t xml:space="preserve">Use of ______________ prior to administration of an anticholinesterase is recommended to decrease systemic effects of excess </w:t>
      </w:r>
      <w:proofErr w:type="spellStart"/>
      <w:r>
        <w:t>ACh</w:t>
      </w:r>
      <w:proofErr w:type="spellEnd"/>
      <w:r>
        <w:t>, including</w:t>
      </w:r>
      <w:r>
        <w:t xml:space="preserve"> __________</w:t>
      </w:r>
      <w:r>
        <w:t xml:space="preserve">: </w:t>
      </w:r>
    </w:p>
    <w:p w14:paraId="49692C80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spellStart"/>
      <w:r>
        <w:t>Dantrolene</w:t>
      </w:r>
      <w:proofErr w:type="spellEnd"/>
      <w:r>
        <w:t xml:space="preserve">; hypotension, arrhythmias </w:t>
      </w:r>
    </w:p>
    <w:p w14:paraId="62DCFC52" w14:textId="77777777" w:rsidR="00DE7435" w:rsidRPr="00DE7435" w:rsidRDefault="00DE7435" w:rsidP="00DE7435">
      <w:pPr>
        <w:pStyle w:val="ListParagraph"/>
        <w:numPr>
          <w:ilvl w:val="1"/>
          <w:numId w:val="4"/>
        </w:numPr>
        <w:rPr>
          <w:b/>
          <w:sz w:val="36"/>
          <w:szCs w:val="36"/>
        </w:rPr>
      </w:pPr>
      <w:r w:rsidRPr="00DE7435">
        <w:rPr>
          <w:b/>
          <w:sz w:val="36"/>
          <w:szCs w:val="36"/>
        </w:rPr>
        <w:t>Atropine; salivation, urination, defecation</w:t>
      </w:r>
    </w:p>
    <w:p w14:paraId="52C8BD1D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spellStart"/>
      <w:r>
        <w:t>Neistigmine</w:t>
      </w:r>
      <w:proofErr w:type="spellEnd"/>
      <w:r>
        <w:t xml:space="preserve">; 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2FA7FF61" w14:textId="77777777" w:rsidR="00DE7435" w:rsidRDefault="00DE7435" w:rsidP="00DE7435"/>
    <w:p w14:paraId="2D8FBD9B" w14:textId="1B820F14" w:rsidR="00DE7435" w:rsidRDefault="00DE7435" w:rsidP="00DE7435"/>
    <w:p w14:paraId="63B4A62A" w14:textId="77777777" w:rsidR="00DE7435" w:rsidRDefault="00DE7435" w:rsidP="00DE7435"/>
    <w:sectPr w:rsidR="00DE7435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10FB"/>
    <w:multiLevelType w:val="hybridMultilevel"/>
    <w:tmpl w:val="4C40A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1290F"/>
    <w:multiLevelType w:val="hybridMultilevel"/>
    <w:tmpl w:val="C7FE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46DEB"/>
    <w:multiLevelType w:val="hybridMultilevel"/>
    <w:tmpl w:val="4B02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A36B1"/>
    <w:multiLevelType w:val="hybridMultilevel"/>
    <w:tmpl w:val="4C40A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9B"/>
    <w:rsid w:val="000031B0"/>
    <w:rsid w:val="000555D8"/>
    <w:rsid w:val="001D49A3"/>
    <w:rsid w:val="002D0A30"/>
    <w:rsid w:val="003302C8"/>
    <w:rsid w:val="00364763"/>
    <w:rsid w:val="0037471C"/>
    <w:rsid w:val="00406752"/>
    <w:rsid w:val="00414B53"/>
    <w:rsid w:val="004A19B4"/>
    <w:rsid w:val="005234DF"/>
    <w:rsid w:val="006162A2"/>
    <w:rsid w:val="0064419E"/>
    <w:rsid w:val="006965F1"/>
    <w:rsid w:val="0071513E"/>
    <w:rsid w:val="00847B03"/>
    <w:rsid w:val="008D179B"/>
    <w:rsid w:val="00986DC7"/>
    <w:rsid w:val="00C22BA6"/>
    <w:rsid w:val="00D5060C"/>
    <w:rsid w:val="00D81B60"/>
    <w:rsid w:val="00DE7435"/>
    <w:rsid w:val="00E55119"/>
    <w:rsid w:val="00E76F36"/>
    <w:rsid w:val="00EA3C4D"/>
    <w:rsid w:val="00F45314"/>
    <w:rsid w:val="00FD1FC0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D827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A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A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5</Pages>
  <Words>980</Words>
  <Characters>5592</Characters>
  <Application>Microsoft Macintosh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8</cp:revision>
  <dcterms:created xsi:type="dcterms:W3CDTF">2016-06-23T19:57:00Z</dcterms:created>
  <dcterms:modified xsi:type="dcterms:W3CDTF">2016-06-28T02:09:00Z</dcterms:modified>
</cp:coreProperties>
</file>