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Main Points: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Learn the ASA classification system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Pediatric animals are more susceptible to anesthetic agents, hypothermia, prolonged recovery time, and hypotension than adult animals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Geriatric animals have higher risks of mortality with anesthesia and are more susceptible to anesthetic drugs and have prolonged recovery times compared to adults.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895975" cy="401955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01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General Anesthesia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Muscle relaxation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Unconsciousness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Amnesia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Analgesia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Neonatal/Pediatric Anesthesia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Difference between adults and young animals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Hypoalbuminemia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Greater free, active portion of protein bound drugs (maybe, but seems not to be the case)</w:t>
      </w:r>
    </w:p>
    <w:p w:rsidR="00000000" w:rsidDel="00000000" w:rsidP="00000000" w:rsidRDefault="00000000" w:rsidRPr="00000000">
      <w:pPr>
        <w:numPr>
          <w:ilvl w:val="3"/>
          <w:numId w:val="3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Ketamine, barbiturates, etomidate, NSAIDS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permeable BBB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brain activity of drugs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Body water:weight ratio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centralized, fixed circulating volume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susceptibility to hypovolemia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Lower hepatic enzymatic activity for first 3-4 weeks (up to 12 weeks) of age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hepatic biotransformation ability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Lower GFR for 2-3 weeks of life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ability to regulate overhydration or volume overload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Lower Active tubular secretion for first 4-8 weeks of life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half life for actively secreted drugs such as diazepam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metabolic rate increasing oxygen consumption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Require higher minute ventilation</w:t>
      </w:r>
    </w:p>
    <w:p w:rsidR="00000000" w:rsidDel="00000000" w:rsidP="00000000" w:rsidRDefault="00000000" w:rsidRPr="00000000">
      <w:pPr>
        <w:numPr>
          <w:ilvl w:val="3"/>
          <w:numId w:val="3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Quicker response to inhalant drugs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ventricular compliance and minimal cardiac reserve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Adults can increase CO by 300%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Neonates by only 30%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Immature sympathetic nervous system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ability to increase heart rate and contractility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Poor vasomotor control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hypotension-induced baroresponse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pulmonary functional reserve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Risk of hypoxia during short times of apnea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susceptibility to hypothermia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Cannot vasoconstrict, high surface area:body mass ratio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Specific anesthetic considerations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Fluid therapy must be increased as neonates/pediatrics have higher daily fluid requirements (60-180ml/kg/day)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Greater body surface area, decreased renal concentrating ability, higher percentage body water, higher resp rates and losses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Geriatric Anesthesia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Mortality risk is 7x that of dogs/cats under 12 years old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Geriatric changes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endogenous norepi levels, but decreased receptor affinity and receptor attrition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Reduced stress response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dependant on volume to maintain CO than younger animals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pulmonary elasticity, closing volume is increased, leading to air-trapping and VQ mismatch and decreased Pa02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drawing>
          <wp:inline distB="114300" distT="114300" distL="114300" distR="114300">
            <wp:extent cx="3324225" cy="3381375"/>
            <wp:effectExtent b="0" l="0" r="0" t="0"/>
            <wp:docPr descr="http://www.frca.co.uk/images/vent-fig8.jpg" id="1" name="image01.jpg"/>
            <a:graphic>
              <a:graphicData uri="http://schemas.openxmlformats.org/drawingml/2006/picture">
                <pic:pic>
                  <pic:nvPicPr>
                    <pic:cNvPr descr="http://www.frca.co.uk/images/vent-fig8.jpg" id="0" name="image0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381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Neuronal changes result in decreased receptor affinity for neurotransmitters and lower anesthetic agent requirement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Kidney changes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Loss of GFR with age due to loss of nephrons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responsiveness to ADH reduced renal blood flow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Regulation of intravascular volume is compromised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Longer half life of renal-excreted drugs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Liver changes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hepatic blood flow, although enzyme function is conserved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Overall hepatic mass reduction impairs clearance of drugs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volume of distribution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Quicker onset and lower dose of drugs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Fat:muscle ratio = longer clearance of lipid soluble drugs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3 reasons that pediatric/juvenile patients have higher daily fluid requirements than adults of the same breed.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Explain why a geriatric animal may benefit from higher levels of PEEP during ventilation than a young-adult dog of the same age/breed/sex/disease process.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 average, a healthy adult dog can increase their cardiac output buy up to ____% during times of stress, while a neonatal animal would only be about increase their cardiac output by _____%.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have a decreased GFR for the first ______ weeks of life and a decreased tubular secretory ability for the first _____ of life.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1-2 week; 2-3 weeks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2-3 weeks; 1-2 weeks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2-3 weeks; 4-8 weeks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12-16 weeks; 2-6 weeks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 are presented with “Rainbow” Smith, a dog to be placed under anesthesia. It is a 6 year old female intact german pudelpointer that has been diagnosed with a pyometra and septic abdomen.  She is still BAR and her mean arterial pressure is 100 on a norepinephrine CRI (@ 0.2mcg/kg/min).  She has received antibiotics and IV fluids, as well as pain medications and is standing in her cage, but still appears quite uncomfortable. She has had a history of hip dysplasia, but no other major disease history. based on the current information, what is her ASA classification?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III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IV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Name 3 reasons that pediatric/juvenile patients have higher daily fluid requirements than adults of the same breed.</w:t>
        <w:br w:type="textWrapping"/>
      </w:r>
      <w:r w:rsidDel="00000000" w:rsidR="00000000" w:rsidRPr="00000000">
        <w:rPr>
          <w:b w:val="1"/>
          <w:rtl w:val="0"/>
        </w:rPr>
        <w:t xml:space="preserve">Greater body surface area, decreased renal concentrating ability, higher percentage body water, higher resp rates and losses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Explain why a geriatric animal may benefit from higher levels of PEEP during ventilation than a young-adult dog of the same age/breed/sex/disease process.</w:t>
        <w:br w:type="textWrapping"/>
      </w:r>
      <w:r w:rsidDel="00000000" w:rsidR="00000000" w:rsidRPr="00000000">
        <w:rPr>
          <w:b w:val="1"/>
          <w:rtl w:val="0"/>
        </w:rPr>
        <w:t xml:space="preserve">Decreased pulmonary elasticity, closing volume is increased, leading to air-trapping and VQ mismatch and decreased Pa02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On average, a healthy adult dog can increase their cardiac output buy up to ____% during times of stress, while a neonatal animal would only be about increase their cardiac output by _____%.</w:t>
        <w:br w:type="textWrapping"/>
      </w:r>
      <w:r w:rsidDel="00000000" w:rsidR="00000000" w:rsidRPr="00000000">
        <w:rPr>
          <w:b w:val="1"/>
          <w:rtl w:val="0"/>
        </w:rPr>
        <w:t xml:space="preserve">300, 30</w:t>
      </w: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Dogs have a decreased GFR for the first ______ weeks of life and a decreased tubular secretory ability for the first _____ of life.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1-2 week; 2-3 weeks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2-3 weeks; 1-2 weeks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2-3 weeks; 4-8 weeks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12-16 weeks; 2-6 weeks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You are presented with “Rainbow” Smith, a dog to be placed under anesthesia. It is a 6 year old female intact german pudelpointer that has been diagnosed with a pyometra and septic abdomen.  She is still BAR and her mean arterial pressure is 100 on a norepinephrine CRI (@ 0.2mcg/kg/min).  She has received antibiotics and IV fluids, as well as pain medications and is standing in her cage, but still appears quite uncomfortable. She has had a history of hip dysplasia, but no other major disease history. based on the current information, what is her ASA classification?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III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IV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V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png"/><Relationship Id="rId6" Type="http://schemas.openxmlformats.org/officeDocument/2006/relationships/image" Target="media/image01.jpg"/></Relationships>
</file>