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43E" w:rsidRDefault="00984E62">
      <w:r>
        <w:t>Cardiac Muscle – Duke’s Animal Physiology</w:t>
      </w:r>
    </w:p>
    <w:p w:rsidR="00984E62" w:rsidRDefault="00984E62">
      <w:r>
        <w:t>Key Points:</w:t>
      </w:r>
    </w:p>
    <w:p w:rsidR="00984E62" w:rsidRDefault="00984E62">
      <w:r>
        <w:t xml:space="preserve">1) </w:t>
      </w:r>
      <w:r w:rsidRPr="00984E62">
        <w:t xml:space="preserve">In contrast to skeletal muscle, cardiac muscle fibers do not fuse into a single multinucleated fiber during embryonic development. Cardiac muscle fibers are typically </w:t>
      </w:r>
      <w:proofErr w:type="spellStart"/>
      <w:r w:rsidRPr="00984E62">
        <w:t>uninucleated</w:t>
      </w:r>
      <w:proofErr w:type="spellEnd"/>
      <w:r w:rsidRPr="00984E62">
        <w:t>, with the nucleus centrally placed within each fiber rather than peripherally as in skeletal muscle</w:t>
      </w:r>
      <w:r>
        <w:t>.</w:t>
      </w:r>
    </w:p>
    <w:p w:rsidR="00984E62" w:rsidRDefault="00984E62">
      <w:r>
        <w:t>2) Due to the</w:t>
      </w:r>
      <w:r>
        <w:t xml:space="preserve"> branching and bifurcations they form a functional syncytium that will allow coordinated contraction</w:t>
      </w:r>
      <w:r>
        <w:t xml:space="preserve">. </w:t>
      </w:r>
    </w:p>
    <w:p w:rsidR="00984E62" w:rsidRDefault="00984E62">
      <w:r>
        <w:t xml:space="preserve">3) </w:t>
      </w:r>
      <w:r>
        <w:t>The dark, dense cross‐bands found on the ends of cardiac muscle fibers are called intercalated disks, which are continuous with the sarcolemma and are intercellular junctions. The diameter and length of mature cardiac muscle fibers are approximately 15μm and 85–100μm, respectively</w:t>
      </w:r>
      <w:r>
        <w:t>.</w:t>
      </w:r>
    </w:p>
    <w:p w:rsidR="00984E62" w:rsidRDefault="00984E62">
      <w:r>
        <w:t xml:space="preserve">4) </w:t>
      </w:r>
      <w:r>
        <w:t>Mitochondria make up about 40% of the cytoplasmic volume compared with only about 2% in skeletal muscle. This reflects the reliance of cardiac muscle on aerobic metabolism. There are numerous lipid droplets in cardiac muscle fibers that contain triglycerides, the storage form of fatty acids, which are the predominant energy source when engaged in aerobic metabolism</w:t>
      </w:r>
      <w:r>
        <w:t>.</w:t>
      </w:r>
    </w:p>
    <w:p w:rsidR="00984E62" w:rsidRDefault="00984E62">
      <w:r>
        <w:t xml:space="preserve">5) </w:t>
      </w:r>
      <w:r>
        <w:t>Gap junctions present within the intercalated disks allow communication between the cytoplasm of adjacent end‐to‐end fibers, and permit the free diffusion of ions and action potentials. As a result of their end‐to‐end location, action potentials are conducted rapidly in a direction parallel to the longitudinal axis</w:t>
      </w:r>
    </w:p>
    <w:p w:rsidR="00BA4185" w:rsidRDefault="00BA4185">
      <w:r>
        <w:t>6) E</w:t>
      </w:r>
      <w:r>
        <w:t>xcitation–contraction coupling is the mechanism by which the action potential causes the myofibrils of muscle to contract</w:t>
      </w:r>
      <w:r>
        <w:t>. T</w:t>
      </w:r>
      <w:r>
        <w:t xml:space="preserve">he action potential spreads to the interior of the cardiac muscle fiber via the T tubules to the membranes of the sarcoplasmic reticulum (SR), followed by release of Ca2+ into the sarcoplasm of the sarcoplasmic reticulum. This is followed by muscle contraction. </w:t>
      </w:r>
      <w:r>
        <w:t>The</w:t>
      </w:r>
      <w:r>
        <w:t xml:space="preserve"> T tubules of cardiac muscle have a diameter much greater than that of the T tubules in skeletal muscle; therefore, in addition to the Ca2+ released into the sarcoplasm by the SR, a large quantity of extra Ca2+ also diffuses into the sarcoplasm from the T tubules at the time of the action potential. In addition, the inner aspect of the T tubules contains a large quantity of </w:t>
      </w:r>
      <w:proofErr w:type="spellStart"/>
      <w:r>
        <w:t>mucopolysaccharides</w:t>
      </w:r>
      <w:proofErr w:type="spellEnd"/>
      <w:r>
        <w:t xml:space="preserve"> that are </w:t>
      </w:r>
      <w:proofErr w:type="spellStart"/>
      <w:r>
        <w:t>electronegatively</w:t>
      </w:r>
      <w:proofErr w:type="spellEnd"/>
      <w:r>
        <w:t xml:space="preserve"> charged and which bind an abundant store of Ca2+ derived from </w:t>
      </w:r>
      <w:proofErr w:type="spellStart"/>
      <w:r>
        <w:t>extracelluar</w:t>
      </w:r>
      <w:proofErr w:type="spellEnd"/>
      <w:r>
        <w:t xml:space="preserve"> fluid (ECF)</w:t>
      </w:r>
      <w:r>
        <w:t>.</w:t>
      </w:r>
    </w:p>
    <w:p w:rsidR="00BA4185" w:rsidRDefault="00BA4185"/>
    <w:p w:rsidR="00BA4185" w:rsidRDefault="00BA4185">
      <w:r>
        <w:t>Questions:</w:t>
      </w:r>
    </w:p>
    <w:p w:rsidR="00BA4185" w:rsidRDefault="00BA4185">
      <w:r>
        <w:t>1. The primary energy source of cardiomyocytes is…</w:t>
      </w:r>
    </w:p>
    <w:p w:rsidR="00BA4185" w:rsidRDefault="00BA4185">
      <w:r>
        <w:t>a) Glucose</w:t>
      </w:r>
    </w:p>
    <w:p w:rsidR="00BA4185" w:rsidRDefault="00BA4185">
      <w:r>
        <w:t>b) Ketones</w:t>
      </w:r>
    </w:p>
    <w:p w:rsidR="00BA4185" w:rsidRDefault="00BA4185">
      <w:r>
        <w:t>c) Lactate</w:t>
      </w:r>
    </w:p>
    <w:p w:rsidR="00BA4185" w:rsidRDefault="00BA4185">
      <w:r>
        <w:t>d) Fatty acids</w:t>
      </w:r>
    </w:p>
    <w:p w:rsidR="00BA4185" w:rsidRDefault="00BA4185"/>
    <w:p w:rsidR="00BA4185" w:rsidRDefault="00BA4185">
      <w:r>
        <w:lastRenderedPageBreak/>
        <w:t>2. Full contraction of cardiomyocytes is due to Ca2+ release from_________________________, ____________________ and _____________________________</w:t>
      </w:r>
    </w:p>
    <w:p w:rsidR="00BA4185" w:rsidRDefault="00BA4185"/>
    <w:p w:rsidR="00BA4185" w:rsidRDefault="00BA4185">
      <w:r>
        <w:t xml:space="preserve">3. How do </w:t>
      </w:r>
      <w:proofErr w:type="spellStart"/>
      <w:r>
        <w:t>catecholamines</w:t>
      </w:r>
      <w:proofErr w:type="spellEnd"/>
      <w:r>
        <w:t xml:space="preserve"> cause an increase in cardiac </w:t>
      </w:r>
      <w:proofErr w:type="gramStart"/>
      <w:r>
        <w:t>contraction.</w:t>
      </w:r>
      <w:proofErr w:type="gramEnd"/>
    </w:p>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p w:rsidR="00BA4185" w:rsidRDefault="00BA4185">
      <w:bookmarkStart w:id="0" w:name="_GoBack"/>
      <w:bookmarkEnd w:id="0"/>
    </w:p>
    <w:p w:rsidR="00BA4185" w:rsidRDefault="00BA4185">
      <w:r>
        <w:t>Answers</w:t>
      </w:r>
    </w:p>
    <w:p w:rsidR="00BA4185" w:rsidRDefault="00BA4185"/>
    <w:p w:rsidR="00BA4185" w:rsidRDefault="00BA4185"/>
    <w:p w:rsidR="00BA4185" w:rsidRDefault="00BA4185">
      <w:r>
        <w:t>1. Fatty Acids</w:t>
      </w:r>
    </w:p>
    <w:p w:rsidR="00BA4185" w:rsidRDefault="00BA4185">
      <w:r>
        <w:t>2. SR, T tubules and ECF</w:t>
      </w:r>
    </w:p>
    <w:p w:rsidR="00BA4185" w:rsidRDefault="00BA4185">
      <w:r>
        <w:t xml:space="preserve">3. </w:t>
      </w:r>
      <w:proofErr w:type="spellStart"/>
      <w:r>
        <w:t>Catecholamines</w:t>
      </w:r>
      <w:proofErr w:type="spellEnd"/>
      <w:r>
        <w:t xml:space="preserve"> (i.e., epinephrine and norepinephrine) increase the movement of calcium ions into cardiac muscle fibers as well as increase the sensitivity of the contractile mechanism to the presence of calcium ions</w:t>
      </w:r>
    </w:p>
    <w:sectPr w:rsidR="00BA4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E62"/>
    <w:rsid w:val="001F1C1B"/>
    <w:rsid w:val="009045F6"/>
    <w:rsid w:val="00984E62"/>
    <w:rsid w:val="00BA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AD09F-68EA-47C5-B88F-9F52AFFD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1</cp:revision>
  <dcterms:created xsi:type="dcterms:W3CDTF">2016-01-04T23:22:00Z</dcterms:created>
  <dcterms:modified xsi:type="dcterms:W3CDTF">2016-01-04T23:41:00Z</dcterms:modified>
</cp:coreProperties>
</file>