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06B" w:rsidRDefault="00AA0860">
      <w:pPr>
        <w:rPr>
          <w:b/>
        </w:rPr>
      </w:pPr>
      <w:proofErr w:type="spellStart"/>
      <w:r w:rsidRPr="00AA0860">
        <w:rPr>
          <w:b/>
        </w:rPr>
        <w:t>Antiarrhythmics</w:t>
      </w:r>
      <w:proofErr w:type="spellEnd"/>
      <w:r w:rsidR="00E55527">
        <w:rPr>
          <w:b/>
        </w:rPr>
        <w:t xml:space="preserve"> – Mixed Class III</w:t>
      </w:r>
      <w:bookmarkStart w:id="0" w:name="_GoBack"/>
      <w:bookmarkEnd w:id="0"/>
    </w:p>
    <w:p w:rsidR="00AA0860" w:rsidRPr="00AA0860" w:rsidRDefault="00AA0860">
      <w:pPr>
        <w:rPr>
          <w:b/>
        </w:rPr>
      </w:pPr>
    </w:p>
    <w:p w:rsidR="00AA0860" w:rsidRDefault="00AA0860">
      <w:pPr>
        <w:rPr>
          <w:b/>
        </w:rPr>
      </w:pPr>
      <w:r w:rsidRPr="00AA0860">
        <w:rPr>
          <w:b/>
        </w:rPr>
        <w:t xml:space="preserve">Mixed Class III – Amiodarone and </w:t>
      </w:r>
      <w:proofErr w:type="spellStart"/>
      <w:r w:rsidRPr="00AA0860">
        <w:rPr>
          <w:b/>
        </w:rPr>
        <w:t>Sotalol</w:t>
      </w:r>
      <w:proofErr w:type="spellEnd"/>
    </w:p>
    <w:p w:rsidR="00AA0860" w:rsidRDefault="00AA0860" w:rsidP="00AA0860">
      <w:pPr>
        <w:pStyle w:val="ListParagraph"/>
        <w:numPr>
          <w:ilvl w:val="0"/>
          <w:numId w:val="1"/>
        </w:numPr>
      </w:pPr>
      <w:r>
        <w:t>Class I –Lidocaine, has shown evidence for increased mortality, hence this class has become more commonly used</w:t>
      </w:r>
    </w:p>
    <w:p w:rsidR="00AA0860" w:rsidRDefault="00AA0860" w:rsidP="00AA0860">
      <w:pPr>
        <w:pStyle w:val="ListParagraph"/>
        <w:numPr>
          <w:ilvl w:val="0"/>
          <w:numId w:val="1"/>
        </w:numPr>
      </w:pPr>
      <w:r>
        <w:t>Increase the action potential duration, hence increase the effective refractory period, leading to prolonged QT interval</w:t>
      </w:r>
    </w:p>
    <w:p w:rsidR="00AA0860" w:rsidRDefault="00AA0860" w:rsidP="00AA0860">
      <w:pPr>
        <w:pStyle w:val="ListParagraph"/>
        <w:numPr>
          <w:ilvl w:val="0"/>
          <w:numId w:val="1"/>
        </w:numPr>
      </w:pPr>
      <w:r>
        <w:t xml:space="preserve">In the presence of hypokalemia, hypomagnesemia, bradycardia, QT prolongation may predispose to </w:t>
      </w:r>
      <w:proofErr w:type="spellStart"/>
      <w:r>
        <w:t>Torsades</w:t>
      </w:r>
      <w:proofErr w:type="spellEnd"/>
      <w:r>
        <w:t xml:space="preserve"> de pointes (less incidence with amiodarone)</w:t>
      </w:r>
    </w:p>
    <w:p w:rsidR="00AA0860" w:rsidRDefault="00AA0860" w:rsidP="00AA0860"/>
    <w:p w:rsidR="00AA0860" w:rsidRPr="00363C9C" w:rsidRDefault="00AA0860" w:rsidP="00AA0860">
      <w:pPr>
        <w:rPr>
          <w:b/>
        </w:rPr>
      </w:pPr>
      <w:r w:rsidRPr="00363C9C">
        <w:rPr>
          <w:b/>
        </w:rPr>
        <w:t>Amiodarone</w:t>
      </w:r>
    </w:p>
    <w:p w:rsidR="00AA0860" w:rsidRDefault="00AA0860" w:rsidP="00AA0860">
      <w:pPr>
        <w:pStyle w:val="ListParagraph"/>
        <w:numPr>
          <w:ilvl w:val="0"/>
          <w:numId w:val="2"/>
        </w:numPr>
      </w:pPr>
      <w:r>
        <w:t>Wide-spectrum antiarrhythmic, mostly class II, but also powerful  class I activity and ancillary class II and class IV activity – blocks Na, Ca and repolarizing K channels</w:t>
      </w:r>
    </w:p>
    <w:p w:rsidR="00AA0860" w:rsidRDefault="00AA0860" w:rsidP="00AA0860">
      <w:pPr>
        <w:pStyle w:val="ListParagraph"/>
        <w:numPr>
          <w:ilvl w:val="0"/>
          <w:numId w:val="2"/>
        </w:numPr>
      </w:pPr>
      <w:r>
        <w:t>Lengthens the effective refractory period by prolonging the action potential duration in all cardiac tissues, including bypass tracts</w:t>
      </w:r>
    </w:p>
    <w:p w:rsidR="00AA0860" w:rsidRDefault="00AA0860" w:rsidP="00AA0860">
      <w:pPr>
        <w:pStyle w:val="ListParagraph"/>
        <w:numPr>
          <w:ilvl w:val="0"/>
          <w:numId w:val="2"/>
        </w:numPr>
      </w:pPr>
      <w:r>
        <w:t>Non-competitively blocks α and β adrenergic receptors (class II effect)</w:t>
      </w:r>
    </w:p>
    <w:p w:rsidR="00AA0860" w:rsidRDefault="00AA0860" w:rsidP="00AA0860">
      <w:pPr>
        <w:pStyle w:val="ListParagraph"/>
        <w:numPr>
          <w:ilvl w:val="0"/>
          <w:numId w:val="2"/>
        </w:numPr>
      </w:pPr>
      <w:r>
        <w:t xml:space="preserve">Weak Ca antagonist (Class IV) may produce bradycardia and AV nodal inhibition, and low incidence of </w:t>
      </w:r>
      <w:proofErr w:type="spellStart"/>
      <w:r>
        <w:t>torsades</w:t>
      </w:r>
      <w:proofErr w:type="spellEnd"/>
      <w:r>
        <w:t xml:space="preserve"> de p</w:t>
      </w:r>
      <w:r w:rsidR="0006706B">
        <w:t>o</w:t>
      </w:r>
      <w:r>
        <w:t>intes</w:t>
      </w:r>
    </w:p>
    <w:p w:rsidR="0006706B" w:rsidRDefault="0006706B" w:rsidP="00AA0860">
      <w:pPr>
        <w:pStyle w:val="ListParagraph"/>
        <w:numPr>
          <w:ilvl w:val="0"/>
          <w:numId w:val="2"/>
        </w:numPr>
      </w:pPr>
      <w:r>
        <w:t>Weak coronary and peripheral vasodilator actions</w:t>
      </w:r>
    </w:p>
    <w:p w:rsidR="00363C9C" w:rsidRDefault="00363C9C" w:rsidP="00AA0860">
      <w:pPr>
        <w:pStyle w:val="ListParagraph"/>
        <w:numPr>
          <w:ilvl w:val="0"/>
          <w:numId w:val="2"/>
        </w:numPr>
      </w:pPr>
      <w:r>
        <w:t xml:space="preserve">Highly lipid soluble, </w:t>
      </w:r>
      <w:r w:rsidR="00F3330C">
        <w:t xml:space="preserve">95% protein bound, </w:t>
      </w:r>
      <w:r>
        <w:t>slow GI absorption (30-50%)</w:t>
      </w:r>
      <w:r w:rsidR="00F3330C">
        <w:t>, loading doses are necessary</w:t>
      </w:r>
    </w:p>
    <w:p w:rsidR="00F3330C" w:rsidRDefault="00F3330C" w:rsidP="002A0705">
      <w:pPr>
        <w:pStyle w:val="ListParagraph"/>
        <w:numPr>
          <w:ilvl w:val="0"/>
          <w:numId w:val="2"/>
        </w:numPr>
      </w:pPr>
      <w:r>
        <w:t xml:space="preserve">Extensive hepatic metabolism – </w:t>
      </w:r>
      <w:proofErr w:type="spellStart"/>
      <w:r>
        <w:t>desethylamiodarone</w:t>
      </w:r>
      <w:proofErr w:type="spellEnd"/>
      <w:r>
        <w:t>, excreted through lachrymal glands, skin and biliary tract</w:t>
      </w:r>
    </w:p>
    <w:p w:rsidR="00F3330C" w:rsidRDefault="00F3330C" w:rsidP="002A0705">
      <w:pPr>
        <w:pStyle w:val="ListParagraph"/>
        <w:numPr>
          <w:ilvl w:val="0"/>
          <w:numId w:val="2"/>
        </w:numPr>
      </w:pPr>
      <w:r>
        <w:t xml:space="preserve">Indications: recurrent </w:t>
      </w:r>
      <w:proofErr w:type="spellStart"/>
      <w:r>
        <w:t>Vfib</w:t>
      </w:r>
      <w:proofErr w:type="spellEnd"/>
      <w:r>
        <w:t xml:space="preserve"> or hemodynamically unstable </w:t>
      </w:r>
      <w:proofErr w:type="spellStart"/>
      <w:r>
        <w:t>Vtach</w:t>
      </w:r>
      <w:proofErr w:type="spellEnd"/>
      <w:r>
        <w:t xml:space="preserve">, unresponsive to lidocaine, conversion of chronic </w:t>
      </w:r>
      <w:proofErr w:type="spellStart"/>
      <w:r>
        <w:t>Afib</w:t>
      </w:r>
      <w:proofErr w:type="spellEnd"/>
      <w:r>
        <w:t xml:space="preserve"> (conversion takes up to 6 hours)</w:t>
      </w:r>
    </w:p>
    <w:p w:rsidR="009D768A" w:rsidRDefault="00F3330C" w:rsidP="009D768A">
      <w:pPr>
        <w:pStyle w:val="ListParagraph"/>
        <w:numPr>
          <w:ilvl w:val="0"/>
          <w:numId w:val="2"/>
        </w:numPr>
      </w:pPr>
      <w:r>
        <w:t>IV amiodarone may produce hypotension</w:t>
      </w:r>
    </w:p>
    <w:p w:rsidR="00F3330C" w:rsidRDefault="009D768A" w:rsidP="002A0705">
      <w:pPr>
        <w:pStyle w:val="ListParagraph"/>
        <w:numPr>
          <w:ilvl w:val="0"/>
          <w:numId w:val="2"/>
        </w:numPr>
      </w:pPr>
      <w:r>
        <w:t>Contraindications: severe sinus node dysfunction with marked sinus bradycardia or syncope, 2</w:t>
      </w:r>
      <w:r w:rsidRPr="009D768A">
        <w:rPr>
          <w:vertAlign w:val="superscript"/>
        </w:rPr>
        <w:t>nd</w:t>
      </w:r>
      <w:r>
        <w:t xml:space="preserve"> or 3</w:t>
      </w:r>
      <w:r w:rsidRPr="009D768A">
        <w:rPr>
          <w:vertAlign w:val="superscript"/>
        </w:rPr>
        <w:t>rd</w:t>
      </w:r>
      <w:r>
        <w:t xml:space="preserve"> degree AV block, cardiogenic shock, severe chronic lung disease</w:t>
      </w:r>
    </w:p>
    <w:p w:rsidR="009D768A" w:rsidRDefault="009D768A" w:rsidP="002A0705">
      <w:pPr>
        <w:pStyle w:val="ListParagraph"/>
        <w:numPr>
          <w:ilvl w:val="0"/>
          <w:numId w:val="2"/>
        </w:numPr>
      </w:pPr>
      <w:r>
        <w:t xml:space="preserve">Side effects: sinus bradycardia, &lt;0.5% incidence </w:t>
      </w:r>
      <w:proofErr w:type="spellStart"/>
      <w:r>
        <w:t>torsades</w:t>
      </w:r>
      <w:proofErr w:type="spellEnd"/>
      <w:r>
        <w:t xml:space="preserve"> de pointes</w:t>
      </w:r>
      <w:r w:rsidR="002A0705">
        <w:t xml:space="preserve">, hypothyroidism (6%), pulmonary toxicity (1-17%), hepatotoxicity (15-30%), corneal </w:t>
      </w:r>
      <w:proofErr w:type="spellStart"/>
      <w:r w:rsidR="002A0705">
        <w:t>microdeposits</w:t>
      </w:r>
      <w:proofErr w:type="spellEnd"/>
      <w:r w:rsidR="002A0705">
        <w:t xml:space="preserve"> (&gt;90%)</w:t>
      </w:r>
    </w:p>
    <w:p w:rsidR="002A0705" w:rsidRDefault="002A0705" w:rsidP="002A0705"/>
    <w:p w:rsidR="002A0705" w:rsidRDefault="002A0705" w:rsidP="002A0705">
      <w:pPr>
        <w:rPr>
          <w:b/>
        </w:rPr>
      </w:pPr>
      <w:proofErr w:type="spellStart"/>
      <w:r w:rsidRPr="001B6985">
        <w:rPr>
          <w:b/>
        </w:rPr>
        <w:t>Sotalol</w:t>
      </w:r>
      <w:proofErr w:type="spellEnd"/>
    </w:p>
    <w:p w:rsidR="001B6985" w:rsidRPr="001B6985" w:rsidRDefault="001B6985" w:rsidP="001B6985">
      <w:pPr>
        <w:pStyle w:val="ListParagraph"/>
        <w:numPr>
          <w:ilvl w:val="0"/>
          <w:numId w:val="3"/>
        </w:numPr>
        <w:rPr>
          <w:b/>
        </w:rPr>
      </w:pPr>
      <w:r>
        <w:t>Less effective than amiodarone, chosen when amiodarone toxicity is feared</w:t>
      </w:r>
    </w:p>
    <w:p w:rsidR="001B6985" w:rsidRDefault="001B6985" w:rsidP="001B6985">
      <w:pPr>
        <w:pStyle w:val="ListParagraph"/>
        <w:numPr>
          <w:ilvl w:val="0"/>
          <w:numId w:val="3"/>
        </w:numPr>
      </w:pPr>
      <w:r w:rsidRPr="001B6985">
        <w:t>No</w:t>
      </w:r>
      <w:r>
        <w:t>n</w:t>
      </w:r>
      <w:r w:rsidRPr="001B6985">
        <w:t>-</w:t>
      </w:r>
      <w:proofErr w:type="spellStart"/>
      <w:r w:rsidRPr="001B6985">
        <w:t>cardioselective</w:t>
      </w:r>
      <w:proofErr w:type="spellEnd"/>
      <w:r w:rsidRPr="001B6985">
        <w:t>, hydrophilic, non-protein bound, eliminated through kidneys</w:t>
      </w:r>
    </w:p>
    <w:p w:rsidR="000B3A3D" w:rsidRDefault="000B3A3D" w:rsidP="001B6985">
      <w:pPr>
        <w:pStyle w:val="ListParagraph"/>
        <w:numPr>
          <w:ilvl w:val="0"/>
          <w:numId w:val="3"/>
        </w:numPr>
      </w:pPr>
      <w:r>
        <w:t xml:space="preserve">Indications: sinus tachycardia, Paroxysmal SVT, WPW arrhythmias, recurrence of </w:t>
      </w:r>
      <w:proofErr w:type="spellStart"/>
      <w:r>
        <w:t>Afib</w:t>
      </w:r>
      <w:proofErr w:type="spellEnd"/>
      <w:r>
        <w:t xml:space="preserve">, ischemic ventricular arrhythmias, recurrent sustained </w:t>
      </w:r>
      <w:proofErr w:type="spellStart"/>
      <w:r>
        <w:t>Vtach</w:t>
      </w:r>
      <w:proofErr w:type="spellEnd"/>
      <w:r>
        <w:t xml:space="preserve"> or </w:t>
      </w:r>
      <w:proofErr w:type="spellStart"/>
      <w:r>
        <w:t>Vfib</w:t>
      </w:r>
      <w:proofErr w:type="spellEnd"/>
    </w:p>
    <w:p w:rsidR="000B3A3D" w:rsidRDefault="000B3A3D" w:rsidP="001B6985">
      <w:pPr>
        <w:pStyle w:val="ListParagraph"/>
        <w:numPr>
          <w:ilvl w:val="0"/>
          <w:numId w:val="3"/>
        </w:numPr>
      </w:pPr>
      <w:r>
        <w:t xml:space="preserve">Side effects: fatigue (20%), bradycardia (13%), </w:t>
      </w:r>
      <w:proofErr w:type="spellStart"/>
      <w:r>
        <w:t>torsades</w:t>
      </w:r>
      <w:proofErr w:type="spellEnd"/>
      <w:r>
        <w:t xml:space="preserve"> de pointes, bronchospasm</w:t>
      </w:r>
    </w:p>
    <w:p w:rsidR="000B3A3D" w:rsidRPr="001B6985" w:rsidRDefault="000B3A3D" w:rsidP="001B6985">
      <w:pPr>
        <w:pStyle w:val="ListParagraph"/>
        <w:numPr>
          <w:ilvl w:val="0"/>
          <w:numId w:val="3"/>
        </w:numPr>
      </w:pPr>
      <w:r>
        <w:t>Contraindications: sick sinus syndrome, 2</w:t>
      </w:r>
      <w:r w:rsidRPr="000B3A3D">
        <w:rPr>
          <w:vertAlign w:val="superscript"/>
        </w:rPr>
        <w:t>nd</w:t>
      </w:r>
      <w:r>
        <w:t xml:space="preserve"> or 3</w:t>
      </w:r>
      <w:r w:rsidRPr="000B3A3D">
        <w:rPr>
          <w:vertAlign w:val="superscript"/>
        </w:rPr>
        <w:t>rd</w:t>
      </w:r>
      <w:r>
        <w:t xml:space="preserve"> AV block (unless pacemaker is placed), </w:t>
      </w:r>
      <w:proofErr w:type="spellStart"/>
      <w:r>
        <w:t>bronchospastic</w:t>
      </w:r>
      <w:proofErr w:type="spellEnd"/>
      <w:r>
        <w:t xml:space="preserve"> disease (asthma), </w:t>
      </w:r>
    </w:p>
    <w:p w:rsidR="002A0705" w:rsidRDefault="008911E4" w:rsidP="008911E4">
      <w:pPr>
        <w:jc w:val="center"/>
      </w:pPr>
      <w:r>
        <w:rPr>
          <w:noProof/>
        </w:rPr>
        <w:lastRenderedPageBreak/>
        <w:drawing>
          <wp:inline distT="0" distB="0" distL="0" distR="0" wp14:anchorId="3C12A82A" wp14:editId="4A159C93">
            <wp:extent cx="4133850" cy="414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1E4" w:rsidRDefault="008911E4" w:rsidP="008911E4">
      <w:pPr>
        <w:jc w:val="center"/>
      </w:pPr>
    </w:p>
    <w:p w:rsidR="008911E4" w:rsidRDefault="008911E4" w:rsidP="008911E4">
      <w:r>
        <w:t>Questions:</w:t>
      </w:r>
    </w:p>
    <w:p w:rsidR="008911E4" w:rsidRDefault="008911E4" w:rsidP="008911E4">
      <w:r>
        <w:t>What are the indications for Amiodarone?</w:t>
      </w:r>
    </w:p>
    <w:p w:rsidR="00E55527" w:rsidRDefault="00E55527" w:rsidP="008911E4"/>
    <w:p w:rsidR="00E55527" w:rsidRDefault="00E55527" w:rsidP="008911E4">
      <w:r>
        <w:t xml:space="preserve">Name 4 factors that may predispose to producing </w:t>
      </w:r>
      <w:proofErr w:type="spellStart"/>
      <w:r>
        <w:t>Torsades</w:t>
      </w:r>
      <w:proofErr w:type="spellEnd"/>
      <w:r>
        <w:t xml:space="preserve"> de Pointes when using class II </w:t>
      </w:r>
      <w:proofErr w:type="spellStart"/>
      <w:r>
        <w:t>antiarrhythmics</w:t>
      </w:r>
      <w:proofErr w:type="spellEnd"/>
    </w:p>
    <w:p w:rsidR="00E55527" w:rsidRDefault="00E55527" w:rsidP="00E55527"/>
    <w:p w:rsidR="00E55527" w:rsidRDefault="00E55527" w:rsidP="00E55527"/>
    <w:p w:rsidR="00E55527" w:rsidRDefault="00E55527" w:rsidP="00E55527"/>
    <w:p w:rsidR="00E55527" w:rsidRDefault="00E55527" w:rsidP="00E55527"/>
    <w:p w:rsidR="00E55527" w:rsidRDefault="00E55527" w:rsidP="00E55527"/>
    <w:p w:rsidR="00E55527" w:rsidRDefault="00E55527" w:rsidP="00E55527"/>
    <w:p w:rsidR="00E55527" w:rsidRDefault="00E55527" w:rsidP="00E55527"/>
    <w:p w:rsidR="00E55527" w:rsidRDefault="00E55527" w:rsidP="00E55527"/>
    <w:p w:rsidR="00E55527" w:rsidRDefault="00E55527" w:rsidP="00E55527">
      <w:r>
        <w:lastRenderedPageBreak/>
        <w:t>Answers:</w:t>
      </w:r>
    </w:p>
    <w:p w:rsidR="00E55527" w:rsidRDefault="00E55527" w:rsidP="00E55527">
      <w:r>
        <w:t>What are the indications for Amiodarone?</w:t>
      </w:r>
    </w:p>
    <w:p w:rsidR="00E55527" w:rsidRPr="00E55527" w:rsidRDefault="00E55527" w:rsidP="00E55527">
      <w:pPr>
        <w:pStyle w:val="ListParagraph"/>
        <w:numPr>
          <w:ilvl w:val="0"/>
          <w:numId w:val="4"/>
        </w:numPr>
        <w:rPr>
          <w:color w:val="FF0000"/>
        </w:rPr>
      </w:pPr>
      <w:r w:rsidRPr="00E55527">
        <w:rPr>
          <w:color w:val="FF0000"/>
        </w:rPr>
        <w:t xml:space="preserve">Recurrent </w:t>
      </w:r>
      <w:proofErr w:type="spellStart"/>
      <w:r w:rsidRPr="00E55527">
        <w:rPr>
          <w:color w:val="FF0000"/>
        </w:rPr>
        <w:t>Vfib</w:t>
      </w:r>
      <w:proofErr w:type="spellEnd"/>
      <w:r w:rsidRPr="00E55527">
        <w:rPr>
          <w:color w:val="FF0000"/>
        </w:rPr>
        <w:t xml:space="preserve"> </w:t>
      </w:r>
    </w:p>
    <w:p w:rsidR="00E55527" w:rsidRPr="00E55527" w:rsidRDefault="00E55527" w:rsidP="00E55527">
      <w:pPr>
        <w:pStyle w:val="ListParagraph"/>
        <w:numPr>
          <w:ilvl w:val="0"/>
          <w:numId w:val="4"/>
        </w:numPr>
        <w:rPr>
          <w:color w:val="FF0000"/>
        </w:rPr>
      </w:pPr>
      <w:r w:rsidRPr="00E55527">
        <w:rPr>
          <w:color w:val="FF0000"/>
        </w:rPr>
        <w:t xml:space="preserve">Hemodynamically unstable </w:t>
      </w:r>
      <w:proofErr w:type="spellStart"/>
      <w:r w:rsidRPr="00E55527">
        <w:rPr>
          <w:color w:val="FF0000"/>
        </w:rPr>
        <w:t>Vtach</w:t>
      </w:r>
      <w:proofErr w:type="spellEnd"/>
      <w:r w:rsidRPr="00E55527">
        <w:rPr>
          <w:color w:val="FF0000"/>
        </w:rPr>
        <w:t>, unresponsive to lidocaine</w:t>
      </w:r>
    </w:p>
    <w:p w:rsidR="00E55527" w:rsidRPr="00E55527" w:rsidRDefault="00E55527" w:rsidP="00E55527">
      <w:pPr>
        <w:pStyle w:val="ListParagraph"/>
        <w:numPr>
          <w:ilvl w:val="0"/>
          <w:numId w:val="4"/>
        </w:numPr>
        <w:rPr>
          <w:color w:val="FF0000"/>
        </w:rPr>
      </w:pPr>
      <w:r w:rsidRPr="00E55527">
        <w:rPr>
          <w:color w:val="FF0000"/>
        </w:rPr>
        <w:t xml:space="preserve">Conversion of chronic </w:t>
      </w:r>
      <w:proofErr w:type="spellStart"/>
      <w:r w:rsidRPr="00E55527">
        <w:rPr>
          <w:color w:val="FF0000"/>
        </w:rPr>
        <w:t>Afib</w:t>
      </w:r>
      <w:proofErr w:type="spellEnd"/>
      <w:r w:rsidRPr="00E55527">
        <w:rPr>
          <w:color w:val="FF0000"/>
        </w:rPr>
        <w:t xml:space="preserve"> (conversion takes up to 6 hours)</w:t>
      </w:r>
    </w:p>
    <w:p w:rsidR="00E55527" w:rsidRDefault="00E55527" w:rsidP="00E55527"/>
    <w:p w:rsidR="00E55527" w:rsidRDefault="00E55527" w:rsidP="00E55527">
      <w:r>
        <w:t xml:space="preserve">Name 4 factors that may predispose to producing </w:t>
      </w:r>
      <w:proofErr w:type="spellStart"/>
      <w:r>
        <w:t>Torsades</w:t>
      </w:r>
      <w:proofErr w:type="spellEnd"/>
      <w:r>
        <w:t xml:space="preserve"> de Pointes when using class II </w:t>
      </w:r>
      <w:proofErr w:type="spellStart"/>
      <w:r>
        <w:t>antiarrhythmics</w:t>
      </w:r>
      <w:proofErr w:type="spellEnd"/>
    </w:p>
    <w:p w:rsidR="00E55527" w:rsidRPr="00E55527" w:rsidRDefault="00E55527" w:rsidP="00E55527">
      <w:pPr>
        <w:pStyle w:val="ListParagraph"/>
        <w:numPr>
          <w:ilvl w:val="0"/>
          <w:numId w:val="6"/>
        </w:numPr>
        <w:rPr>
          <w:color w:val="FF0000"/>
        </w:rPr>
      </w:pPr>
      <w:r w:rsidRPr="00E55527">
        <w:rPr>
          <w:color w:val="FF0000"/>
        </w:rPr>
        <w:t>Hypokalemia</w:t>
      </w:r>
    </w:p>
    <w:p w:rsidR="00E55527" w:rsidRPr="00E55527" w:rsidRDefault="00E55527" w:rsidP="00E55527">
      <w:pPr>
        <w:pStyle w:val="ListParagraph"/>
        <w:numPr>
          <w:ilvl w:val="0"/>
          <w:numId w:val="6"/>
        </w:numPr>
        <w:rPr>
          <w:color w:val="FF0000"/>
        </w:rPr>
      </w:pPr>
      <w:r w:rsidRPr="00E55527">
        <w:rPr>
          <w:color w:val="FF0000"/>
        </w:rPr>
        <w:t>Hypomagnesemia</w:t>
      </w:r>
    </w:p>
    <w:p w:rsidR="00E55527" w:rsidRPr="00E55527" w:rsidRDefault="00E55527" w:rsidP="00E55527">
      <w:pPr>
        <w:pStyle w:val="ListParagraph"/>
        <w:numPr>
          <w:ilvl w:val="0"/>
          <w:numId w:val="6"/>
        </w:numPr>
        <w:rPr>
          <w:color w:val="FF0000"/>
        </w:rPr>
      </w:pPr>
      <w:r w:rsidRPr="00E55527">
        <w:rPr>
          <w:color w:val="FF0000"/>
        </w:rPr>
        <w:t>Bradycardia</w:t>
      </w:r>
    </w:p>
    <w:p w:rsidR="00E55527" w:rsidRPr="00E55527" w:rsidRDefault="00E55527" w:rsidP="00E55527">
      <w:pPr>
        <w:pStyle w:val="ListParagraph"/>
        <w:numPr>
          <w:ilvl w:val="0"/>
          <w:numId w:val="6"/>
        </w:numPr>
        <w:rPr>
          <w:color w:val="FF0000"/>
        </w:rPr>
      </w:pPr>
      <w:r w:rsidRPr="00E55527">
        <w:rPr>
          <w:color w:val="FF0000"/>
        </w:rPr>
        <w:t>QT prolongation</w:t>
      </w:r>
    </w:p>
    <w:p w:rsidR="00E55527" w:rsidRDefault="00E55527" w:rsidP="00E55527"/>
    <w:p w:rsidR="008911E4" w:rsidRPr="00AA0860" w:rsidRDefault="008911E4" w:rsidP="008911E4"/>
    <w:p w:rsidR="00AA0860" w:rsidRDefault="00AA0860"/>
    <w:sectPr w:rsidR="00AA0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0F4E"/>
    <w:multiLevelType w:val="hybridMultilevel"/>
    <w:tmpl w:val="B5F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E7AB4"/>
    <w:multiLevelType w:val="hybridMultilevel"/>
    <w:tmpl w:val="2866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B1348"/>
    <w:multiLevelType w:val="hybridMultilevel"/>
    <w:tmpl w:val="676AE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2203B2"/>
    <w:multiLevelType w:val="hybridMultilevel"/>
    <w:tmpl w:val="C36EF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91604E"/>
    <w:multiLevelType w:val="hybridMultilevel"/>
    <w:tmpl w:val="BBDA3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464BE"/>
    <w:multiLevelType w:val="hybridMultilevel"/>
    <w:tmpl w:val="41CE0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60"/>
    <w:rsid w:val="0006706B"/>
    <w:rsid w:val="000B3A3D"/>
    <w:rsid w:val="001B6985"/>
    <w:rsid w:val="002A0705"/>
    <w:rsid w:val="00361CB3"/>
    <w:rsid w:val="00363C9C"/>
    <w:rsid w:val="008911E4"/>
    <w:rsid w:val="009D768A"/>
    <w:rsid w:val="00AA0860"/>
    <w:rsid w:val="00CA2350"/>
    <w:rsid w:val="00E55527"/>
    <w:rsid w:val="00F3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8253E-B5BE-443E-9DF4-EA86FB80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pardo</dc:creator>
  <cp:keywords/>
  <dc:description/>
  <cp:lastModifiedBy>mariana pardo</cp:lastModifiedBy>
  <cp:revision>1</cp:revision>
  <dcterms:created xsi:type="dcterms:W3CDTF">2016-05-18T13:01:00Z</dcterms:created>
  <dcterms:modified xsi:type="dcterms:W3CDTF">2016-05-18T18:52:00Z</dcterms:modified>
</cp:coreProperties>
</file>