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D84B0" w14:textId="77777777" w:rsidR="00513904" w:rsidRDefault="003D2D02">
      <w:r>
        <w:t xml:space="preserve">Arterial Thromboembolism </w:t>
      </w:r>
    </w:p>
    <w:p w14:paraId="324807B7" w14:textId="77777777" w:rsidR="003D2D02" w:rsidRDefault="003D2D02" w:rsidP="003D2D02">
      <w:pPr>
        <w:pStyle w:val="ListParagraph"/>
        <w:numPr>
          <w:ilvl w:val="0"/>
          <w:numId w:val="1"/>
        </w:numPr>
      </w:pPr>
      <w:r>
        <w:t>Localized arterial thrombosis is associated with abnormalities of the vascular endothelium or vascular wall and may st</w:t>
      </w:r>
      <w:r w:rsidR="003A30CB">
        <w:t>em from high shear flow within</w:t>
      </w:r>
      <w:r>
        <w:t xml:space="preserve"> narrowed blood vessels</w:t>
      </w:r>
    </w:p>
    <w:p w14:paraId="105CBEAA" w14:textId="77777777" w:rsidR="003D2D02" w:rsidRDefault="003D2D02" w:rsidP="003D2D02"/>
    <w:p w14:paraId="510B48AA" w14:textId="77777777" w:rsidR="003D2D02" w:rsidRPr="00A67872" w:rsidRDefault="00A67872" w:rsidP="003D2D02">
      <w:pPr>
        <w:rPr>
          <w:u w:val="single"/>
        </w:rPr>
      </w:pPr>
      <w:r w:rsidRPr="00A67872">
        <w:rPr>
          <w:u w:val="single"/>
        </w:rPr>
        <w:t xml:space="preserve">PATHOGENESIS </w:t>
      </w:r>
    </w:p>
    <w:p w14:paraId="38EF717B" w14:textId="77777777" w:rsidR="003D2D02" w:rsidRDefault="003D2D02" w:rsidP="003D2D02">
      <w:pPr>
        <w:pStyle w:val="ListParagraph"/>
        <w:numPr>
          <w:ilvl w:val="0"/>
          <w:numId w:val="1"/>
        </w:numPr>
      </w:pPr>
      <w:r>
        <w:t>In a healthy state equilibrium between thrombus formation and thrombus dissolution exists</w:t>
      </w:r>
    </w:p>
    <w:p w14:paraId="54E15FB6" w14:textId="77777777" w:rsidR="003D2D02" w:rsidRDefault="003D2D02" w:rsidP="003D2D02">
      <w:pPr>
        <w:pStyle w:val="ListParagraph"/>
        <w:numPr>
          <w:ilvl w:val="0"/>
          <w:numId w:val="1"/>
        </w:numPr>
      </w:pPr>
      <w:r>
        <w:t>Pathologic thrombosis can result fro</w:t>
      </w:r>
      <w:r w:rsidR="00CC680C">
        <w:t>m any combination of impaired to</w:t>
      </w:r>
      <w:r>
        <w:t xml:space="preserve"> overwhelmed antithrombotic mechanisms, increased function of </w:t>
      </w:r>
      <w:proofErr w:type="spellStart"/>
      <w:r>
        <w:t>prothrombotic</w:t>
      </w:r>
      <w:proofErr w:type="spellEnd"/>
      <w:r>
        <w:t xml:space="preserve"> </w:t>
      </w:r>
      <w:r w:rsidR="003A30CB">
        <w:t>mechanisms or impaired fibrinoly</w:t>
      </w:r>
      <w:r>
        <w:t>sis</w:t>
      </w:r>
    </w:p>
    <w:p w14:paraId="6521B5C3" w14:textId="77777777" w:rsidR="003D2D02" w:rsidRDefault="003D2D02" w:rsidP="003D2D02">
      <w:pPr>
        <w:pStyle w:val="ListParagraph"/>
        <w:numPr>
          <w:ilvl w:val="0"/>
          <w:numId w:val="1"/>
        </w:numPr>
      </w:pPr>
      <w:r>
        <w:t xml:space="preserve">Development of pathologic thrombosis linked to Virchow’s triad: endothelial injury, blood stasis, and the presence of </w:t>
      </w:r>
      <w:proofErr w:type="spellStart"/>
      <w:r>
        <w:t>hypercoagulable</w:t>
      </w:r>
      <w:proofErr w:type="spellEnd"/>
      <w:r>
        <w:t xml:space="preserve"> state</w:t>
      </w:r>
    </w:p>
    <w:p w14:paraId="5946E237" w14:textId="77777777" w:rsidR="003D2D02" w:rsidRDefault="003D2D02" w:rsidP="003D2D02">
      <w:pPr>
        <w:pStyle w:val="ListParagraph"/>
        <w:numPr>
          <w:ilvl w:val="0"/>
          <w:numId w:val="1"/>
        </w:numPr>
      </w:pPr>
      <w:r>
        <w:t>Early pathologic thrombus composition is classified as platelet rich but progressively becomes more fibrin rich as the thrombus continues to grow</w:t>
      </w:r>
    </w:p>
    <w:p w14:paraId="0F6132CC" w14:textId="77777777" w:rsidR="003D2D02" w:rsidRDefault="003D2D02" w:rsidP="003D2D02"/>
    <w:p w14:paraId="1EE67548" w14:textId="77777777" w:rsidR="003D2D02" w:rsidRPr="00A67872" w:rsidRDefault="00A67872" w:rsidP="003D2D02">
      <w:pPr>
        <w:rPr>
          <w:u w:val="single"/>
        </w:rPr>
      </w:pPr>
      <w:r w:rsidRPr="00A67872">
        <w:rPr>
          <w:u w:val="single"/>
        </w:rPr>
        <w:t>CLINICAL SIGNS</w:t>
      </w:r>
    </w:p>
    <w:p w14:paraId="0A2E1557" w14:textId="77777777" w:rsidR="003D2D02" w:rsidRDefault="003D2D02" w:rsidP="003D2D02">
      <w:pPr>
        <w:pStyle w:val="ListParagraph"/>
        <w:numPr>
          <w:ilvl w:val="0"/>
          <w:numId w:val="2"/>
        </w:numPr>
      </w:pPr>
      <w:r>
        <w:t>Type and severity of clinical signs related to localization and completeness of arterial obstruction</w:t>
      </w:r>
    </w:p>
    <w:p w14:paraId="24F55757" w14:textId="77777777" w:rsidR="003D2D02" w:rsidRDefault="003D2D02" w:rsidP="003D2D02">
      <w:pPr>
        <w:pStyle w:val="ListParagraph"/>
        <w:numPr>
          <w:ilvl w:val="0"/>
          <w:numId w:val="2"/>
        </w:numPr>
      </w:pPr>
      <w:r>
        <w:t xml:space="preserve">Infarction caused by obstruction of the distal aortic bifurcation (saddle </w:t>
      </w:r>
      <w:proofErr w:type="spellStart"/>
      <w:r>
        <w:t>thromboembolus</w:t>
      </w:r>
      <w:proofErr w:type="spellEnd"/>
      <w:r>
        <w:t xml:space="preserve">) accounts for the majority of ATE cases in dogs and cats </w:t>
      </w:r>
    </w:p>
    <w:p w14:paraId="732468F0" w14:textId="77777777" w:rsidR="003D2D02" w:rsidRDefault="003D2D02" w:rsidP="003D2D02">
      <w:pPr>
        <w:pStyle w:val="ListParagraph"/>
        <w:numPr>
          <w:ilvl w:val="1"/>
          <w:numId w:val="2"/>
        </w:numPr>
      </w:pPr>
      <w:r>
        <w:t xml:space="preserve">Loss of blood flow to the pelvic limbs causing ischemic </w:t>
      </w:r>
      <w:proofErr w:type="spellStart"/>
      <w:r>
        <w:t>neuromyopathy</w:t>
      </w:r>
      <w:proofErr w:type="spellEnd"/>
    </w:p>
    <w:p w14:paraId="56DAB234" w14:textId="77777777" w:rsidR="00D416C3" w:rsidRDefault="00D416C3" w:rsidP="00D416C3">
      <w:pPr>
        <w:pStyle w:val="ListParagraph"/>
        <w:numPr>
          <w:ilvl w:val="0"/>
          <w:numId w:val="2"/>
        </w:numPr>
      </w:pPr>
      <w:r>
        <w:t xml:space="preserve">Infarction of the </w:t>
      </w:r>
      <w:proofErr w:type="spellStart"/>
      <w:r>
        <w:t>subclavian</w:t>
      </w:r>
      <w:proofErr w:type="spellEnd"/>
      <w:r>
        <w:t xml:space="preserve"> artery typically the right </w:t>
      </w:r>
      <w:proofErr w:type="spellStart"/>
      <w:r>
        <w:t>subclavian</w:t>
      </w:r>
      <w:proofErr w:type="spellEnd"/>
      <w:r>
        <w:t xml:space="preserve"> is second most common site for ATE in cats and occasionally seen in dogs</w:t>
      </w:r>
    </w:p>
    <w:p w14:paraId="1EF347D7" w14:textId="77777777" w:rsidR="003D2D02" w:rsidRDefault="003D2D02" w:rsidP="003D2D02">
      <w:pPr>
        <w:pStyle w:val="ListParagraph"/>
        <w:numPr>
          <w:ilvl w:val="0"/>
          <w:numId w:val="2"/>
        </w:numPr>
      </w:pPr>
      <w:r>
        <w:t>Clinical</w:t>
      </w:r>
      <w:r w:rsidR="00D416C3">
        <w:t xml:space="preserve"> signs of ischemic </w:t>
      </w:r>
      <w:proofErr w:type="spellStart"/>
      <w:r w:rsidR="00D416C3">
        <w:t>neuromyo</w:t>
      </w:r>
      <w:r>
        <w:t>pathy</w:t>
      </w:r>
      <w:proofErr w:type="spellEnd"/>
      <w:r>
        <w:t xml:space="preserve"> </w:t>
      </w:r>
      <w:proofErr w:type="spellStart"/>
      <w:r w:rsidR="00D416C3">
        <w:t>peracute</w:t>
      </w:r>
      <w:proofErr w:type="spellEnd"/>
      <w:r w:rsidR="00D416C3">
        <w:t xml:space="preserve"> and can worsen but usu</w:t>
      </w:r>
      <w:r>
        <w:t>all</w:t>
      </w:r>
      <w:r w:rsidR="00D416C3">
        <w:t>y</w:t>
      </w:r>
      <w:r>
        <w:t xml:space="preserve"> remain stagna</w:t>
      </w:r>
      <w:r w:rsidR="00D416C3">
        <w:t>nt or improve over following sev</w:t>
      </w:r>
      <w:r>
        <w:t xml:space="preserve">eral days to </w:t>
      </w:r>
      <w:r w:rsidR="00D416C3">
        <w:t>3 weeks</w:t>
      </w:r>
    </w:p>
    <w:p w14:paraId="7617B980" w14:textId="77777777" w:rsidR="00D416C3" w:rsidRDefault="00D416C3" w:rsidP="00D416C3"/>
    <w:p w14:paraId="07345EC3" w14:textId="77777777" w:rsidR="00D416C3" w:rsidRDefault="00D416C3" w:rsidP="00D416C3">
      <w:r>
        <w:t>Clinical thrombotic conditions</w:t>
      </w:r>
    </w:p>
    <w:p w14:paraId="7F240AAB" w14:textId="77777777" w:rsidR="00D416C3" w:rsidRDefault="00D416C3" w:rsidP="00D416C3">
      <w:pPr>
        <w:pStyle w:val="ListParagraph"/>
        <w:numPr>
          <w:ilvl w:val="0"/>
          <w:numId w:val="4"/>
        </w:numPr>
      </w:pPr>
      <w:r>
        <w:t>Immune mediated hemolytic anemia</w:t>
      </w:r>
    </w:p>
    <w:p w14:paraId="24BA4C4A" w14:textId="77777777" w:rsidR="00E625E9" w:rsidRDefault="00E625E9" w:rsidP="00E625E9">
      <w:pPr>
        <w:pStyle w:val="ListParagraph"/>
        <w:numPr>
          <w:ilvl w:val="1"/>
          <w:numId w:val="4"/>
        </w:numPr>
      </w:pPr>
      <w:r>
        <w:t xml:space="preserve">Pulmonary embolism </w:t>
      </w:r>
      <w:r w:rsidR="00EA5362">
        <w:t xml:space="preserve">(PE) </w:t>
      </w:r>
      <w:r>
        <w:t>in 30-80% of dogs with IMHA at necropsy</w:t>
      </w:r>
    </w:p>
    <w:p w14:paraId="1A0D8AA0" w14:textId="77777777" w:rsidR="00E625E9" w:rsidRDefault="00E625E9" w:rsidP="00E625E9">
      <w:pPr>
        <w:pStyle w:val="ListParagraph"/>
        <w:numPr>
          <w:ilvl w:val="1"/>
          <w:numId w:val="4"/>
        </w:numPr>
      </w:pPr>
      <w:r>
        <w:t xml:space="preserve">Altered hemostatic parameters noted: fibrinogen, D dimers, </w:t>
      </w:r>
      <w:proofErr w:type="gramStart"/>
      <w:r>
        <w:t>fibrin</w:t>
      </w:r>
      <w:proofErr w:type="gramEnd"/>
      <w:r>
        <w:t xml:space="preserve"> degradation products, reduced AT levels</w:t>
      </w:r>
      <w:r w:rsidR="00EA5362">
        <w:t>. Increase in P-</w:t>
      </w:r>
      <w:proofErr w:type="spellStart"/>
      <w:r w:rsidR="00EA5362">
        <w:t>selectin</w:t>
      </w:r>
      <w:proofErr w:type="spellEnd"/>
      <w:r w:rsidR="00EA5362">
        <w:t xml:space="preserve"> expression suggesting increase in circulating activated platelets</w:t>
      </w:r>
    </w:p>
    <w:p w14:paraId="148BEA81" w14:textId="77777777" w:rsidR="00D416C3" w:rsidRDefault="00D416C3" w:rsidP="00D416C3">
      <w:pPr>
        <w:pStyle w:val="ListParagraph"/>
        <w:numPr>
          <w:ilvl w:val="0"/>
          <w:numId w:val="4"/>
        </w:numPr>
      </w:pPr>
      <w:r>
        <w:t>Hyperadrenocorticism</w:t>
      </w:r>
    </w:p>
    <w:p w14:paraId="56B00A30" w14:textId="77777777" w:rsidR="00EA5362" w:rsidRDefault="00EA5362" w:rsidP="00EA5362">
      <w:pPr>
        <w:pStyle w:val="ListParagraph"/>
        <w:numPr>
          <w:ilvl w:val="1"/>
          <w:numId w:val="4"/>
        </w:numPr>
      </w:pPr>
      <w:r>
        <w:t xml:space="preserve">PE in 18% of dogs with hyperadrenocorticism </w:t>
      </w:r>
    </w:p>
    <w:p w14:paraId="3A83BD89" w14:textId="77777777" w:rsidR="00EA5362" w:rsidRDefault="00EA5362" w:rsidP="00EA5362">
      <w:pPr>
        <w:pStyle w:val="ListParagraph"/>
        <w:numPr>
          <w:ilvl w:val="1"/>
          <w:numId w:val="4"/>
        </w:numPr>
      </w:pPr>
      <w:r>
        <w:t xml:space="preserve">Increases in the </w:t>
      </w:r>
      <w:proofErr w:type="spellStart"/>
      <w:r>
        <w:t>procoagulant</w:t>
      </w:r>
      <w:proofErr w:type="spellEnd"/>
      <w:r>
        <w:t xml:space="preserve"> factors II, V, VII, IX, X, XII and fibrinogen noted</w:t>
      </w:r>
    </w:p>
    <w:p w14:paraId="6B0B1266" w14:textId="77777777" w:rsidR="00D416C3" w:rsidRDefault="00D416C3" w:rsidP="00D416C3">
      <w:pPr>
        <w:pStyle w:val="ListParagraph"/>
        <w:numPr>
          <w:ilvl w:val="0"/>
          <w:numId w:val="4"/>
        </w:numPr>
      </w:pPr>
      <w:r>
        <w:t>Protein loosing nephropathy</w:t>
      </w:r>
    </w:p>
    <w:p w14:paraId="22CDC6E5" w14:textId="77777777" w:rsidR="00EA5362" w:rsidRDefault="00EA5362" w:rsidP="00EA5362">
      <w:pPr>
        <w:pStyle w:val="ListParagraph"/>
        <w:numPr>
          <w:ilvl w:val="1"/>
          <w:numId w:val="4"/>
        </w:numPr>
      </w:pPr>
      <w:r>
        <w:t>Thrombotic complications in &gt;20% of dogs with PLN</w:t>
      </w:r>
    </w:p>
    <w:p w14:paraId="4B541223" w14:textId="77777777" w:rsidR="00EA5362" w:rsidRDefault="00EA5362" w:rsidP="00EA5362">
      <w:pPr>
        <w:pStyle w:val="ListParagraph"/>
        <w:numPr>
          <w:ilvl w:val="1"/>
          <w:numId w:val="4"/>
        </w:numPr>
      </w:pPr>
      <w:r>
        <w:t>Reduced circulating AT levels from loss through damaged glomerular tuft</w:t>
      </w:r>
    </w:p>
    <w:p w14:paraId="7348A579" w14:textId="77777777" w:rsidR="00D25BEC" w:rsidRDefault="00D25BEC" w:rsidP="00EA5362">
      <w:pPr>
        <w:pStyle w:val="ListParagraph"/>
        <w:numPr>
          <w:ilvl w:val="1"/>
          <w:numId w:val="4"/>
        </w:numPr>
      </w:pPr>
      <w:r>
        <w:t xml:space="preserve">Possible correlation between </w:t>
      </w:r>
      <w:proofErr w:type="spellStart"/>
      <w:r>
        <w:t>hypoalbuminemia</w:t>
      </w:r>
      <w:proofErr w:type="spellEnd"/>
      <w:r>
        <w:t xml:space="preserve"> and platelet hypersensitivity</w:t>
      </w:r>
    </w:p>
    <w:p w14:paraId="45010E37" w14:textId="77777777" w:rsidR="00D25BEC" w:rsidRDefault="00D25BEC" w:rsidP="00EA5362">
      <w:pPr>
        <w:pStyle w:val="ListParagraph"/>
        <w:numPr>
          <w:ilvl w:val="1"/>
          <w:numId w:val="4"/>
        </w:numPr>
      </w:pPr>
      <w:r>
        <w:t xml:space="preserve">In humans: loss of AT, increased thrombin </w:t>
      </w:r>
      <w:proofErr w:type="spellStart"/>
      <w:r>
        <w:t>activatable</w:t>
      </w:r>
      <w:proofErr w:type="spellEnd"/>
      <w:r>
        <w:t xml:space="preserve"> fibrinolysis inhibitor and reduced protein C activity</w:t>
      </w:r>
    </w:p>
    <w:p w14:paraId="548B262D" w14:textId="77777777" w:rsidR="00E625E9" w:rsidRDefault="00E625E9" w:rsidP="00D416C3">
      <w:pPr>
        <w:pStyle w:val="ListParagraph"/>
        <w:numPr>
          <w:ilvl w:val="0"/>
          <w:numId w:val="4"/>
        </w:numPr>
      </w:pPr>
      <w:r>
        <w:lastRenderedPageBreak/>
        <w:t>Neoplasia</w:t>
      </w:r>
    </w:p>
    <w:p w14:paraId="79447026" w14:textId="77777777" w:rsidR="00D25BEC" w:rsidRDefault="00835EA7" w:rsidP="00D25BEC">
      <w:pPr>
        <w:pStyle w:val="ListParagraph"/>
        <w:numPr>
          <w:ilvl w:val="1"/>
          <w:numId w:val="4"/>
        </w:numPr>
      </w:pPr>
      <w:r>
        <w:t>Frequency</w:t>
      </w:r>
      <w:r w:rsidR="00D25BEC">
        <w:t xml:space="preserve"> of ATE in dogs and cats with neoplasia 2.5-30%</w:t>
      </w:r>
    </w:p>
    <w:p w14:paraId="518F5FE9" w14:textId="77777777" w:rsidR="00D25BEC" w:rsidRDefault="00D25BEC" w:rsidP="00D25BEC">
      <w:pPr>
        <w:pStyle w:val="ListParagraph"/>
        <w:numPr>
          <w:ilvl w:val="1"/>
          <w:numId w:val="4"/>
        </w:numPr>
      </w:pPr>
      <w:r>
        <w:t xml:space="preserve">Causes: unknown </w:t>
      </w:r>
      <w:proofErr w:type="spellStart"/>
      <w:r>
        <w:t>hypercoagulable</w:t>
      </w:r>
      <w:proofErr w:type="spellEnd"/>
      <w:r>
        <w:t xml:space="preserve"> state, paraneoplastic thrombocytosis tumor embolization and local tumour extension</w:t>
      </w:r>
    </w:p>
    <w:p w14:paraId="045F3C19" w14:textId="77777777" w:rsidR="00E625E9" w:rsidRDefault="00E625E9" w:rsidP="00D416C3">
      <w:pPr>
        <w:pStyle w:val="ListParagraph"/>
        <w:numPr>
          <w:ilvl w:val="0"/>
          <w:numId w:val="4"/>
        </w:numPr>
      </w:pPr>
      <w:r>
        <w:t>Cerebrovascular accidents</w:t>
      </w:r>
    </w:p>
    <w:p w14:paraId="54914560" w14:textId="77777777" w:rsidR="00D25BEC" w:rsidRDefault="00D25BEC" w:rsidP="00D25BEC">
      <w:pPr>
        <w:pStyle w:val="ListParagraph"/>
        <w:numPr>
          <w:ilvl w:val="1"/>
          <w:numId w:val="4"/>
        </w:numPr>
      </w:pPr>
      <w:r>
        <w:t>&lt;2% of all neurologic cases in dogs</w:t>
      </w:r>
    </w:p>
    <w:p w14:paraId="641F59DA" w14:textId="77777777" w:rsidR="00D25BEC" w:rsidRDefault="00D25BEC" w:rsidP="00D25BEC">
      <w:pPr>
        <w:pStyle w:val="ListParagraph"/>
        <w:numPr>
          <w:ilvl w:val="1"/>
          <w:numId w:val="4"/>
        </w:numPr>
      </w:pPr>
      <w:proofErr w:type="gramStart"/>
      <w:r>
        <w:t>clinical</w:t>
      </w:r>
      <w:proofErr w:type="gramEnd"/>
      <w:r>
        <w:t xml:space="preserve"> associations include hypothyroidism, diabetes mellitus, hypertension and suspected but unidentified </w:t>
      </w:r>
      <w:proofErr w:type="spellStart"/>
      <w:r>
        <w:t>hypercoagulable</w:t>
      </w:r>
      <w:proofErr w:type="spellEnd"/>
      <w:r>
        <w:t xml:space="preserve"> states</w:t>
      </w:r>
    </w:p>
    <w:p w14:paraId="21C6E234" w14:textId="77777777" w:rsidR="00E625E9" w:rsidRDefault="00E625E9" w:rsidP="00D416C3">
      <w:pPr>
        <w:pStyle w:val="ListParagraph"/>
        <w:numPr>
          <w:ilvl w:val="0"/>
          <w:numId w:val="4"/>
        </w:numPr>
      </w:pPr>
      <w:r>
        <w:t>Cardiogenic embolism</w:t>
      </w:r>
    </w:p>
    <w:p w14:paraId="65E0AED8" w14:textId="77777777" w:rsidR="00D25BEC" w:rsidRDefault="00D25BEC" w:rsidP="00D25BEC">
      <w:pPr>
        <w:pStyle w:val="ListParagraph"/>
        <w:numPr>
          <w:ilvl w:val="1"/>
          <w:numId w:val="4"/>
        </w:numPr>
      </w:pPr>
      <w:r>
        <w:t>Most common cause of ATE in vet med</w:t>
      </w:r>
    </w:p>
    <w:p w14:paraId="77A07905" w14:textId="77777777" w:rsidR="00D25BEC" w:rsidRDefault="00D25BEC" w:rsidP="00D25BEC">
      <w:pPr>
        <w:pStyle w:val="ListParagraph"/>
        <w:numPr>
          <w:ilvl w:val="1"/>
          <w:numId w:val="4"/>
        </w:numPr>
      </w:pPr>
      <w:r>
        <w:t>Cardiac embolism in cats with cardiac disease 6-17%</w:t>
      </w:r>
    </w:p>
    <w:p w14:paraId="624FABE0" w14:textId="77777777" w:rsidR="00D25BEC" w:rsidRDefault="00D25BEC" w:rsidP="00D25BEC">
      <w:pPr>
        <w:pStyle w:val="ListParagraph"/>
        <w:numPr>
          <w:ilvl w:val="1"/>
          <w:numId w:val="4"/>
        </w:numPr>
      </w:pPr>
      <w:r>
        <w:t>Survival rates with initial ATE event 33-39%</w:t>
      </w:r>
    </w:p>
    <w:p w14:paraId="2581A258" w14:textId="77777777" w:rsidR="00D25BEC" w:rsidRDefault="00D25BEC" w:rsidP="00D25BEC">
      <w:pPr>
        <w:pStyle w:val="ListParagraph"/>
        <w:numPr>
          <w:ilvl w:val="1"/>
          <w:numId w:val="4"/>
        </w:numPr>
      </w:pPr>
      <w:proofErr w:type="gramStart"/>
      <w:r>
        <w:t>Survival better</w:t>
      </w:r>
      <w:proofErr w:type="gramEnd"/>
      <w:r>
        <w:t xml:space="preserve"> with single limb infarction than with bilateral (68-93% </w:t>
      </w:r>
      <w:proofErr w:type="spellStart"/>
      <w:r>
        <w:t>vs</w:t>
      </w:r>
      <w:proofErr w:type="spellEnd"/>
      <w:r>
        <w:t xml:space="preserve"> 15-36%)</w:t>
      </w:r>
    </w:p>
    <w:p w14:paraId="793DC802" w14:textId="77777777" w:rsidR="00D25BEC" w:rsidRDefault="00D25BEC" w:rsidP="00D25BEC">
      <w:pPr>
        <w:pStyle w:val="ListParagraph"/>
        <w:numPr>
          <w:ilvl w:val="1"/>
          <w:numId w:val="4"/>
        </w:numPr>
      </w:pPr>
      <w:r>
        <w:t>Survival negatively impacted by hypothermia, reduced HR, absence of motor function</w:t>
      </w:r>
    </w:p>
    <w:p w14:paraId="522EDDDA" w14:textId="77777777" w:rsidR="00D25BEC" w:rsidRDefault="00D25BEC" w:rsidP="00D25BEC">
      <w:pPr>
        <w:pStyle w:val="ListParagraph"/>
        <w:numPr>
          <w:ilvl w:val="1"/>
          <w:numId w:val="4"/>
        </w:numPr>
      </w:pPr>
      <w:r>
        <w:t>MST 51-443 days with recurrence rates of 17-75% over first year (</w:t>
      </w:r>
      <w:proofErr w:type="spellStart"/>
      <w:r>
        <w:t>Laste</w:t>
      </w:r>
      <w:proofErr w:type="spellEnd"/>
      <w:r>
        <w:t xml:space="preserve"> and </w:t>
      </w:r>
      <w:proofErr w:type="spellStart"/>
      <w:r>
        <w:t>Haroster</w:t>
      </w:r>
      <w:proofErr w:type="spellEnd"/>
      <w:r>
        <w:t xml:space="preserve"> 1995, Smith 2003)</w:t>
      </w:r>
    </w:p>
    <w:p w14:paraId="6B01C80A" w14:textId="77777777" w:rsidR="00D25BEC" w:rsidRDefault="00D25BEC" w:rsidP="00D25BEC">
      <w:pPr>
        <w:pStyle w:val="ListParagraph"/>
        <w:numPr>
          <w:ilvl w:val="1"/>
          <w:numId w:val="4"/>
        </w:numPr>
      </w:pPr>
      <w:r>
        <w:t xml:space="preserve">Fat Cat trial Hogan 2013: improvement in survival with </w:t>
      </w:r>
      <w:proofErr w:type="spellStart"/>
      <w:r>
        <w:t>clopidigrel</w:t>
      </w:r>
      <w:proofErr w:type="spellEnd"/>
    </w:p>
    <w:p w14:paraId="3E640B4A" w14:textId="77777777" w:rsidR="00D25BEC" w:rsidRDefault="00D25BEC" w:rsidP="00D25BEC"/>
    <w:p w14:paraId="1F11DFD7" w14:textId="77777777" w:rsidR="00A67872" w:rsidRDefault="00A67872" w:rsidP="00D25BEC">
      <w:pPr>
        <w:rPr>
          <w:u w:val="single"/>
        </w:rPr>
      </w:pPr>
    </w:p>
    <w:p w14:paraId="0BC4F94D" w14:textId="77777777" w:rsidR="00D25BEC" w:rsidRPr="00A67872" w:rsidRDefault="00A67872" w:rsidP="00D25BEC">
      <w:pPr>
        <w:rPr>
          <w:u w:val="single"/>
        </w:rPr>
      </w:pPr>
      <w:r w:rsidRPr="00A67872">
        <w:rPr>
          <w:u w:val="single"/>
        </w:rPr>
        <w:t>CLINICAL MANAGEMENT</w:t>
      </w:r>
    </w:p>
    <w:p w14:paraId="1E9CA94F" w14:textId="77777777" w:rsidR="008C5A1B" w:rsidRDefault="008C5A1B" w:rsidP="00D25BEC"/>
    <w:p w14:paraId="7B180739" w14:textId="77777777" w:rsidR="00E625E9" w:rsidRDefault="00D25BEC" w:rsidP="00D25BEC">
      <w:pPr>
        <w:pStyle w:val="ListParagraph"/>
        <w:numPr>
          <w:ilvl w:val="0"/>
          <w:numId w:val="5"/>
        </w:numPr>
      </w:pPr>
      <w:r>
        <w:t>Reduce thrombus formation</w:t>
      </w:r>
    </w:p>
    <w:p w14:paraId="63DA1981" w14:textId="77777777" w:rsidR="00D25BEC" w:rsidRDefault="00C7498A" w:rsidP="00C7498A">
      <w:r>
        <w:t xml:space="preserve">a. </w:t>
      </w:r>
      <w:r w:rsidR="00D25BEC">
        <w:t>Unfractionated</w:t>
      </w:r>
      <w:r>
        <w:t xml:space="preserve"> heparin: binds AT and facilitates inhibition of </w:t>
      </w:r>
      <w:proofErr w:type="spellStart"/>
      <w:r>
        <w:t>FIIa</w:t>
      </w:r>
      <w:proofErr w:type="spellEnd"/>
      <w:r>
        <w:t xml:space="preserve">, </w:t>
      </w:r>
      <w:proofErr w:type="spellStart"/>
      <w:r>
        <w:t>Xa</w:t>
      </w:r>
      <w:proofErr w:type="spellEnd"/>
      <w:r>
        <w:t xml:space="preserve">, </w:t>
      </w:r>
      <w:proofErr w:type="spellStart"/>
      <w:r>
        <w:t>IXa</w:t>
      </w:r>
      <w:proofErr w:type="spellEnd"/>
      <w:r>
        <w:t xml:space="preserve">, </w:t>
      </w:r>
      <w:proofErr w:type="spellStart"/>
      <w:proofErr w:type="gramStart"/>
      <w:r>
        <w:t>XIIa</w:t>
      </w:r>
      <w:proofErr w:type="spellEnd"/>
      <w:proofErr w:type="gramEnd"/>
    </w:p>
    <w:p w14:paraId="4111572F" w14:textId="77777777" w:rsidR="00C7498A" w:rsidRDefault="00C7498A" w:rsidP="00C7498A">
      <w:pPr>
        <w:pStyle w:val="ListParagraph"/>
        <w:numPr>
          <w:ilvl w:val="0"/>
          <w:numId w:val="6"/>
        </w:numPr>
      </w:pPr>
      <w:r>
        <w:t>Objective studies evaluating bleeding risk with UFH therapy in dogs and cats unavailable. Clinically relevant bleeding observed in both species</w:t>
      </w:r>
    </w:p>
    <w:p w14:paraId="514A8070" w14:textId="77777777" w:rsidR="00C7498A" w:rsidRDefault="00C7498A" w:rsidP="00C7498A">
      <w:pPr>
        <w:pStyle w:val="ListParagraph"/>
        <w:numPr>
          <w:ilvl w:val="0"/>
          <w:numId w:val="6"/>
        </w:numPr>
      </w:pPr>
      <w:r>
        <w:t>Adequate dosing of heparin in dogs variable and dosing may change over time because decrease in AT levels</w:t>
      </w:r>
    </w:p>
    <w:p w14:paraId="322E24C7" w14:textId="77777777" w:rsidR="00C7498A" w:rsidRDefault="00C7498A" w:rsidP="00C7498A">
      <w:pPr>
        <w:pStyle w:val="ListParagraph"/>
        <w:numPr>
          <w:ilvl w:val="0"/>
          <w:numId w:val="6"/>
        </w:numPr>
      </w:pPr>
      <w:r>
        <w:t xml:space="preserve">Initial cat dose: 250-375 IU/kg followed by 150-250 IU/kg q6-8 SC </w:t>
      </w:r>
    </w:p>
    <w:p w14:paraId="2F45A2D6" w14:textId="77777777" w:rsidR="00C7498A" w:rsidRDefault="00C7498A" w:rsidP="00C7498A">
      <w:pPr>
        <w:pStyle w:val="ListParagraph"/>
        <w:numPr>
          <w:ilvl w:val="0"/>
          <w:numId w:val="6"/>
        </w:numPr>
      </w:pPr>
      <w:r>
        <w:t>Initial dog dose: 200-300 IU/kg followed by 200-250 IU/kg q6-8 SC</w:t>
      </w:r>
    </w:p>
    <w:p w14:paraId="1D84BC98" w14:textId="77777777" w:rsidR="00C7498A" w:rsidRDefault="00C7498A" w:rsidP="00C7498A">
      <w:pPr>
        <w:pStyle w:val="ListParagraph"/>
        <w:numPr>
          <w:ilvl w:val="0"/>
          <w:numId w:val="6"/>
        </w:numPr>
      </w:pPr>
      <w:r>
        <w:t>CRI with serial measurement of PTT. Target PTT &gt;1.5-2 x baseline value</w:t>
      </w:r>
    </w:p>
    <w:p w14:paraId="0843C653" w14:textId="77777777" w:rsidR="008C5A1B" w:rsidRDefault="008C5A1B" w:rsidP="008C5A1B">
      <w:pPr>
        <w:pStyle w:val="ListParagraph"/>
      </w:pPr>
    </w:p>
    <w:p w14:paraId="2B1C0CFC" w14:textId="77777777" w:rsidR="00C7498A" w:rsidRDefault="00C7498A" w:rsidP="00C7498A">
      <w:r>
        <w:t>b. Low molecular weight heparin (LMWH):</w:t>
      </w:r>
    </w:p>
    <w:p w14:paraId="6E2AE72D" w14:textId="77777777" w:rsidR="00C7498A" w:rsidRDefault="00C7498A" w:rsidP="00C7498A">
      <w:pPr>
        <w:pStyle w:val="ListParagraph"/>
        <w:numPr>
          <w:ilvl w:val="0"/>
          <w:numId w:val="6"/>
        </w:numPr>
      </w:pPr>
      <w:r>
        <w:t>No clear indication of clinical benefit over UFH in the acute management period</w:t>
      </w:r>
    </w:p>
    <w:p w14:paraId="7EF39C0F" w14:textId="77777777" w:rsidR="008C5A1B" w:rsidRDefault="008C5A1B" w:rsidP="00C7498A">
      <w:pPr>
        <w:pStyle w:val="ListParagraph"/>
        <w:numPr>
          <w:ilvl w:val="0"/>
          <w:numId w:val="6"/>
        </w:numPr>
      </w:pPr>
      <w:proofErr w:type="spellStart"/>
      <w:r>
        <w:t>Dalteparin</w:t>
      </w:r>
      <w:proofErr w:type="spellEnd"/>
      <w:r>
        <w:t xml:space="preserve"> and enoxaparin used </w:t>
      </w:r>
    </w:p>
    <w:p w14:paraId="62B6EF3F" w14:textId="77777777" w:rsidR="008C5A1B" w:rsidRDefault="008C5A1B" w:rsidP="008C5A1B">
      <w:pPr>
        <w:pStyle w:val="ListParagraph"/>
        <w:numPr>
          <w:ilvl w:val="1"/>
          <w:numId w:val="6"/>
        </w:numPr>
      </w:pPr>
      <w:r>
        <w:t xml:space="preserve">Dogs: 100 IU/kg q12h SC </w:t>
      </w:r>
    </w:p>
    <w:p w14:paraId="1F053136" w14:textId="77777777" w:rsidR="008C5A1B" w:rsidRDefault="008C5A1B" w:rsidP="008C5A1B">
      <w:pPr>
        <w:pStyle w:val="ListParagraph"/>
        <w:numPr>
          <w:ilvl w:val="1"/>
          <w:numId w:val="6"/>
        </w:numPr>
      </w:pPr>
      <w:r>
        <w:t>Cats: 1-1.5mg/kg q12 SQ</w:t>
      </w:r>
    </w:p>
    <w:p w14:paraId="253D989F" w14:textId="77777777" w:rsidR="00C7498A" w:rsidRDefault="00C7498A" w:rsidP="00C7498A"/>
    <w:p w14:paraId="4714C17C" w14:textId="77777777" w:rsidR="008C5A1B" w:rsidRDefault="008C5A1B" w:rsidP="008C5A1B">
      <w:pPr>
        <w:pStyle w:val="ListParagraph"/>
        <w:numPr>
          <w:ilvl w:val="0"/>
          <w:numId w:val="5"/>
        </w:numPr>
      </w:pPr>
      <w:r>
        <w:t>Improvement of blood flow</w:t>
      </w:r>
    </w:p>
    <w:p w14:paraId="024F94F5" w14:textId="77777777" w:rsidR="008C5A1B" w:rsidRDefault="008C5A1B" w:rsidP="008C5A1B">
      <w:r>
        <w:t>a. Thrombolytic therapy</w:t>
      </w:r>
    </w:p>
    <w:p w14:paraId="4212257D" w14:textId="77777777" w:rsidR="008C5A1B" w:rsidRDefault="008C5A1B" w:rsidP="008C5A1B">
      <w:pPr>
        <w:pStyle w:val="ListParagraph"/>
        <w:numPr>
          <w:ilvl w:val="0"/>
          <w:numId w:val="6"/>
        </w:numPr>
      </w:pPr>
      <w:r>
        <w:t>Administer within 6 hours (effective therapy documented up to 18 hours after injury)</w:t>
      </w:r>
    </w:p>
    <w:p w14:paraId="4D3505E0" w14:textId="77777777" w:rsidR="008C5A1B" w:rsidRDefault="008C5A1B" w:rsidP="008C5A1B">
      <w:pPr>
        <w:pStyle w:val="ListParagraph"/>
        <w:numPr>
          <w:ilvl w:val="0"/>
          <w:numId w:val="6"/>
        </w:numPr>
      </w:pPr>
      <w:r>
        <w:t>Reperfusion injury in cats with CE: 40-70% with survival rages of 0-43%</w:t>
      </w:r>
    </w:p>
    <w:p w14:paraId="062F4E93" w14:textId="77777777" w:rsidR="008C5A1B" w:rsidRPr="008C5A1B" w:rsidRDefault="008C5A1B" w:rsidP="008C5A1B">
      <w:pPr>
        <w:pStyle w:val="ListParagraph"/>
        <w:numPr>
          <w:ilvl w:val="0"/>
          <w:numId w:val="6"/>
        </w:numPr>
        <w:rPr>
          <w:i/>
          <w:highlight w:val="yellow"/>
        </w:rPr>
      </w:pPr>
      <w:r w:rsidRPr="008C5A1B">
        <w:rPr>
          <w:i/>
          <w:highlight w:val="yellow"/>
        </w:rPr>
        <w:t>Consider thrombolytic therapy only in cases in which loss of arterial flow makes survival unlikely</w:t>
      </w:r>
    </w:p>
    <w:p w14:paraId="5FE61BF7" w14:textId="77777777" w:rsidR="008C5A1B" w:rsidRPr="00FD71A9" w:rsidRDefault="008C5A1B" w:rsidP="008C5A1B">
      <w:pPr>
        <w:pStyle w:val="ListParagraph"/>
        <w:numPr>
          <w:ilvl w:val="0"/>
          <w:numId w:val="6"/>
        </w:numPr>
        <w:rPr>
          <w:b/>
        </w:rPr>
      </w:pPr>
      <w:r w:rsidRPr="008C5A1B">
        <w:rPr>
          <w:b/>
        </w:rPr>
        <w:t>Tissue plasminogen activator:</w:t>
      </w:r>
      <w:r>
        <w:rPr>
          <w:b/>
        </w:rPr>
        <w:t xml:space="preserve"> </w:t>
      </w:r>
      <w:r>
        <w:t xml:space="preserve">binds to plasminogen </w:t>
      </w:r>
      <w:r w:rsidR="00FD71A9">
        <w:t>within thrombi, resulting in fibrin specific conversion of plasminogen to plasmin</w:t>
      </w:r>
    </w:p>
    <w:p w14:paraId="19CBC646" w14:textId="77777777" w:rsidR="00FD71A9" w:rsidRPr="00FD71A9" w:rsidRDefault="00FD71A9" w:rsidP="00FD71A9">
      <w:pPr>
        <w:pStyle w:val="ListParagraph"/>
        <w:numPr>
          <w:ilvl w:val="1"/>
          <w:numId w:val="6"/>
        </w:numPr>
      </w:pPr>
      <w:r w:rsidRPr="00FD71A9">
        <w:t>Given as CRI in cats or multiple boluses in dogs</w:t>
      </w:r>
    </w:p>
    <w:p w14:paraId="3982225A" w14:textId="77777777" w:rsidR="00FD71A9" w:rsidRDefault="00FD71A9" w:rsidP="00FD71A9">
      <w:pPr>
        <w:pStyle w:val="ListParagraph"/>
        <w:numPr>
          <w:ilvl w:val="1"/>
          <w:numId w:val="6"/>
        </w:numPr>
      </w:pPr>
      <w:r w:rsidRPr="00FD71A9">
        <w:t>Success rate in dogs variable</w:t>
      </w:r>
    </w:p>
    <w:p w14:paraId="506CB601" w14:textId="77777777" w:rsidR="00FD71A9" w:rsidRPr="00FD71A9" w:rsidRDefault="00FD71A9" w:rsidP="00FD71A9">
      <w:pPr>
        <w:pStyle w:val="ListParagraph"/>
        <w:numPr>
          <w:ilvl w:val="1"/>
          <w:numId w:val="6"/>
        </w:numPr>
      </w:pPr>
      <w:r>
        <w:t>6 cats with CE: 50% survival rate, perfusion restored within 36 hours and motor function returned within 48 hours in 100% of surviving cats</w:t>
      </w:r>
    </w:p>
    <w:p w14:paraId="758F1FFF" w14:textId="77777777" w:rsidR="008C5A1B" w:rsidRDefault="008C5A1B" w:rsidP="00FD71A9">
      <w:pPr>
        <w:pStyle w:val="ListParagraph"/>
        <w:numPr>
          <w:ilvl w:val="0"/>
          <w:numId w:val="6"/>
        </w:numPr>
      </w:pPr>
      <w:proofErr w:type="spellStart"/>
      <w:r w:rsidRPr="00FD71A9">
        <w:rPr>
          <w:b/>
        </w:rPr>
        <w:t>Urokinase</w:t>
      </w:r>
      <w:proofErr w:type="spellEnd"/>
      <w:r w:rsidR="00FD71A9">
        <w:rPr>
          <w:b/>
        </w:rPr>
        <w:t>:</w:t>
      </w:r>
      <w:r w:rsidR="00FD71A9">
        <w:t xml:space="preserve"> considered relatively fibrin specific</w:t>
      </w:r>
    </w:p>
    <w:p w14:paraId="0ECB7F76" w14:textId="77777777" w:rsidR="00FD71A9" w:rsidRDefault="00FD71A9" w:rsidP="00FD71A9">
      <w:pPr>
        <w:pStyle w:val="ListParagraph"/>
        <w:numPr>
          <w:ilvl w:val="1"/>
          <w:numId w:val="6"/>
        </w:numPr>
      </w:pPr>
      <w:r w:rsidRPr="00FD71A9">
        <w:t>Cats</w:t>
      </w:r>
      <w:r>
        <w:rPr>
          <w:b/>
        </w:rPr>
        <w:t>:</w:t>
      </w:r>
      <w:r>
        <w:t xml:space="preserve"> 42% survival rate (30% regained pulses, 60% regained motor function, 25% reperfusion injury)</w:t>
      </w:r>
    </w:p>
    <w:p w14:paraId="2FE5953B" w14:textId="77777777" w:rsidR="00FD71A9" w:rsidRDefault="00FD71A9" w:rsidP="00FD71A9">
      <w:pPr>
        <w:pStyle w:val="ListParagraph"/>
        <w:numPr>
          <w:ilvl w:val="1"/>
          <w:numId w:val="6"/>
        </w:numPr>
      </w:pPr>
      <w:r w:rsidRPr="00FD71A9">
        <w:t>Dogs</w:t>
      </w:r>
      <w:r>
        <w:rPr>
          <w:b/>
        </w:rPr>
        <w:t>:</w:t>
      </w:r>
      <w:r>
        <w:t xml:space="preserve"> mortality rate of 100% in treated dogs</w:t>
      </w:r>
    </w:p>
    <w:p w14:paraId="159AB73A" w14:textId="77777777" w:rsidR="00FD71A9" w:rsidRDefault="00FD71A9" w:rsidP="00FD71A9">
      <w:pPr>
        <w:pStyle w:val="ListParagraph"/>
        <w:ind w:left="1440"/>
      </w:pPr>
    </w:p>
    <w:p w14:paraId="6B73E7C9" w14:textId="77777777" w:rsidR="008C5A1B" w:rsidRDefault="0015555E" w:rsidP="008C5A1B">
      <w:r>
        <w:t xml:space="preserve">b. </w:t>
      </w:r>
      <w:r w:rsidR="00FD71A9">
        <w:t>Improvement of collateral blood flow</w:t>
      </w:r>
    </w:p>
    <w:p w14:paraId="5890014E" w14:textId="77777777" w:rsidR="008C5A1B" w:rsidRDefault="00FD71A9" w:rsidP="0015555E">
      <w:pPr>
        <w:pStyle w:val="ListParagraph"/>
        <w:numPr>
          <w:ilvl w:val="0"/>
          <w:numId w:val="6"/>
        </w:numPr>
      </w:pPr>
      <w:proofErr w:type="spellStart"/>
      <w:r>
        <w:t>Clopidigrel</w:t>
      </w:r>
      <w:proofErr w:type="spellEnd"/>
      <w:r>
        <w:t xml:space="preserve"> has been shown to reduce serotonin release fr</w:t>
      </w:r>
      <w:r w:rsidR="0015555E">
        <w:t xml:space="preserve">om activated platelets in cats </w:t>
      </w:r>
      <w:r>
        <w:t>and improve collateral flow which reduced clinical signs of</w:t>
      </w:r>
      <w:r w:rsidR="0015555E">
        <w:t xml:space="preserve"> ischemic </w:t>
      </w:r>
      <w:proofErr w:type="spellStart"/>
      <w:r w:rsidR="0015555E">
        <w:t>neuromyopathy</w:t>
      </w:r>
      <w:proofErr w:type="spellEnd"/>
      <w:r w:rsidR="0015555E">
        <w:t xml:space="preserve"> in</w:t>
      </w:r>
      <w:r w:rsidR="001C035A">
        <w:t xml:space="preserve"> a cat model of aortic thromboem</w:t>
      </w:r>
      <w:bookmarkStart w:id="0" w:name="_GoBack"/>
      <w:bookmarkEnd w:id="0"/>
      <w:r>
        <w:t>bolism</w:t>
      </w:r>
    </w:p>
    <w:p w14:paraId="278EEDC5" w14:textId="77777777" w:rsidR="0015555E" w:rsidRDefault="0015555E" w:rsidP="0015555E"/>
    <w:p w14:paraId="31446FA4" w14:textId="77777777" w:rsidR="0015555E" w:rsidRDefault="0015555E" w:rsidP="0015555E">
      <w:pPr>
        <w:pStyle w:val="ListParagraph"/>
        <w:numPr>
          <w:ilvl w:val="0"/>
          <w:numId w:val="5"/>
        </w:numPr>
      </w:pPr>
      <w:r>
        <w:t>Pain management</w:t>
      </w:r>
    </w:p>
    <w:p w14:paraId="297BAE96" w14:textId="77777777" w:rsidR="0015555E" w:rsidRDefault="0015555E" w:rsidP="0015555E">
      <w:pPr>
        <w:pStyle w:val="ListParagraph"/>
        <w:ind w:left="360"/>
      </w:pPr>
    </w:p>
    <w:p w14:paraId="08E57954" w14:textId="77777777" w:rsidR="00A67872" w:rsidRDefault="00A67872" w:rsidP="0015555E">
      <w:pPr>
        <w:pStyle w:val="ListParagraph"/>
        <w:ind w:left="360"/>
      </w:pPr>
    </w:p>
    <w:p w14:paraId="666C2DE8" w14:textId="77777777" w:rsidR="0015555E" w:rsidRDefault="0015555E" w:rsidP="0015555E"/>
    <w:p w14:paraId="5F2A056E" w14:textId="77777777" w:rsidR="0015555E" w:rsidRDefault="0015555E" w:rsidP="0015555E">
      <w:r w:rsidRPr="00A67872">
        <w:rPr>
          <w:u w:val="single"/>
        </w:rPr>
        <w:t>PREVENTION</w:t>
      </w:r>
    </w:p>
    <w:p w14:paraId="6A1F393B" w14:textId="77777777" w:rsidR="0015555E" w:rsidRDefault="0015555E" w:rsidP="0015555E">
      <w:pPr>
        <w:pStyle w:val="ListParagraph"/>
        <w:numPr>
          <w:ilvl w:val="0"/>
          <w:numId w:val="7"/>
        </w:numPr>
      </w:pPr>
      <w:r>
        <w:t>Primary prevention: preventing first event in animal at risk of ATE.</w:t>
      </w:r>
    </w:p>
    <w:p w14:paraId="4AE37854" w14:textId="77777777" w:rsidR="0015555E" w:rsidRDefault="0015555E" w:rsidP="0015555E">
      <w:pPr>
        <w:pStyle w:val="ListParagraph"/>
        <w:numPr>
          <w:ilvl w:val="1"/>
          <w:numId w:val="7"/>
        </w:numPr>
      </w:pPr>
      <w:r>
        <w:t>Prophylactic antithrombotic therapy considered in cats with risk factors</w:t>
      </w:r>
    </w:p>
    <w:p w14:paraId="138C1DF0" w14:textId="77777777" w:rsidR="0015555E" w:rsidRDefault="0015555E" w:rsidP="0015555E">
      <w:pPr>
        <w:pStyle w:val="ListParagraph"/>
        <w:numPr>
          <w:ilvl w:val="0"/>
          <w:numId w:val="7"/>
        </w:numPr>
      </w:pPr>
      <w:r>
        <w:t xml:space="preserve">Secondary Prevention: preventing recurrent ATE event </w:t>
      </w:r>
    </w:p>
    <w:p w14:paraId="0165377D" w14:textId="77777777" w:rsidR="0015555E" w:rsidRDefault="0015555E" w:rsidP="0015555E">
      <w:pPr>
        <w:pStyle w:val="ListParagraph"/>
        <w:numPr>
          <w:ilvl w:val="1"/>
          <w:numId w:val="7"/>
        </w:numPr>
      </w:pPr>
      <w:r>
        <w:t xml:space="preserve">No scientific bases for conclusions that any </w:t>
      </w:r>
      <w:proofErr w:type="spellStart"/>
      <w:r>
        <w:t>atithrombotic</w:t>
      </w:r>
      <w:proofErr w:type="spellEnd"/>
      <w:r>
        <w:t xml:space="preserve"> agent is effective</w:t>
      </w:r>
    </w:p>
    <w:p w14:paraId="230E6BD6" w14:textId="77777777" w:rsidR="0015555E" w:rsidRDefault="0015555E" w:rsidP="0015555E">
      <w:pPr>
        <w:pStyle w:val="ListParagraph"/>
        <w:numPr>
          <w:ilvl w:val="1"/>
          <w:numId w:val="7"/>
        </w:numPr>
      </w:pPr>
      <w:r>
        <w:t>Reported recurrence rate for cats receiving some antithrombotic drug rage from 17-75% with a 1 year recurrence rate of 25-50%</w:t>
      </w:r>
    </w:p>
    <w:p w14:paraId="7B4BB7C6" w14:textId="77777777" w:rsidR="0015555E" w:rsidRDefault="0015555E" w:rsidP="0015555E"/>
    <w:p w14:paraId="22D613C4" w14:textId="77777777" w:rsidR="0015555E" w:rsidRDefault="0015555E" w:rsidP="0015555E"/>
    <w:p w14:paraId="09C10692" w14:textId="77777777" w:rsidR="0015555E" w:rsidRPr="00A67872" w:rsidRDefault="0015555E" w:rsidP="0015555E">
      <w:pPr>
        <w:rPr>
          <w:u w:val="single"/>
        </w:rPr>
      </w:pPr>
      <w:r w:rsidRPr="00A67872">
        <w:rPr>
          <w:u w:val="single"/>
        </w:rPr>
        <w:t>1. Antithrombotic Drugs</w:t>
      </w:r>
    </w:p>
    <w:p w14:paraId="4D25C3A3" w14:textId="77777777" w:rsidR="0015555E" w:rsidRDefault="007E2D45" w:rsidP="0015555E">
      <w:r>
        <w:t>a</w:t>
      </w:r>
      <w:r w:rsidR="0015555E">
        <w:t>. Antiplatelet agents</w:t>
      </w:r>
    </w:p>
    <w:p w14:paraId="3CCF31B0" w14:textId="77777777" w:rsidR="00A67872" w:rsidRDefault="00A67872" w:rsidP="0015555E">
      <w:pPr>
        <w:pStyle w:val="ListParagraph"/>
        <w:numPr>
          <w:ilvl w:val="0"/>
          <w:numId w:val="8"/>
        </w:numPr>
      </w:pPr>
      <w:r w:rsidRPr="00A67872">
        <w:rPr>
          <w:b/>
        </w:rPr>
        <w:t>Aspirin</w:t>
      </w:r>
      <w:r>
        <w:t xml:space="preserve"> irreversibly acetylates platelet cyclooxygenase preventing formation of thromboxane A2, a potent </w:t>
      </w:r>
      <w:proofErr w:type="spellStart"/>
      <w:r>
        <w:t>proaggregating</w:t>
      </w:r>
      <w:proofErr w:type="spellEnd"/>
      <w:r>
        <w:t xml:space="preserve"> and </w:t>
      </w:r>
      <w:proofErr w:type="spellStart"/>
      <w:r>
        <w:t>vasoconstrictive</w:t>
      </w:r>
      <w:proofErr w:type="spellEnd"/>
      <w:r>
        <w:t xml:space="preserve"> molecule. Recurrent rate in aspirin treated </w:t>
      </w:r>
      <w:proofErr w:type="gramStart"/>
      <w:r>
        <w:t>cats</w:t>
      </w:r>
      <w:proofErr w:type="gramEnd"/>
      <w:r>
        <w:t xml:space="preserve"> range from 17-75%regardless of aspirin dose. </w:t>
      </w:r>
    </w:p>
    <w:p w14:paraId="73B1EEDF" w14:textId="77777777" w:rsidR="00A67872" w:rsidRDefault="00A67872" w:rsidP="0015555E">
      <w:pPr>
        <w:pStyle w:val="ListParagraph"/>
        <w:numPr>
          <w:ilvl w:val="0"/>
          <w:numId w:val="8"/>
        </w:numPr>
      </w:pPr>
      <w:proofErr w:type="spellStart"/>
      <w:r w:rsidRPr="00A67872">
        <w:rPr>
          <w:b/>
        </w:rPr>
        <w:t>Clopidogrel</w:t>
      </w:r>
      <w:proofErr w:type="spellEnd"/>
      <w:r>
        <w:t>: induces specific and irreversible antagonism of adenosine diphosphate P2Y12 receptor along platelet membrane and results in more platelet inhibition than aspirin. Confers a survival benefit over aspirin in cats that had previously survived cardiogenic embolus</w:t>
      </w:r>
    </w:p>
    <w:p w14:paraId="0C25DB39" w14:textId="77777777" w:rsidR="00A67872" w:rsidRDefault="00A67872" w:rsidP="00A67872">
      <w:pPr>
        <w:pStyle w:val="ListParagraph"/>
      </w:pPr>
    </w:p>
    <w:p w14:paraId="2357D713" w14:textId="77777777" w:rsidR="0015555E" w:rsidRDefault="007E2D45" w:rsidP="0015555E">
      <w:r>
        <w:t xml:space="preserve">b. </w:t>
      </w:r>
      <w:r w:rsidR="0015555E">
        <w:t>Anticoagulant agents</w:t>
      </w:r>
    </w:p>
    <w:p w14:paraId="7BE2C4AC" w14:textId="77777777" w:rsidR="00A67872" w:rsidRDefault="00A67872" w:rsidP="0015555E">
      <w:pPr>
        <w:pStyle w:val="ListParagraph"/>
        <w:numPr>
          <w:ilvl w:val="0"/>
          <w:numId w:val="9"/>
        </w:numPr>
      </w:pPr>
      <w:r>
        <w:t>Warfarin – rarely used for prevention of ATE</w:t>
      </w:r>
    </w:p>
    <w:p w14:paraId="459FF358" w14:textId="77777777" w:rsidR="00A67872" w:rsidRDefault="00A67872" w:rsidP="0015555E">
      <w:pPr>
        <w:pStyle w:val="ListParagraph"/>
        <w:numPr>
          <w:ilvl w:val="0"/>
          <w:numId w:val="9"/>
        </w:numPr>
      </w:pPr>
      <w:r>
        <w:t xml:space="preserve">LMWH – anti-factor </w:t>
      </w:r>
      <w:proofErr w:type="spellStart"/>
      <w:r>
        <w:t>Xa</w:t>
      </w:r>
      <w:proofErr w:type="spellEnd"/>
      <w:r>
        <w:t xml:space="preserve"> activity does not correlate with thrombus inhibition in cats, so monitoring not indicated. ATE recurrence rate is similar to that in cats given warfarin (~50%) but bleeding rarely experienced.</w:t>
      </w:r>
    </w:p>
    <w:p w14:paraId="2447505C" w14:textId="77777777" w:rsidR="00A67872" w:rsidRDefault="00A67872" w:rsidP="0015555E"/>
    <w:p w14:paraId="5EE2A7A5" w14:textId="77777777" w:rsidR="0015555E" w:rsidRDefault="0015555E" w:rsidP="0015555E"/>
    <w:p w14:paraId="3846570F" w14:textId="77777777" w:rsidR="00D25BEC" w:rsidRDefault="00D25BEC" w:rsidP="0015555E">
      <w:r>
        <w:t xml:space="preserve"> </w:t>
      </w:r>
    </w:p>
    <w:sectPr w:rsidR="00D25BEC" w:rsidSect="00FB67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A5E"/>
    <w:multiLevelType w:val="hybridMultilevel"/>
    <w:tmpl w:val="F2D2E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B3263"/>
    <w:multiLevelType w:val="hybridMultilevel"/>
    <w:tmpl w:val="6FBAAA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BE1C26"/>
    <w:multiLevelType w:val="hybridMultilevel"/>
    <w:tmpl w:val="29D42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EB74B4"/>
    <w:multiLevelType w:val="hybridMultilevel"/>
    <w:tmpl w:val="D6D43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B42B5"/>
    <w:multiLevelType w:val="hybridMultilevel"/>
    <w:tmpl w:val="668A4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AD4EED"/>
    <w:multiLevelType w:val="hybridMultilevel"/>
    <w:tmpl w:val="242CF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E2223"/>
    <w:multiLevelType w:val="hybridMultilevel"/>
    <w:tmpl w:val="99F85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2455E4"/>
    <w:multiLevelType w:val="hybridMultilevel"/>
    <w:tmpl w:val="86C82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105CF2"/>
    <w:multiLevelType w:val="hybridMultilevel"/>
    <w:tmpl w:val="DF5A0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02"/>
    <w:rsid w:val="000F7E33"/>
    <w:rsid w:val="0015555E"/>
    <w:rsid w:val="001C035A"/>
    <w:rsid w:val="003A30CB"/>
    <w:rsid w:val="003D2D02"/>
    <w:rsid w:val="00513904"/>
    <w:rsid w:val="007E2D45"/>
    <w:rsid w:val="00835EA7"/>
    <w:rsid w:val="008C5A1B"/>
    <w:rsid w:val="00A67872"/>
    <w:rsid w:val="00C7498A"/>
    <w:rsid w:val="00CC680C"/>
    <w:rsid w:val="00D25BEC"/>
    <w:rsid w:val="00D416C3"/>
    <w:rsid w:val="00E625E9"/>
    <w:rsid w:val="00EA5362"/>
    <w:rsid w:val="00FB6753"/>
    <w:rsid w:val="00FD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AB84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930</Words>
  <Characters>5301</Characters>
  <Application>Microsoft Macintosh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2016-03-30T14:19:00Z</dcterms:created>
  <dcterms:modified xsi:type="dcterms:W3CDTF">2016-03-30T19:29:00Z</dcterms:modified>
</cp:coreProperties>
</file>