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876925" cy="489585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89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Prospective study involving 10 healthy dogs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transfused autologous pRBCs stored for 3 days (n=5) or 35 days (n=5)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that had blood stored for 35 days had serum iron and cell free hemoglobin concentrations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Indicates RBC destruction and can worsen inflammatory response and infection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Take home: Blood stored for less time is better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