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D8A2B" w14:textId="77777777" w:rsidR="0068541E" w:rsidRPr="006947E4" w:rsidRDefault="0068541E" w:rsidP="006947E4">
      <w:pPr>
        <w:jc w:val="center"/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>ACVIM Consensus Statement (JVIM 2009; 23:1142-1150)</w:t>
      </w:r>
    </w:p>
    <w:p w14:paraId="282A6DFD" w14:textId="77777777" w:rsidR="0068541E" w:rsidRPr="006947E4" w:rsidRDefault="0068541E" w:rsidP="006947E4">
      <w:pPr>
        <w:jc w:val="center"/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 xml:space="preserve">Guidelines for the Diagnosis and Treatment of Canine Chronic </w:t>
      </w:r>
      <w:proofErr w:type="spellStart"/>
      <w:r w:rsidRPr="006947E4">
        <w:rPr>
          <w:rFonts w:cs="Times New Roman"/>
          <w:sz w:val="22"/>
          <w:szCs w:val="22"/>
          <w:u w:val="single"/>
        </w:rPr>
        <w:t>Valvular</w:t>
      </w:r>
      <w:proofErr w:type="spellEnd"/>
      <w:r w:rsidRPr="006947E4">
        <w:rPr>
          <w:rFonts w:cs="Times New Roman"/>
          <w:sz w:val="22"/>
          <w:szCs w:val="22"/>
          <w:u w:val="single"/>
        </w:rPr>
        <w:t xml:space="preserve"> Heart Disease</w:t>
      </w:r>
      <w:r w:rsidR="006947E4">
        <w:rPr>
          <w:rFonts w:cs="Times New Roman"/>
          <w:sz w:val="22"/>
          <w:szCs w:val="22"/>
          <w:u w:val="single"/>
        </w:rPr>
        <w:t xml:space="preserve"> (CVHD)</w:t>
      </w:r>
      <w:bookmarkStart w:id="0" w:name="_GoBack"/>
      <w:bookmarkEnd w:id="0"/>
    </w:p>
    <w:p w14:paraId="7ECA38A1" w14:textId="77777777" w:rsidR="0068541E" w:rsidRPr="006947E4" w:rsidRDefault="0068541E">
      <w:pPr>
        <w:rPr>
          <w:rFonts w:cs="Times New Roman"/>
          <w:sz w:val="22"/>
          <w:szCs w:val="22"/>
        </w:rPr>
      </w:pPr>
    </w:p>
    <w:p w14:paraId="2EEB81C2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When large breed dogs are affected by CVHD the progression of disease appears to be more rapid than that observed in small breed dogs</w:t>
      </w:r>
    </w:p>
    <w:p w14:paraId="1BDDC054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Cause of CVHD unknown</w:t>
      </w:r>
    </w:p>
    <w:p w14:paraId="2528099E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Progressive </w:t>
      </w:r>
      <w:proofErr w:type="spellStart"/>
      <w:r w:rsidRPr="006947E4">
        <w:rPr>
          <w:rFonts w:cs="Times New Roman"/>
          <w:sz w:val="22"/>
          <w:szCs w:val="22"/>
        </w:rPr>
        <w:t>valvular</w:t>
      </w:r>
      <w:proofErr w:type="spellEnd"/>
      <w:r w:rsidRPr="006947E4">
        <w:rPr>
          <w:rFonts w:cs="Times New Roman"/>
          <w:sz w:val="22"/>
          <w:szCs w:val="22"/>
        </w:rPr>
        <w:t xml:space="preserve"> regurgitation increases cardiac work leading to ventricular remodeling (eccentric hypertrophy and intercellular matrix changes) and ventricular dysfunction</w:t>
      </w:r>
    </w:p>
    <w:p w14:paraId="0C05C798" w14:textId="77777777" w:rsidR="004B25E0" w:rsidRPr="006947E4" w:rsidRDefault="004B25E0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Factors that determine the progression of the lesion remain unknown</w:t>
      </w:r>
    </w:p>
    <w:p w14:paraId="54C6D9D9" w14:textId="77777777" w:rsidR="004B25E0" w:rsidRPr="006947E4" w:rsidRDefault="004B25E0" w:rsidP="004B25E0">
      <w:pPr>
        <w:pStyle w:val="ListParagraph"/>
        <w:numPr>
          <w:ilvl w:val="1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Age, left atrial size and heart rate have been shown to predict outcomes</w:t>
      </w:r>
    </w:p>
    <w:p w14:paraId="6BA04C8B" w14:textId="77777777" w:rsidR="004B25E0" w:rsidRPr="006947E4" w:rsidRDefault="004B25E0">
      <w:pPr>
        <w:rPr>
          <w:rFonts w:cs="Times New Roman"/>
          <w:sz w:val="22"/>
          <w:szCs w:val="22"/>
        </w:rPr>
      </w:pPr>
    </w:p>
    <w:p w14:paraId="7FA57437" w14:textId="77777777" w:rsidR="004B25E0" w:rsidRPr="006947E4" w:rsidRDefault="004B25E0">
      <w:pPr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>Classification of heart disease and heart failure</w:t>
      </w:r>
    </w:p>
    <w:p w14:paraId="09686EC6" w14:textId="77777777" w:rsidR="004B25E0" w:rsidRPr="006947E4" w:rsidRDefault="004B25E0" w:rsidP="004B25E0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NYHA and ISACHA are </w:t>
      </w:r>
      <w:r w:rsidRPr="006947E4">
        <w:rPr>
          <w:rFonts w:cs="Times New Roman"/>
          <w:b/>
          <w:sz w:val="22"/>
          <w:szCs w:val="22"/>
        </w:rPr>
        <w:t>functional</w:t>
      </w:r>
      <w:r w:rsidRPr="006947E4">
        <w:rPr>
          <w:rFonts w:cs="Times New Roman"/>
          <w:sz w:val="22"/>
          <w:szCs w:val="22"/>
        </w:rPr>
        <w:t xml:space="preserve"> classification systems familiar to veterinarians</w:t>
      </w:r>
    </w:p>
    <w:p w14:paraId="066E6119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Based on subjective assessments of clinical signs that can change over time </w:t>
      </w:r>
    </w:p>
    <w:p w14:paraId="538FB447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Treatments may not differ across functional classes</w:t>
      </w:r>
    </w:p>
    <w:p w14:paraId="4B03EA79" w14:textId="77777777" w:rsidR="004B25E0" w:rsidRPr="006947E4" w:rsidRDefault="004B25E0" w:rsidP="004B25E0">
      <w:pPr>
        <w:rPr>
          <w:rFonts w:cs="Times New Roman"/>
          <w:sz w:val="22"/>
          <w:szCs w:val="22"/>
        </w:rPr>
      </w:pPr>
    </w:p>
    <w:p w14:paraId="70470643" w14:textId="77777777" w:rsidR="004B25E0" w:rsidRPr="006947E4" w:rsidRDefault="004B25E0" w:rsidP="004B25E0">
      <w:pPr>
        <w:rPr>
          <w:rFonts w:cs="Times New Roman"/>
          <w:b/>
          <w:sz w:val="22"/>
          <w:szCs w:val="22"/>
        </w:rPr>
      </w:pPr>
      <w:r w:rsidRPr="006947E4">
        <w:rPr>
          <w:rFonts w:cs="Times New Roman"/>
          <w:b/>
          <w:sz w:val="22"/>
          <w:szCs w:val="22"/>
        </w:rPr>
        <w:t xml:space="preserve">Modified NYHA functional classification of heart failure </w:t>
      </w:r>
    </w:p>
    <w:p w14:paraId="6FC81E2A" w14:textId="77777777" w:rsidR="00653DD6" w:rsidRPr="006947E4" w:rsidRDefault="00653DD6" w:rsidP="004B25E0">
      <w:pPr>
        <w:rPr>
          <w:rFonts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C95432" w:rsidRPr="006947E4" w14:paraId="24D7DD42" w14:textId="77777777" w:rsidTr="00C95432">
        <w:tc>
          <w:tcPr>
            <w:tcW w:w="1668" w:type="dxa"/>
          </w:tcPr>
          <w:p w14:paraId="6B3A2BC3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</w:t>
            </w:r>
          </w:p>
        </w:tc>
        <w:tc>
          <w:tcPr>
            <w:tcW w:w="7512" w:type="dxa"/>
          </w:tcPr>
          <w:p w14:paraId="31ADD772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asymptomatic 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2EF0C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6947E4">
              <w:rPr>
                <w:rFonts w:cs="Times New Roman"/>
                <w:sz w:val="22"/>
                <w:szCs w:val="22"/>
              </w:rPr>
              <w:t>eg</w:t>
            </w:r>
            <w:proofErr w:type="spellEnd"/>
            <w:proofErr w:type="gramEnd"/>
            <w:r w:rsidRPr="006947E4">
              <w:rPr>
                <w:rFonts w:cs="Times New Roman"/>
                <w:sz w:val="22"/>
                <w:szCs w:val="22"/>
              </w:rPr>
              <w:t>, CVHD is present, but no clinical signs are evident even with exercise)</w:t>
            </w:r>
          </w:p>
        </w:tc>
      </w:tr>
      <w:tr w:rsidR="00C95432" w:rsidRPr="006947E4" w14:paraId="3D65F379" w14:textId="77777777" w:rsidTr="00C95432">
        <w:tc>
          <w:tcPr>
            <w:tcW w:w="1668" w:type="dxa"/>
          </w:tcPr>
          <w:p w14:paraId="084FF43D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II</w:t>
            </w:r>
          </w:p>
        </w:tc>
        <w:tc>
          <w:tcPr>
            <w:tcW w:w="7512" w:type="dxa"/>
          </w:tcPr>
          <w:p w14:paraId="7E5971AB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 xml:space="preserve">heart disease </w:t>
            </w:r>
          </w:p>
          <w:p w14:paraId="486A9F1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gramStart"/>
            <w:r w:rsidRPr="006947E4">
              <w:rPr>
                <w:rFonts w:cs="Times New Roman"/>
                <w:sz w:val="22"/>
                <w:szCs w:val="22"/>
              </w:rPr>
              <w:t>that</w:t>
            </w:r>
            <w:proofErr w:type="gramEnd"/>
            <w:r w:rsidRPr="006947E4">
              <w:rPr>
                <w:rFonts w:cs="Times New Roman"/>
                <w:sz w:val="22"/>
                <w:szCs w:val="22"/>
              </w:rPr>
              <w:t xml:space="preserve"> causes clinical signs only </w:t>
            </w:r>
            <w:r w:rsidRPr="006947E4">
              <w:rPr>
                <w:rFonts w:cs="Times New Roman"/>
                <w:b/>
                <w:sz w:val="22"/>
                <w:szCs w:val="22"/>
              </w:rPr>
              <w:t>during strenuous exercise</w:t>
            </w:r>
          </w:p>
        </w:tc>
      </w:tr>
      <w:tr w:rsidR="00C95432" w:rsidRPr="006947E4" w14:paraId="6B8C8DFD" w14:textId="77777777" w:rsidTr="00C95432">
        <w:tc>
          <w:tcPr>
            <w:tcW w:w="1668" w:type="dxa"/>
          </w:tcPr>
          <w:p w14:paraId="0B3A32B1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III</w:t>
            </w:r>
          </w:p>
        </w:tc>
        <w:tc>
          <w:tcPr>
            <w:tcW w:w="7512" w:type="dxa"/>
          </w:tcPr>
          <w:p w14:paraId="52B7599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EF4AC8D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gramStart"/>
            <w:r w:rsidRPr="006947E4">
              <w:rPr>
                <w:rFonts w:cs="Times New Roman"/>
                <w:sz w:val="22"/>
                <w:szCs w:val="22"/>
              </w:rPr>
              <w:t>that</w:t>
            </w:r>
            <w:proofErr w:type="gramEnd"/>
            <w:r w:rsidRPr="006947E4">
              <w:rPr>
                <w:rFonts w:cs="Times New Roman"/>
                <w:sz w:val="22"/>
                <w:szCs w:val="22"/>
              </w:rPr>
              <w:t xml:space="preserve"> causes clinical signs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routine daily activities</w:t>
            </w:r>
            <w:r w:rsidRPr="006947E4">
              <w:rPr>
                <w:rFonts w:cs="Times New Roman"/>
                <w:sz w:val="22"/>
                <w:szCs w:val="22"/>
              </w:rPr>
              <w:t xml:space="preserve"> or </w:t>
            </w:r>
            <w:r w:rsidRPr="006947E4">
              <w:rPr>
                <w:rFonts w:cs="Times New Roman"/>
                <w:b/>
                <w:sz w:val="22"/>
                <w:szCs w:val="22"/>
              </w:rPr>
              <w:t>mild exercise</w:t>
            </w:r>
          </w:p>
        </w:tc>
      </w:tr>
      <w:tr w:rsidR="00C95432" w:rsidRPr="006947E4" w14:paraId="482A61D3" w14:textId="77777777" w:rsidTr="00C95432">
        <w:tc>
          <w:tcPr>
            <w:tcW w:w="1668" w:type="dxa"/>
          </w:tcPr>
          <w:p w14:paraId="0A300AEA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IV</w:t>
            </w:r>
          </w:p>
        </w:tc>
        <w:tc>
          <w:tcPr>
            <w:tcW w:w="7512" w:type="dxa"/>
          </w:tcPr>
          <w:p w14:paraId="701F6AFA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057ECF7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gramStart"/>
            <w:r w:rsidRPr="006947E4">
              <w:rPr>
                <w:rFonts w:cs="Times New Roman"/>
                <w:sz w:val="22"/>
                <w:szCs w:val="22"/>
              </w:rPr>
              <w:t>that</w:t>
            </w:r>
            <w:proofErr w:type="gramEnd"/>
            <w:r w:rsidRPr="006947E4">
              <w:rPr>
                <w:rFonts w:cs="Times New Roman"/>
                <w:sz w:val="22"/>
                <w:szCs w:val="22"/>
              </w:rPr>
              <w:t xml:space="preserve"> causes </w:t>
            </w:r>
            <w:r w:rsidRPr="006947E4">
              <w:rPr>
                <w:rFonts w:cs="Times New Roman"/>
                <w:b/>
                <w:sz w:val="22"/>
                <w:szCs w:val="22"/>
              </w:rPr>
              <w:t>severe clinical signs even at rest</w:t>
            </w:r>
          </w:p>
        </w:tc>
      </w:tr>
    </w:tbl>
    <w:p w14:paraId="1CF7A7EF" w14:textId="77777777" w:rsidR="004B25E0" w:rsidRPr="006947E4" w:rsidRDefault="004B25E0" w:rsidP="004B25E0">
      <w:pPr>
        <w:rPr>
          <w:rFonts w:cs="Times New Roman"/>
          <w:sz w:val="22"/>
          <w:szCs w:val="22"/>
        </w:rPr>
      </w:pPr>
    </w:p>
    <w:p w14:paraId="63F23A3D" w14:textId="77777777" w:rsidR="00653DD6" w:rsidRPr="006947E4" w:rsidRDefault="00653DD6" w:rsidP="004B25E0">
      <w:pPr>
        <w:rPr>
          <w:rFonts w:cs="Times New Roman"/>
          <w:sz w:val="22"/>
          <w:szCs w:val="22"/>
        </w:rPr>
      </w:pPr>
    </w:p>
    <w:p w14:paraId="5EB11BC3" w14:textId="77777777" w:rsidR="004B25E0" w:rsidRPr="006947E4" w:rsidRDefault="004B25E0" w:rsidP="004B25E0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Newer classification system links severity of signs to appropriate </w:t>
      </w:r>
      <w:r w:rsidR="00C95432" w:rsidRPr="006947E4">
        <w:rPr>
          <w:rFonts w:cs="Times New Roman"/>
          <w:sz w:val="22"/>
          <w:szCs w:val="22"/>
        </w:rPr>
        <w:t>treatment</w:t>
      </w:r>
    </w:p>
    <w:p w14:paraId="4B82ED5E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Meant to complement functional classification systems</w:t>
      </w:r>
    </w:p>
    <w:p w14:paraId="78D90DB4" w14:textId="77777777" w:rsidR="00653DD6" w:rsidRPr="006947E4" w:rsidRDefault="00653DD6" w:rsidP="00653DD6">
      <w:pPr>
        <w:pStyle w:val="ListParagraph"/>
        <w:ind w:left="1080"/>
        <w:rPr>
          <w:rFonts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8505"/>
      </w:tblGrid>
      <w:tr w:rsidR="00C95432" w:rsidRPr="006947E4" w14:paraId="55C1AD2F" w14:textId="77777777" w:rsidTr="00653DD6">
        <w:tc>
          <w:tcPr>
            <w:tcW w:w="1668" w:type="dxa"/>
          </w:tcPr>
          <w:p w14:paraId="39EFBB6F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A</w:t>
            </w:r>
          </w:p>
        </w:tc>
        <w:tc>
          <w:tcPr>
            <w:tcW w:w="8505" w:type="dxa"/>
          </w:tcPr>
          <w:p w14:paraId="3CF673B5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Patients at risk for developing heart disease but currently have no identifiable structural disorder of the heart (</w:t>
            </w:r>
            <w:proofErr w:type="spellStart"/>
            <w:r w:rsidRPr="006947E4">
              <w:rPr>
                <w:rFonts w:cs="Times New Roman"/>
                <w:sz w:val="22"/>
                <w:szCs w:val="22"/>
              </w:rPr>
              <w:t>eg</w:t>
            </w:r>
            <w:proofErr w:type="spellEnd"/>
            <w:r w:rsidRPr="006947E4">
              <w:rPr>
                <w:rFonts w:cs="Times New Roman"/>
                <w:sz w:val="22"/>
                <w:szCs w:val="22"/>
              </w:rPr>
              <w:t>, CKCS without heart murmur)</w:t>
            </w:r>
          </w:p>
        </w:tc>
      </w:tr>
      <w:tr w:rsidR="00C95432" w:rsidRPr="006947E4" w14:paraId="687F9A0D" w14:textId="77777777" w:rsidTr="00653DD6">
        <w:trPr>
          <w:trHeight w:val="676"/>
        </w:trPr>
        <w:tc>
          <w:tcPr>
            <w:tcW w:w="1668" w:type="dxa"/>
            <w:vMerge w:val="restart"/>
          </w:tcPr>
          <w:p w14:paraId="021DDA64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B</w:t>
            </w:r>
          </w:p>
        </w:tc>
        <w:tc>
          <w:tcPr>
            <w:tcW w:w="8505" w:type="dxa"/>
          </w:tcPr>
          <w:p w14:paraId="4E4FDA89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structural heart disease (i.e. murmur) but have never developed clinical signs caused by heart failure </w:t>
            </w:r>
          </w:p>
        </w:tc>
      </w:tr>
      <w:tr w:rsidR="00C95432" w:rsidRPr="006947E4" w14:paraId="54EC340B" w14:textId="77777777" w:rsidTr="00653DD6">
        <w:trPr>
          <w:trHeight w:val="731"/>
        </w:trPr>
        <w:tc>
          <w:tcPr>
            <w:tcW w:w="1668" w:type="dxa"/>
            <w:vMerge/>
          </w:tcPr>
          <w:p w14:paraId="0245E53B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E77A940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>Stage B1</w:t>
            </w:r>
            <w:r w:rsidRPr="006947E4">
              <w:rPr>
                <w:rFonts w:cs="Times New Roman"/>
                <w:sz w:val="22"/>
                <w:szCs w:val="22"/>
              </w:rPr>
              <w:t xml:space="preserve"> refers to asymptomatic patients that have no radiographic or echo evidence of cardiac remodeling in response to CVHD</w:t>
            </w:r>
          </w:p>
          <w:p w14:paraId="5FA4EB85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</w:tc>
      </w:tr>
      <w:tr w:rsidR="00C95432" w:rsidRPr="006947E4" w14:paraId="25F211D3" w14:textId="77777777" w:rsidTr="00653DD6">
        <w:trPr>
          <w:trHeight w:val="513"/>
        </w:trPr>
        <w:tc>
          <w:tcPr>
            <w:tcW w:w="1668" w:type="dxa"/>
            <w:vMerge/>
          </w:tcPr>
          <w:p w14:paraId="049564F7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24EF879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 xml:space="preserve">Stage B2 </w:t>
            </w:r>
            <w:r w:rsidRPr="006947E4">
              <w:rPr>
                <w:rFonts w:cs="Times New Roman"/>
                <w:sz w:val="22"/>
                <w:szCs w:val="22"/>
              </w:rPr>
              <w:t xml:space="preserve">re refers to asymptomatic patients that have </w:t>
            </w:r>
            <w:proofErr w:type="spellStart"/>
            <w:r w:rsidRPr="006947E4">
              <w:rPr>
                <w:rFonts w:cs="Times New Roman"/>
                <w:sz w:val="22"/>
                <w:szCs w:val="22"/>
              </w:rPr>
              <w:t>hemodynamically</w:t>
            </w:r>
            <w:proofErr w:type="spellEnd"/>
            <w:r w:rsidRPr="006947E4">
              <w:rPr>
                <w:rFonts w:cs="Times New Roman"/>
                <w:sz w:val="22"/>
                <w:szCs w:val="22"/>
              </w:rPr>
              <w:t xml:space="preserve"> significant valve regurgitation, as evidenced by radiographic or echo findings of left sided heart enlargement</w:t>
            </w:r>
          </w:p>
          <w:p w14:paraId="5A9F2242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C95432" w:rsidRPr="006947E4" w14:paraId="6AEB89CE" w14:textId="77777777" w:rsidTr="00653DD6">
        <w:tc>
          <w:tcPr>
            <w:tcW w:w="1668" w:type="dxa"/>
          </w:tcPr>
          <w:p w14:paraId="52A288F1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C</w:t>
            </w:r>
          </w:p>
        </w:tc>
        <w:tc>
          <w:tcPr>
            <w:tcW w:w="8505" w:type="dxa"/>
          </w:tcPr>
          <w:p w14:paraId="406C75B8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past or current clinical signs of heart failure associated with structural heart disease </w:t>
            </w:r>
          </w:p>
          <w:p w14:paraId="1BECEA77" w14:textId="77777777" w:rsidR="00653DD6" w:rsidRPr="006947E4" w:rsidRDefault="00653DD6" w:rsidP="00653DD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 xml:space="preserve">Divided into patients needing acute hospital based therapy </w:t>
            </w:r>
            <w:proofErr w:type="spellStart"/>
            <w:r w:rsidRPr="006947E4">
              <w:rPr>
                <w:rFonts w:cs="Times New Roman"/>
                <w:i/>
                <w:sz w:val="22"/>
                <w:szCs w:val="22"/>
              </w:rPr>
              <w:t>vs</w:t>
            </w:r>
            <w:proofErr w:type="spellEnd"/>
            <w:r w:rsidRPr="006947E4">
              <w:rPr>
                <w:rFonts w:cs="Times New Roman"/>
                <w:i/>
                <w:sz w:val="22"/>
                <w:szCs w:val="22"/>
              </w:rPr>
              <w:t xml:space="preserve"> home management</w:t>
            </w:r>
          </w:p>
        </w:tc>
      </w:tr>
      <w:tr w:rsidR="00C95432" w:rsidRPr="006947E4" w14:paraId="65921AD2" w14:textId="77777777" w:rsidTr="00653DD6">
        <w:tc>
          <w:tcPr>
            <w:tcW w:w="1668" w:type="dxa"/>
          </w:tcPr>
          <w:p w14:paraId="691294FA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D</w:t>
            </w:r>
          </w:p>
        </w:tc>
        <w:tc>
          <w:tcPr>
            <w:tcW w:w="8505" w:type="dxa"/>
          </w:tcPr>
          <w:p w14:paraId="08EA1F74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end-stage disease with clinical signs of heart </w:t>
            </w:r>
            <w:r w:rsidR="00653DD6" w:rsidRPr="006947E4">
              <w:rPr>
                <w:rFonts w:cs="Times New Roman"/>
                <w:sz w:val="22"/>
                <w:szCs w:val="22"/>
              </w:rPr>
              <w:t>failure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  <w:r w:rsidR="00653DD6" w:rsidRPr="006947E4">
              <w:rPr>
                <w:rFonts w:cs="Times New Roman"/>
                <w:sz w:val="22"/>
                <w:szCs w:val="22"/>
              </w:rPr>
              <w:t xml:space="preserve">caused </w:t>
            </w:r>
            <w:r w:rsidRPr="006947E4">
              <w:rPr>
                <w:rFonts w:cs="Times New Roman"/>
                <w:sz w:val="22"/>
                <w:szCs w:val="22"/>
              </w:rPr>
              <w:t>by CVHD that are refractory to standard therapy</w:t>
            </w:r>
            <w:r w:rsidR="00653DD6" w:rsidRPr="006947E4">
              <w:rPr>
                <w:rFonts w:cs="Times New Roman"/>
                <w:sz w:val="22"/>
                <w:szCs w:val="22"/>
              </w:rPr>
              <w:t xml:space="preserve">. Patients require advanced or specialized treatment strategies in order to remain clinically comfortable with their disease </w:t>
            </w:r>
          </w:p>
          <w:p w14:paraId="18C55672" w14:textId="77777777" w:rsidR="00653DD6" w:rsidRPr="006947E4" w:rsidRDefault="00653DD6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 xml:space="preserve">Divided into patients needing acute hospital based therapy </w:t>
            </w:r>
            <w:proofErr w:type="spellStart"/>
            <w:r w:rsidRPr="006947E4">
              <w:rPr>
                <w:rFonts w:cs="Times New Roman"/>
                <w:i/>
                <w:sz w:val="22"/>
                <w:szCs w:val="22"/>
              </w:rPr>
              <w:t>vs</w:t>
            </w:r>
            <w:proofErr w:type="spellEnd"/>
            <w:r w:rsidRPr="006947E4">
              <w:rPr>
                <w:rFonts w:cs="Times New Roman"/>
                <w:i/>
                <w:sz w:val="22"/>
                <w:szCs w:val="22"/>
              </w:rPr>
              <w:t xml:space="preserve"> home management</w:t>
            </w:r>
          </w:p>
        </w:tc>
      </w:tr>
    </w:tbl>
    <w:p w14:paraId="311BC81A" w14:textId="77777777" w:rsidR="00C95432" w:rsidRPr="006947E4" w:rsidRDefault="00C95432" w:rsidP="00C95432">
      <w:pPr>
        <w:rPr>
          <w:rFonts w:cs="Times New Roman"/>
          <w:sz w:val="22"/>
          <w:szCs w:val="22"/>
        </w:rPr>
      </w:pPr>
    </w:p>
    <w:p w14:paraId="11D850CF" w14:textId="77777777" w:rsidR="00653DD6" w:rsidRPr="006947E4" w:rsidRDefault="00653DD6" w:rsidP="00653DD6">
      <w:pPr>
        <w:tabs>
          <w:tab w:val="left" w:pos="4898"/>
        </w:tabs>
        <w:rPr>
          <w:rFonts w:cs="Times New Roman"/>
          <w:sz w:val="22"/>
          <w:szCs w:val="22"/>
        </w:rPr>
      </w:pPr>
    </w:p>
    <w:sectPr w:rsidR="00653DD6" w:rsidRPr="006947E4" w:rsidSect="0068541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00508"/>
    <w:multiLevelType w:val="hybridMultilevel"/>
    <w:tmpl w:val="257A4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D56958"/>
    <w:multiLevelType w:val="hybridMultilevel"/>
    <w:tmpl w:val="BCC42AB6"/>
    <w:lvl w:ilvl="0" w:tplc="116A656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1E"/>
    <w:rsid w:val="004B25E0"/>
    <w:rsid w:val="00513904"/>
    <w:rsid w:val="00653DD6"/>
    <w:rsid w:val="0068541E"/>
    <w:rsid w:val="006947E4"/>
    <w:rsid w:val="00C95432"/>
    <w:rsid w:val="00E92D6D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F172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5E0"/>
    <w:pPr>
      <w:ind w:left="720"/>
      <w:contextualSpacing/>
    </w:pPr>
  </w:style>
  <w:style w:type="table" w:styleId="TableGrid">
    <w:name w:val="Table Grid"/>
    <w:basedOn w:val="TableNormal"/>
    <w:uiPriority w:val="59"/>
    <w:rsid w:val="00C9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5E0"/>
    <w:pPr>
      <w:ind w:left="720"/>
      <w:contextualSpacing/>
    </w:pPr>
  </w:style>
  <w:style w:type="table" w:styleId="TableGrid">
    <w:name w:val="Table Grid"/>
    <w:basedOn w:val="TableNormal"/>
    <w:uiPriority w:val="59"/>
    <w:rsid w:val="00C9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397</Words>
  <Characters>2263</Characters>
  <Application>Microsoft Macintosh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2016-03-16T14:48:00Z</dcterms:created>
  <dcterms:modified xsi:type="dcterms:W3CDTF">2016-03-16T17:26:00Z</dcterms:modified>
</cp:coreProperties>
</file>