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ACEI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MOA:</w:t>
      </w:r>
    </w:p>
    <w:p w:rsidR="00000000" w:rsidDel="00000000" w:rsidP="00000000" w:rsidRDefault="00000000" w:rsidRPr="00000000">
      <w:pPr>
        <w:numPr>
          <w:ilvl w:val="0"/>
          <w:numId w:val="6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Renin is produced by renal juxtaglomerular cells in response to</w:t>
      </w:r>
    </w:p>
    <w:p w:rsidR="00000000" w:rsidDel="00000000" w:rsidP="00000000" w:rsidRDefault="00000000" w:rsidRPr="00000000">
      <w:pPr>
        <w:numPr>
          <w:ilvl w:val="1"/>
          <w:numId w:val="6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Impaired blood flow (hypotension)</w:t>
      </w:r>
    </w:p>
    <w:p w:rsidR="00000000" w:rsidDel="00000000" w:rsidP="00000000" w:rsidRDefault="00000000" w:rsidRPr="00000000">
      <w:pPr>
        <w:numPr>
          <w:ilvl w:val="1"/>
          <w:numId w:val="6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Salt depletion (sodium diuresis)</w:t>
      </w:r>
    </w:p>
    <w:p w:rsidR="00000000" w:rsidDel="00000000" w:rsidP="00000000" w:rsidRDefault="00000000" w:rsidRPr="00000000">
      <w:pPr>
        <w:numPr>
          <w:ilvl w:val="1"/>
          <w:numId w:val="6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B</w:t>
      </w:r>
      <w:r w:rsidDel="00000000" w:rsidR="00000000" w:rsidRPr="00000000">
        <w:rPr>
          <w:vertAlign w:val="subscript"/>
          <w:rtl w:val="0"/>
        </w:rPr>
        <w:t xml:space="preserve">1</w:t>
      </w:r>
      <w:r w:rsidDel="00000000" w:rsidR="00000000" w:rsidRPr="00000000">
        <w:rPr>
          <w:rtl w:val="0"/>
        </w:rPr>
        <w:t xml:space="preserve">-adrenergic stimulation</w:t>
      </w:r>
    </w:p>
    <w:p w:rsidR="00000000" w:rsidDel="00000000" w:rsidP="00000000" w:rsidRDefault="00000000" w:rsidRPr="00000000">
      <w:pPr>
        <w:numPr>
          <w:ilvl w:val="0"/>
          <w:numId w:val="6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Renin stimulates production of angiotensin I by the liver</w:t>
      </w:r>
    </w:p>
    <w:p w:rsidR="00000000" w:rsidDel="00000000" w:rsidP="00000000" w:rsidRDefault="00000000" w:rsidRPr="00000000">
      <w:pPr>
        <w:numPr>
          <w:ilvl w:val="0"/>
          <w:numId w:val="6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Angiotensin I is converted to angiotensin II, mostly by endothelium and lung tissue by angiotensin converting enzyme (ACE)</w:t>
      </w:r>
    </w:p>
    <w:p w:rsidR="00000000" w:rsidDel="00000000" w:rsidP="00000000" w:rsidRDefault="00000000" w:rsidRPr="00000000">
      <w:pPr>
        <w:numPr>
          <w:ilvl w:val="1"/>
          <w:numId w:val="6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ACEI act at same binding site that binds to angiotensin I</w:t>
      </w:r>
    </w:p>
    <w:p w:rsidR="00000000" w:rsidDel="00000000" w:rsidP="00000000" w:rsidRDefault="00000000" w:rsidRPr="00000000">
      <w:pPr>
        <w:numPr>
          <w:ilvl w:val="1"/>
          <w:numId w:val="6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Competitive inhibition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drawing>
          <wp:inline distB="114300" distT="114300" distL="114300" distR="114300">
            <wp:extent cx="4205288" cy="3413433"/>
            <wp:effectExtent b="0" l="0" r="0" t="0"/>
            <wp:docPr id="2" name="image04.png"/>
            <a:graphic>
              <a:graphicData uri="http://schemas.openxmlformats.org/drawingml/2006/picture">
                <pic:pic>
                  <pic:nvPicPr>
                    <pic:cNvPr id="0" name="image04.png"/>
                    <pic:cNvPicPr preferRelativeResize="0"/>
                  </pic:nvPicPr>
                  <pic:blipFill>
                    <a:blip r:embed="rId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05288" cy="341343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Angiotensin can be generated by alternative means</w:t>
      </w:r>
    </w:p>
    <w:p w:rsidR="00000000" w:rsidDel="00000000" w:rsidP="00000000" w:rsidRDefault="00000000" w:rsidRPr="00000000">
      <w:pPr>
        <w:numPr>
          <w:ilvl w:val="0"/>
          <w:numId w:val="7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Theoretical, however since ARBs and ACEI have similar efficacy, does not appear to be clinically relevant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Angiotensin works via 2’ messengers to have effects on ventricular remodelling and vasoconstriction</w:t>
      </w:r>
    </w:p>
    <w:p w:rsidR="00000000" w:rsidDel="00000000" w:rsidP="00000000" w:rsidRDefault="00000000" w:rsidRPr="00000000">
      <w:pPr>
        <w:numPr>
          <w:ilvl w:val="0"/>
          <w:numId w:val="8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Phosphodiesterases, protein kinase C, inositol trisphosphate signalling, etc…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Angiotensin II receptor subtypes</w:t>
      </w:r>
    </w:p>
    <w:p w:rsidR="00000000" w:rsidDel="00000000" w:rsidP="00000000" w:rsidRDefault="00000000" w:rsidRPr="00000000">
      <w:pPr>
        <w:numPr>
          <w:ilvl w:val="0"/>
          <w:numId w:val="1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AT-1</w:t>
      </w:r>
    </w:p>
    <w:p w:rsidR="00000000" w:rsidDel="00000000" w:rsidP="00000000" w:rsidRDefault="00000000" w:rsidRPr="00000000">
      <w:pPr>
        <w:numPr>
          <w:ilvl w:val="1"/>
          <w:numId w:val="1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Site of action of ARBs</w:t>
      </w:r>
    </w:p>
    <w:p w:rsidR="00000000" w:rsidDel="00000000" w:rsidP="00000000" w:rsidRDefault="00000000" w:rsidRPr="00000000">
      <w:pPr>
        <w:numPr>
          <w:ilvl w:val="0"/>
          <w:numId w:val="1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AT-2 </w:t>
      </w:r>
    </w:p>
    <w:p w:rsidR="00000000" w:rsidDel="00000000" w:rsidP="00000000" w:rsidRDefault="00000000" w:rsidRPr="00000000">
      <w:pPr>
        <w:numPr>
          <w:ilvl w:val="1"/>
          <w:numId w:val="1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Have more understood roles in fetal development.  Adult role unclear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drawing>
          <wp:inline distB="114300" distT="114300" distL="114300" distR="114300">
            <wp:extent cx="3695700" cy="4038600"/>
            <wp:effectExtent b="0" l="0" r="0" t="0"/>
            <wp:docPr id="3" name="image05.png"/>
            <a:graphic>
              <a:graphicData uri="http://schemas.openxmlformats.org/drawingml/2006/picture">
                <pic:pic>
                  <pic:nvPicPr>
                    <pic:cNvPr id="0" name="image05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403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Aldosterone</w:t>
      </w:r>
    </w:p>
    <w:p w:rsidR="00000000" w:rsidDel="00000000" w:rsidP="00000000" w:rsidRDefault="00000000" w:rsidRPr="00000000">
      <w:pPr>
        <w:numPr>
          <w:ilvl w:val="0"/>
          <w:numId w:val="5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Increased 20x in plasma during heart failure and contributes to water retention and cardiac fibrosis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5"/>
        </w:numPr>
        <w:spacing w:after="0" w:before="0" w:line="276" w:lineRule="auto"/>
        <w:ind w:left="720" w:right="0" w:hanging="360"/>
        <w:contextualSpacing w:val="1"/>
        <w:jc w:val="left"/>
        <w:rPr/>
      </w:pPr>
      <w:r w:rsidDel="00000000" w:rsidR="00000000" w:rsidRPr="00000000">
        <w:rPr>
          <w:rtl w:val="0"/>
        </w:rPr>
        <w:t xml:space="preserve">Acts on the nuclear </w:t>
      </w:r>
      <w:hyperlink r:id="rId7">
        <w:r w:rsidDel="00000000" w:rsidR="00000000" w:rsidRPr="00000000">
          <w:rPr>
            <w:rtl w:val="0"/>
          </w:rPr>
          <w:t xml:space="preserve">mineralocorticoid receptors</w:t>
        </w:r>
      </w:hyperlink>
      <w:r w:rsidDel="00000000" w:rsidR="00000000" w:rsidRPr="00000000">
        <w:rPr>
          <w:rtl w:val="0"/>
        </w:rPr>
        <w:t xml:space="preserve"> (MR) within the principal cells of the </w:t>
      </w:r>
      <w:hyperlink r:id="rId8">
        <w:r w:rsidDel="00000000" w:rsidR="00000000" w:rsidRPr="00000000">
          <w:rPr>
            <w:rtl w:val="0"/>
          </w:rPr>
          <w:t xml:space="preserve">distal tubule</w:t>
        </w:r>
      </w:hyperlink>
      <w:r w:rsidDel="00000000" w:rsidR="00000000" w:rsidRPr="00000000">
        <w:rPr>
          <w:rtl w:val="0"/>
        </w:rPr>
        <w:t xml:space="preserve"> and the </w:t>
      </w:r>
      <w:hyperlink r:id="rId9">
        <w:r w:rsidDel="00000000" w:rsidR="00000000" w:rsidRPr="00000000">
          <w:rPr>
            <w:rtl w:val="0"/>
          </w:rPr>
          <w:t xml:space="preserve">collecting duct</w:t>
        </w:r>
      </w:hyperlink>
      <w:r w:rsidDel="00000000" w:rsidR="00000000" w:rsidRPr="00000000">
        <w:rPr>
          <w:rtl w:val="0"/>
        </w:rPr>
        <w:t xml:space="preserve"> of the kidney nephron, it upregulates and activates the </w:t>
      </w:r>
      <w:hyperlink r:id="rId10">
        <w:r w:rsidDel="00000000" w:rsidR="00000000" w:rsidRPr="00000000">
          <w:rPr>
            <w:rtl w:val="0"/>
          </w:rPr>
          <w:t xml:space="preserve">basolateral</w:t>
        </w:r>
      </w:hyperlink>
      <w:r w:rsidDel="00000000" w:rsidR="00000000" w:rsidRPr="00000000">
        <w:rPr>
          <w:rtl w:val="0"/>
        </w:rPr>
        <w:t xml:space="preserve"> </w:t>
      </w:r>
      <w:hyperlink r:id="rId11">
        <w:r w:rsidDel="00000000" w:rsidR="00000000" w:rsidRPr="00000000">
          <w:rPr>
            <w:rtl w:val="0"/>
          </w:rPr>
          <w:t xml:space="preserve">Na</w:t>
        </w:r>
      </w:hyperlink>
      <w:hyperlink r:id="rId12">
        <w:r w:rsidDel="00000000" w:rsidR="00000000" w:rsidRPr="00000000">
          <w:rPr>
            <w:rtl w:val="0"/>
          </w:rPr>
          <w:t xml:space="preserve">+</w:t>
        </w:r>
      </w:hyperlink>
      <w:hyperlink r:id="rId13">
        <w:r w:rsidDel="00000000" w:rsidR="00000000" w:rsidRPr="00000000">
          <w:rPr>
            <w:rtl w:val="0"/>
          </w:rPr>
          <w:t xml:space="preserve">/K</w:t>
        </w:r>
      </w:hyperlink>
      <w:hyperlink r:id="rId14">
        <w:r w:rsidDel="00000000" w:rsidR="00000000" w:rsidRPr="00000000">
          <w:rPr>
            <w:rtl w:val="0"/>
          </w:rPr>
          <w:t xml:space="preserve">+</w:t>
        </w:r>
      </w:hyperlink>
      <w:hyperlink r:id="rId15">
        <w:r w:rsidDel="00000000" w:rsidR="00000000" w:rsidRPr="00000000">
          <w:rPr>
            <w:rtl w:val="0"/>
          </w:rPr>
          <w:t xml:space="preserve">pumps</w:t>
        </w:r>
      </w:hyperlink>
      <w:r w:rsidDel="00000000" w:rsidR="00000000" w:rsidRPr="00000000">
        <w:rPr>
          <w:rtl w:val="0"/>
        </w:rPr>
        <w:t xml:space="preserve">, which pumps three sodium ions out of the cell, into the interstitial fluid and two potassium ions into the cell from the interstitial fluid. This creates a concentration gradient which results in reabsorption of sodium (Na</w:t>
      </w:r>
      <w:r w:rsidDel="00000000" w:rsidR="00000000" w:rsidRPr="00000000">
        <w:rPr>
          <w:rtl w:val="0"/>
        </w:rPr>
        <w:t xml:space="preserve">+</w:t>
      </w:r>
      <w:r w:rsidDel="00000000" w:rsidR="00000000" w:rsidRPr="00000000">
        <w:rPr>
          <w:rtl w:val="0"/>
        </w:rPr>
        <w:t xml:space="preserve">) ions and water (which follows sodium) into the blood, and secreting potassium (K</w:t>
      </w:r>
      <w:r w:rsidDel="00000000" w:rsidR="00000000" w:rsidRPr="00000000">
        <w:rPr>
          <w:rtl w:val="0"/>
        </w:rPr>
        <w:t xml:space="preserve">+</w:t>
      </w:r>
      <w:r w:rsidDel="00000000" w:rsidR="00000000" w:rsidRPr="00000000">
        <w:rPr>
          <w:rtl w:val="0"/>
        </w:rPr>
        <w:t xml:space="preserve">) ions into the urine (lumen of collecting duct).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5"/>
        </w:numPr>
        <w:spacing w:after="0" w:before="0" w:line="276" w:lineRule="auto"/>
        <w:ind w:left="720" w:right="0" w:hanging="360"/>
        <w:contextualSpacing w:val="1"/>
        <w:jc w:val="left"/>
        <w:rPr/>
      </w:pPr>
      <w:r w:rsidDel="00000000" w:rsidR="00000000" w:rsidRPr="00000000">
        <w:rPr>
          <w:rtl w:val="0"/>
        </w:rPr>
        <w:t xml:space="preserve">Aldosterone upregulates epithelial sodium channels (</w:t>
      </w:r>
      <w:hyperlink r:id="rId16">
        <w:r w:rsidDel="00000000" w:rsidR="00000000" w:rsidRPr="00000000">
          <w:rPr>
            <w:rtl w:val="0"/>
          </w:rPr>
          <w:t xml:space="preserve">ENaCs</w:t>
        </w:r>
      </w:hyperlink>
      <w:r w:rsidDel="00000000" w:rsidR="00000000" w:rsidRPr="00000000">
        <w:rPr>
          <w:rtl w:val="0"/>
        </w:rPr>
        <w:t xml:space="preserve">) in the </w:t>
      </w:r>
      <w:hyperlink r:id="rId17">
        <w:r w:rsidDel="00000000" w:rsidR="00000000" w:rsidRPr="00000000">
          <w:rPr>
            <w:rtl w:val="0"/>
          </w:rPr>
          <w:t xml:space="preserve">collecting duct</w:t>
        </w:r>
      </w:hyperlink>
      <w:r w:rsidDel="00000000" w:rsidR="00000000" w:rsidRPr="00000000">
        <w:rPr>
          <w:rtl w:val="0"/>
        </w:rPr>
        <w:t xml:space="preserve"> and the colon, increasing apical membrane permeability for Na</w:t>
      </w:r>
      <w:r w:rsidDel="00000000" w:rsidR="00000000" w:rsidRPr="00000000">
        <w:rPr>
          <w:rtl w:val="0"/>
        </w:rPr>
        <w:t xml:space="preserve">+</w:t>
      </w:r>
      <w:r w:rsidDel="00000000" w:rsidR="00000000" w:rsidRPr="00000000">
        <w:rPr>
          <w:rtl w:val="0"/>
        </w:rPr>
        <w:t xml:space="preserve"> and thus absorption.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5"/>
        </w:numPr>
        <w:spacing w:after="0" w:before="0" w:line="276" w:lineRule="auto"/>
        <w:ind w:left="720" w:right="0" w:hanging="360"/>
        <w:contextualSpacing w:val="1"/>
        <w:jc w:val="left"/>
        <w:rPr/>
      </w:pPr>
      <w:r w:rsidDel="00000000" w:rsidR="00000000" w:rsidRPr="00000000">
        <w:rPr>
          <w:rtl w:val="0"/>
        </w:rPr>
        <w:t xml:space="preserve">Cl</w:t>
      </w:r>
      <w:r w:rsidDel="00000000" w:rsidR="00000000" w:rsidRPr="00000000">
        <w:rPr>
          <w:rFonts w:ascii="Nova Mono" w:cs="Nova Mono" w:eastAsia="Nova Mono" w:hAnsi="Nova Mono"/>
          <w:rtl w:val="0"/>
        </w:rPr>
        <w:t xml:space="preserve">−</w:t>
      </w:r>
      <w:r w:rsidDel="00000000" w:rsidR="00000000" w:rsidRPr="00000000">
        <w:rPr>
          <w:rtl w:val="0"/>
        </w:rPr>
        <w:t xml:space="preserve"> is reabsorbed in conjunction with sodium cations to maintain the system's electrochemical balance.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5"/>
        </w:numPr>
        <w:spacing w:after="0" w:before="0" w:line="276" w:lineRule="auto"/>
        <w:ind w:left="720" w:right="0" w:hanging="360"/>
        <w:contextualSpacing w:val="1"/>
        <w:jc w:val="left"/>
        <w:rPr/>
      </w:pPr>
      <w:r w:rsidDel="00000000" w:rsidR="00000000" w:rsidRPr="00000000">
        <w:rPr>
          <w:rtl w:val="0"/>
        </w:rPr>
        <w:t xml:space="preserve">Aldosterone stimulates the secretion of K</w:t>
      </w:r>
      <w:r w:rsidDel="00000000" w:rsidR="00000000" w:rsidRPr="00000000">
        <w:rPr>
          <w:rtl w:val="0"/>
        </w:rPr>
        <w:t xml:space="preserve">+</w:t>
      </w:r>
      <w:r w:rsidDel="00000000" w:rsidR="00000000" w:rsidRPr="00000000">
        <w:rPr>
          <w:rtl w:val="0"/>
        </w:rPr>
        <w:t xml:space="preserve"> into the tubular lumen</w:t>
      </w:r>
      <w:hyperlink r:id="rId18">
        <w:r w:rsidDel="00000000" w:rsidR="00000000" w:rsidRPr="00000000">
          <w:rPr>
            <w:rtl w:val="0"/>
          </w:rPr>
        </w:r>
      </w:hyperlink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5"/>
        </w:numPr>
        <w:spacing w:after="0" w:before="0" w:line="276" w:lineRule="auto"/>
        <w:ind w:left="720" w:right="0" w:hanging="360"/>
        <w:contextualSpacing w:val="1"/>
        <w:jc w:val="left"/>
        <w:rPr/>
      </w:pPr>
      <w:r w:rsidDel="00000000" w:rsidR="00000000" w:rsidRPr="00000000">
        <w:rPr>
          <w:rtl w:val="0"/>
        </w:rPr>
        <w:t xml:space="preserve">Aldosterone stimulates Na</w:t>
      </w:r>
      <w:r w:rsidDel="00000000" w:rsidR="00000000" w:rsidRPr="00000000">
        <w:rPr>
          <w:rtl w:val="0"/>
        </w:rPr>
        <w:t xml:space="preserve">+</w:t>
      </w:r>
      <w:r w:rsidDel="00000000" w:rsidR="00000000" w:rsidRPr="00000000">
        <w:rPr>
          <w:rtl w:val="0"/>
        </w:rPr>
        <w:t xml:space="preserve"> and water reabsorption from the gut, salivary and sweat glands in exchange for K</w:t>
      </w:r>
      <w:r w:rsidDel="00000000" w:rsidR="00000000" w:rsidRPr="00000000">
        <w:rPr>
          <w:rtl w:val="0"/>
        </w:rPr>
        <w:t xml:space="preserve">+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5"/>
        </w:numPr>
        <w:spacing w:after="0" w:before="0" w:line="276" w:lineRule="auto"/>
        <w:ind w:left="720" w:right="0" w:hanging="360"/>
        <w:contextualSpacing w:val="1"/>
        <w:jc w:val="left"/>
        <w:rPr/>
      </w:pPr>
      <w:r w:rsidDel="00000000" w:rsidR="00000000" w:rsidRPr="00000000">
        <w:rPr>
          <w:rtl w:val="0"/>
        </w:rPr>
        <w:t xml:space="preserve">Aldosterone stimulates secretion of H</w:t>
      </w:r>
      <w:r w:rsidDel="00000000" w:rsidR="00000000" w:rsidRPr="00000000">
        <w:rPr>
          <w:rtl w:val="0"/>
        </w:rPr>
        <w:t xml:space="preserve">+</w:t>
      </w:r>
      <w:r w:rsidDel="00000000" w:rsidR="00000000" w:rsidRPr="00000000">
        <w:rPr>
          <w:rtl w:val="0"/>
        </w:rPr>
        <w:t xml:space="preserve"> via the H+/ATPase in the </w:t>
      </w:r>
      <w:hyperlink r:id="rId19">
        <w:r w:rsidDel="00000000" w:rsidR="00000000" w:rsidRPr="00000000">
          <w:rPr>
            <w:rtl w:val="0"/>
          </w:rPr>
          <w:t xml:space="preserve">intercalated cells</w:t>
        </w:r>
      </w:hyperlink>
      <w:r w:rsidDel="00000000" w:rsidR="00000000" w:rsidRPr="00000000">
        <w:rPr>
          <w:rtl w:val="0"/>
        </w:rPr>
        <w:t xml:space="preserve"> of the cortical collecting tubules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5"/>
        </w:numPr>
        <w:spacing w:after="0" w:before="0" w:line="276" w:lineRule="auto"/>
        <w:ind w:left="720" w:right="0" w:hanging="360"/>
        <w:contextualSpacing w:val="1"/>
        <w:jc w:val="left"/>
        <w:rPr/>
      </w:pPr>
      <w:r w:rsidDel="00000000" w:rsidR="00000000" w:rsidRPr="00000000">
        <w:rPr>
          <w:rtl w:val="0"/>
        </w:rPr>
        <w:t xml:space="preserve">Aldosterone upregulates expression of </w:t>
      </w:r>
      <w:hyperlink r:id="rId20">
        <w:r w:rsidDel="00000000" w:rsidR="00000000" w:rsidRPr="00000000">
          <w:rPr>
            <w:rtl w:val="0"/>
          </w:rPr>
          <w:t xml:space="preserve">NCC</w:t>
        </w:r>
      </w:hyperlink>
      <w:r w:rsidDel="00000000" w:rsidR="00000000" w:rsidRPr="00000000">
        <w:rPr>
          <w:rtl w:val="0"/>
        </w:rPr>
        <w:t xml:space="preserve"> in the distal convoluted tubule chronically and its activity acutely</w:t>
      </w:r>
    </w:p>
    <w:p w:rsidR="00000000" w:rsidDel="00000000" w:rsidP="00000000" w:rsidRDefault="00000000" w:rsidRPr="00000000">
      <w:pPr>
        <w:keepNext w:val="0"/>
        <w:keepLines w:val="0"/>
        <w:widowControl w:val="1"/>
        <w:spacing w:after="0" w:before="0" w:line="276" w:lineRule="auto"/>
        <w:ind w:right="0"/>
        <w:contextualSpacing w:val="0"/>
        <w:jc w:val="left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spacing w:after="0" w:before="0" w:line="276" w:lineRule="auto"/>
        <w:ind w:right="0"/>
        <w:contextualSpacing w:val="0"/>
        <w:jc w:val="left"/>
      </w:pPr>
      <w:r w:rsidDel="00000000" w:rsidR="00000000" w:rsidRPr="00000000">
        <w:rPr>
          <w:rtl w:val="0"/>
        </w:rPr>
        <w:t xml:space="preserve">Other effects of AT-II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3"/>
        </w:numPr>
        <w:spacing w:after="0" w:before="0" w:line="276" w:lineRule="auto"/>
        <w:ind w:left="72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Increases release of norepi and its alpha-1 action on vessels</w:t>
      </w:r>
    </w:p>
    <w:p w:rsidR="00000000" w:rsidDel="00000000" w:rsidP="00000000" w:rsidRDefault="00000000" w:rsidRPr="00000000">
      <w:pPr>
        <w:keepNext w:val="0"/>
        <w:keepLines w:val="0"/>
        <w:widowControl w:val="1"/>
        <w:spacing w:after="0" w:before="0" w:line="276" w:lineRule="auto"/>
        <w:ind w:right="0"/>
        <w:contextualSpacing w:val="0"/>
        <w:jc w:val="left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spacing w:after="0" w:before="0" w:line="276" w:lineRule="auto"/>
        <w:ind w:right="0"/>
        <w:contextualSpacing w:val="0"/>
        <w:jc w:val="left"/>
      </w:pPr>
      <w:r w:rsidDel="00000000" w:rsidR="00000000" w:rsidRPr="00000000">
        <w:rPr>
          <w:rtl w:val="0"/>
        </w:rPr>
        <w:t xml:space="preserve">ACEI cause increase bradykinin, (ACE inactivates bradykinin) which leads to: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0"/>
        </w:numPr>
        <w:spacing w:after="0" w:before="0" w:line="276" w:lineRule="auto"/>
        <w:ind w:left="72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Increased nitric oxide and PGE</w:t>
      </w:r>
      <w:r w:rsidDel="00000000" w:rsidR="00000000" w:rsidRPr="00000000">
        <w:rPr>
          <w:vertAlign w:val="sub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 which is also a vasodilator</w:t>
      </w:r>
    </w:p>
    <w:p w:rsidR="00000000" w:rsidDel="00000000" w:rsidP="00000000" w:rsidRDefault="00000000" w:rsidRPr="00000000">
      <w:pPr>
        <w:keepNext w:val="0"/>
        <w:keepLines w:val="0"/>
        <w:widowControl w:val="1"/>
        <w:spacing w:after="0" w:before="0" w:line="276" w:lineRule="auto"/>
        <w:ind w:right="0"/>
        <w:contextualSpacing w:val="0"/>
        <w:jc w:val="left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spacing w:after="0" w:before="0" w:line="276" w:lineRule="auto"/>
        <w:ind w:right="0"/>
        <w:contextualSpacing w:val="0"/>
        <w:jc w:val="left"/>
      </w:pPr>
      <w:r w:rsidDel="00000000" w:rsidR="00000000" w:rsidRPr="00000000">
        <w:rPr>
          <w:rtl w:val="0"/>
        </w:rPr>
        <w:t xml:space="preserve">Side effects of ACEIs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2"/>
        </w:numPr>
        <w:spacing w:after="0" w:before="0" w:line="276" w:lineRule="auto"/>
        <w:ind w:left="72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Cough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2"/>
        </w:numPr>
        <w:spacing w:after="0" w:before="0" w:line="276" w:lineRule="auto"/>
        <w:ind w:left="72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Hypotension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2"/>
        </w:numPr>
        <w:spacing w:after="0" w:before="0" w:line="276" w:lineRule="auto"/>
        <w:ind w:left="72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Hyperkalemia (especially if combined with other drugs that act on aldosterone)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2"/>
        </w:numPr>
        <w:spacing w:after="0" w:before="0" w:line="276" w:lineRule="auto"/>
        <w:ind w:left="72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Renal Injury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2"/>
        </w:numPr>
        <w:spacing w:after="0" w:before="0" w:line="276" w:lineRule="auto"/>
        <w:ind w:left="72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Angioedema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12"/>
        </w:numPr>
        <w:spacing w:after="0" w:before="0" w:line="276" w:lineRule="auto"/>
        <w:ind w:left="144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Rare in humans</w:t>
      </w:r>
    </w:p>
    <w:p w:rsidR="00000000" w:rsidDel="00000000" w:rsidP="00000000" w:rsidRDefault="00000000" w:rsidRPr="00000000">
      <w:pPr>
        <w:keepNext w:val="0"/>
        <w:keepLines w:val="0"/>
        <w:widowControl w:val="1"/>
        <w:spacing w:after="0" w:before="0" w:line="276" w:lineRule="auto"/>
        <w:ind w:right="0"/>
        <w:contextualSpacing w:val="0"/>
        <w:jc w:val="left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spacing w:after="0" w:before="0" w:line="276" w:lineRule="auto"/>
        <w:ind w:right="0"/>
        <w:contextualSpacing w:val="0"/>
        <w:jc w:val="left"/>
      </w:pPr>
      <w:r w:rsidDel="00000000" w:rsidR="00000000" w:rsidRPr="00000000">
        <w:rPr>
          <w:rtl w:val="0"/>
        </w:rPr>
        <w:t xml:space="preserve">ARBs</w:t>
      </w:r>
    </w:p>
    <w:p w:rsidR="00000000" w:rsidDel="00000000" w:rsidP="00000000" w:rsidRDefault="00000000" w:rsidRPr="00000000">
      <w:pPr>
        <w:keepNext w:val="0"/>
        <w:keepLines w:val="0"/>
        <w:widowControl w:val="1"/>
        <w:spacing w:after="0" w:before="0" w:line="276" w:lineRule="auto"/>
        <w:ind w:right="0"/>
        <w:contextualSpacing w:val="0"/>
        <w:jc w:val="left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3"/>
        </w:numPr>
        <w:spacing w:after="0" w:before="0" w:line="276" w:lineRule="auto"/>
        <w:ind w:left="72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Avoid some of ACEI side effects, especially related to bradykinin-related effects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13"/>
        </w:numPr>
        <w:spacing w:after="0" w:before="0" w:line="276" w:lineRule="auto"/>
        <w:ind w:left="144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Cough and angioedema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3"/>
        </w:numPr>
        <w:spacing w:after="0" w:before="0" w:line="276" w:lineRule="auto"/>
        <w:ind w:left="72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Human studies show similar reductions in BP, but no good studies showing they are superior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13"/>
        </w:numPr>
        <w:spacing w:after="0" w:before="0" w:line="276" w:lineRule="auto"/>
        <w:ind w:left="144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Often comes down to tolerability and achievement of goals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2"/>
          <w:numId w:val="13"/>
        </w:numPr>
        <w:spacing w:after="0" w:before="0" w:line="276" w:lineRule="auto"/>
        <w:ind w:left="216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Patient didn’t tolerate ACEI or ACEI didn’t work as expected?  Try ARB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3"/>
        </w:numPr>
        <w:spacing w:after="0" w:before="0" w:line="276" w:lineRule="auto"/>
        <w:ind w:left="72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ARBs and ACEI have similar reductions in proteinuria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3"/>
        </w:numPr>
        <w:spacing w:after="0" w:before="0" w:line="276" w:lineRule="auto"/>
        <w:ind w:left="72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Some evidence that adding ARBs to ACEI in heart failure can improve outcomes in humans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3"/>
        </w:numPr>
        <w:spacing w:after="0" w:before="0" w:line="276" w:lineRule="auto"/>
        <w:ind w:left="72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In HUMAN proteinuric CKD, combination can improve outcomes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13"/>
        </w:numPr>
        <w:spacing w:after="0" w:before="0" w:line="276" w:lineRule="auto"/>
        <w:ind w:left="144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Good evidence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13"/>
        </w:numPr>
        <w:spacing w:after="0" w:before="0" w:line="276" w:lineRule="auto"/>
        <w:ind w:left="144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Recommended to reserve combination therapy until refractory to ACEI alone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3"/>
        </w:numPr>
        <w:spacing w:after="0" w:before="0" w:line="276" w:lineRule="auto"/>
        <w:ind w:left="72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Dog experimental model of CHF (Pacing induced) showed ARB + ACEI may prevent more LV stiffness and myocardial fibrosis than one alone (Funabiki 2004)</w:t>
      </w:r>
    </w:p>
    <w:p w:rsidR="00000000" w:rsidDel="00000000" w:rsidP="00000000" w:rsidRDefault="00000000" w:rsidRPr="00000000">
      <w:pPr>
        <w:keepNext w:val="0"/>
        <w:keepLines w:val="0"/>
        <w:widowControl w:val="1"/>
        <w:spacing w:after="0" w:before="0" w:line="276" w:lineRule="auto"/>
        <w:ind w:right="0"/>
        <w:contextualSpacing w:val="0"/>
        <w:jc w:val="left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spacing w:after="0" w:before="0" w:line="276" w:lineRule="auto"/>
        <w:ind w:right="0"/>
        <w:contextualSpacing w:val="0"/>
        <w:jc w:val="left"/>
      </w:pPr>
      <w:r w:rsidDel="00000000" w:rsidR="00000000" w:rsidRPr="00000000">
        <w:rPr>
          <w:rtl w:val="0"/>
        </w:rPr>
        <w:t xml:space="preserve">Losartan 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9"/>
        </w:numPr>
        <w:spacing w:after="0" w:before="0" w:line="276" w:lineRule="auto"/>
        <w:ind w:left="72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First ARB in clinical use.  Most studies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9"/>
        </w:numPr>
        <w:spacing w:after="0" w:before="0" w:line="276" w:lineRule="auto"/>
        <w:ind w:left="72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Seems to have low dose ceiling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9"/>
        </w:numPr>
        <w:spacing w:after="0" w:before="0" w:line="276" w:lineRule="auto"/>
        <w:ind w:left="144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Better to add low dose diuretic instead of increasing dose for better BP control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9"/>
        </w:numPr>
        <w:spacing w:after="0" w:before="0" w:line="276" w:lineRule="auto"/>
        <w:ind w:left="720" w:right="0" w:hanging="360"/>
        <w:contextualSpacing w:val="1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Major effect within 1 week, but max effect in 3-6 weks.</w:t>
      </w:r>
    </w:p>
    <w:p w:rsidR="00000000" w:rsidDel="00000000" w:rsidP="00000000" w:rsidRDefault="00000000" w:rsidRPr="00000000">
      <w:pPr>
        <w:keepNext w:val="0"/>
        <w:keepLines w:val="0"/>
        <w:widowControl w:val="1"/>
        <w:spacing w:after="0" w:before="0" w:line="276" w:lineRule="auto"/>
        <w:ind w:right="0"/>
        <w:contextualSpacing w:val="0"/>
        <w:jc w:val="left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Telmisartan</w:t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No active metabolites</w:t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Long half-life (once daily dosing)</w:t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Has dual AT-1 blocker and PPAR</w:t>
      </w:r>
      <w:r w:rsidDel="00000000" w:rsidR="00000000" w:rsidRPr="00000000">
        <w:rPr>
          <w:vertAlign w:val="subscript"/>
          <w:rtl w:val="0"/>
        </w:rPr>
        <w:t xml:space="preserve">y</w:t>
      </w:r>
      <w:r w:rsidDel="00000000" w:rsidR="00000000" w:rsidRPr="00000000">
        <w:rPr>
          <w:rtl w:val="0"/>
        </w:rPr>
        <w:t xml:space="preserve"> - agonist activity (benefit of this seems to be more of a human diabetes thing)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drawing>
          <wp:inline distB="114300" distT="114300" distL="114300" distR="114300">
            <wp:extent cx="5943600" cy="3860800"/>
            <wp:effectExtent b="0" l="0" r="0" t="0"/>
            <wp:docPr id="1" name="image01.png"/>
            <a:graphic>
              <a:graphicData uri="http://schemas.openxmlformats.org/drawingml/2006/picture">
                <pic:pic>
                  <pic:nvPicPr>
                    <pic:cNvPr id="0" name="image01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60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Questions: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True/False: Angiotensin receptor blockers have been show in humans to be superior to angiotensin converting enzyme inhibitors as measured by reduction of blood pressure.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The main difference between angiotensin converting enzyme inhibitors and angiotensin receptor blockers is: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ACE inhibitors have been shown to have decreased side effects, such as cough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ARBs are not contraindicated in hyperkalemic patients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ACE inhibitors more significantly reduce left ventricular myocardial fibrosis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ARBs lack activity on the bradykinin pathway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Aldosterone’s main site(s) of action within the nephron is at the: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Proximal tubule and distal tubule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Distal tubule and collecting ducts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Collecting ducts alone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Ascending loop of Henle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Answers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True/</w:t>
      </w:r>
      <w:r w:rsidDel="00000000" w:rsidR="00000000" w:rsidRPr="00000000">
        <w:rPr>
          <w:b w:val="1"/>
          <w:rtl w:val="0"/>
        </w:rPr>
        <w:t xml:space="preserve">False</w:t>
      </w:r>
      <w:r w:rsidDel="00000000" w:rsidR="00000000" w:rsidRPr="00000000">
        <w:rPr>
          <w:rtl w:val="0"/>
        </w:rPr>
        <w:t xml:space="preserve">: Angiotensin receptor blockers have been show in humans to be superior to angiotensin converting enzyme inhibitors as measured by reduction of blood pressure.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The main difference between angiotensin converting enzyme inhibitors and angiotensin receptor blockers is: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ACE inhibitors have been shown to have decreased side effects, such as cough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ARBs are not contraindicated in hyperkalemic patients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ACE inhibitors more significantly reduce left ventricular myocardial fibrosis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b w:val="1"/>
        </w:rPr>
      </w:pPr>
      <w:r w:rsidDel="00000000" w:rsidR="00000000" w:rsidRPr="00000000">
        <w:rPr>
          <w:b w:val="1"/>
          <w:rtl w:val="0"/>
        </w:rPr>
        <w:t xml:space="preserve">ARBs lack activity on the bradykinin pathway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Aldosterone’s main site(s) of action within the nephron is at the: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Proximal tubule and distal tubule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b w:val="1"/>
        </w:rPr>
      </w:pPr>
      <w:r w:rsidDel="00000000" w:rsidR="00000000" w:rsidRPr="00000000">
        <w:rPr>
          <w:b w:val="1"/>
          <w:rtl w:val="0"/>
        </w:rPr>
        <w:t xml:space="preserve">Distal tubule and collecting ducts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Collecting ducts alone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Ascending loop of Henle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/>
      <w:pgNumType w:start="1"/>
      <w:cols w:equalWidth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  <w:font w:name="Nova Mono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lowerLetter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firstLine="108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firstLine="180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firstLine="324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firstLine="39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firstLine="540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firstLine="6120"/>
      </w:pPr>
      <w:rPr>
        <w:u w:val="none"/>
      </w:rPr>
    </w:lvl>
  </w:abstractNum>
  <w:abstractNum w:abstractNumId="2">
    <w:lvl w:ilvl="0">
      <w:start w:val="1"/>
      <w:numFmt w:val="lowerLetter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firstLine="108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firstLine="180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firstLine="324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firstLine="39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firstLine="540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firstLine="612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7"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8"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9"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10"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11"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12"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13"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en.wikipedia.org/wiki/Sodium-chloride_symporter" TargetMode="External"/><Relationship Id="rId11" Type="http://schemas.openxmlformats.org/officeDocument/2006/relationships/hyperlink" Target="https://en.wikipedia.org/wiki/Na%2B/K%2B-ATPase" TargetMode="External"/><Relationship Id="rId10" Type="http://schemas.openxmlformats.org/officeDocument/2006/relationships/hyperlink" Target="https://en.wikipedia.org/wiki/Basolateral" TargetMode="External"/><Relationship Id="rId21" Type="http://schemas.openxmlformats.org/officeDocument/2006/relationships/image" Target="media/image01.png"/><Relationship Id="rId13" Type="http://schemas.openxmlformats.org/officeDocument/2006/relationships/hyperlink" Target="https://en.wikipedia.org/wiki/Na%2B/K%2B-ATPase" TargetMode="External"/><Relationship Id="rId12" Type="http://schemas.openxmlformats.org/officeDocument/2006/relationships/hyperlink" Target="https://en.wikipedia.org/wiki/Na%2B/K%2B-ATPase" TargetMode="External"/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9" Type="http://schemas.openxmlformats.org/officeDocument/2006/relationships/hyperlink" Target="https://en.wikipedia.org/wiki/Collecting_duct" TargetMode="External"/><Relationship Id="rId15" Type="http://schemas.openxmlformats.org/officeDocument/2006/relationships/hyperlink" Target="https://en.wikipedia.org/wiki/Na%2B/K%2B-ATPase" TargetMode="External"/><Relationship Id="rId14" Type="http://schemas.openxmlformats.org/officeDocument/2006/relationships/hyperlink" Target="https://en.wikipedia.org/wiki/Na%2B/K%2B-ATPase" TargetMode="External"/><Relationship Id="rId17" Type="http://schemas.openxmlformats.org/officeDocument/2006/relationships/hyperlink" Target="https://en.wikipedia.org/wiki/Collecting_duct_system" TargetMode="External"/><Relationship Id="rId16" Type="http://schemas.openxmlformats.org/officeDocument/2006/relationships/hyperlink" Target="https://en.wikipedia.org/wiki/ENaC" TargetMode="External"/><Relationship Id="rId5" Type="http://schemas.openxmlformats.org/officeDocument/2006/relationships/image" Target="media/image04.png"/><Relationship Id="rId19" Type="http://schemas.openxmlformats.org/officeDocument/2006/relationships/hyperlink" Target="https://en.wikipedia.org/wiki/Intercalated_cells" TargetMode="External"/><Relationship Id="rId6" Type="http://schemas.openxmlformats.org/officeDocument/2006/relationships/image" Target="media/image05.png"/><Relationship Id="rId18" Type="http://schemas.openxmlformats.org/officeDocument/2006/relationships/hyperlink" Target="https://en.wikipedia.org/wiki/Aldosterone#cite_note-pmid10760062-8" TargetMode="External"/><Relationship Id="rId7" Type="http://schemas.openxmlformats.org/officeDocument/2006/relationships/hyperlink" Target="https://en.wikipedia.org/wiki/Mineralocorticoid_receptor" TargetMode="External"/><Relationship Id="rId8" Type="http://schemas.openxmlformats.org/officeDocument/2006/relationships/hyperlink" Target="https://en.wikipedia.org/wiki/Distal_tubule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vaMono-regular.ttf"/></Relationships>
</file>