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99" w:rsidRDefault="006F5074" w:rsidP="003F5090">
      <w:pPr>
        <w:jc w:val="center"/>
        <w:rPr>
          <w:rFonts w:ascii="Frutiger-Black" w:hAnsi="Frutiger-Black" w:cs="Frutiger-Black"/>
          <w:bCs/>
          <w:sz w:val="36"/>
          <w:szCs w:val="36"/>
        </w:rPr>
      </w:pPr>
      <w:r>
        <w:rPr>
          <w:rFonts w:ascii="Frutiger-Black" w:hAnsi="Frutiger-Black" w:cs="Frutiger-Black"/>
          <w:b/>
          <w:bCs/>
          <w:sz w:val="36"/>
          <w:szCs w:val="36"/>
        </w:rPr>
        <w:t xml:space="preserve">Vascular </w:t>
      </w:r>
      <w:proofErr w:type="spellStart"/>
      <w:r>
        <w:rPr>
          <w:rFonts w:ascii="Frutiger-Black" w:hAnsi="Frutiger-Black" w:cs="Frutiger-Black"/>
          <w:b/>
          <w:bCs/>
          <w:sz w:val="36"/>
          <w:szCs w:val="36"/>
        </w:rPr>
        <w:t>ischaemia</w:t>
      </w:r>
      <w:proofErr w:type="spellEnd"/>
      <w:r>
        <w:rPr>
          <w:rFonts w:ascii="Frutiger-Black" w:hAnsi="Frutiger-Black" w:cs="Frutiger-Black"/>
          <w:b/>
          <w:bCs/>
          <w:sz w:val="36"/>
          <w:szCs w:val="36"/>
        </w:rPr>
        <w:t xml:space="preserve"> and reperfusion injury</w:t>
      </w:r>
    </w:p>
    <w:p w:rsidR="006F5074" w:rsidRDefault="006F5074">
      <w:pPr>
        <w:rPr>
          <w:rFonts w:ascii="Frutiger-Black" w:hAnsi="Frutiger-Black" w:cs="Frutiger-Black"/>
          <w:bCs/>
          <w:sz w:val="36"/>
          <w:szCs w:val="36"/>
        </w:rPr>
      </w:pPr>
    </w:p>
    <w:p w:rsidR="006F5074" w:rsidRDefault="006F5074">
      <w:pPr>
        <w:rPr>
          <w:rFonts w:cs="Frutiger-Black"/>
          <w:bCs/>
        </w:rPr>
      </w:pPr>
      <w:r>
        <w:rPr>
          <w:rFonts w:cs="Frutiger-Black"/>
          <w:bCs/>
        </w:rPr>
        <w:t>Key Points:</w:t>
      </w:r>
    </w:p>
    <w:p w:rsidR="006F5074" w:rsidRDefault="006F5074" w:rsidP="00997169">
      <w:pPr>
        <w:pStyle w:val="ListParagraph"/>
        <w:numPr>
          <w:ilvl w:val="0"/>
          <w:numId w:val="1"/>
        </w:numPr>
      </w:pPr>
      <w:r>
        <w:t>If severe enough, the inflammatory response after I–R may even result in the systemic inflammatory response syndrome (SIRS) or the multiple organ dysfunction syndrome (MODS), which account for up to 30–40% of intensive care unit mortality.</w:t>
      </w:r>
    </w:p>
    <w:p w:rsidR="006F5074" w:rsidRDefault="006F5074" w:rsidP="00997169">
      <w:pPr>
        <w:pStyle w:val="ListParagraph"/>
        <w:numPr>
          <w:ilvl w:val="0"/>
          <w:numId w:val="1"/>
        </w:numPr>
      </w:pPr>
      <w:r>
        <w:t xml:space="preserve">Cellular effects of </w:t>
      </w:r>
      <w:proofErr w:type="spellStart"/>
      <w:r>
        <w:t>isc</w:t>
      </w:r>
      <w:r w:rsidR="003F5090">
        <w:t>h</w:t>
      </w:r>
      <w:r>
        <w:t>aemia</w:t>
      </w:r>
      <w:proofErr w:type="spellEnd"/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 xml:space="preserve"> Cellular acidosis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Altered membrane potential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Altered ion distribution (increased intracellular Ca2+/Na+ ratio)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Cellular swelling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Cytoskeletal disorganization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Increased hypoxanthine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Decreased ATP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Decreased phosphocreatine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Decreased glutathione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Stabilization and nuclear translocation of hypoxia-inducible factor 1 (HIF-1)</w:t>
      </w:r>
    </w:p>
    <w:p w:rsidR="003F5090" w:rsidRDefault="003F5090" w:rsidP="003F5090">
      <w:pPr>
        <w:pStyle w:val="ListParagraph"/>
        <w:numPr>
          <w:ilvl w:val="1"/>
          <w:numId w:val="1"/>
        </w:numPr>
      </w:pPr>
      <w:r>
        <w:t>Increased leucocyte adhesion molecule expression</w:t>
      </w:r>
    </w:p>
    <w:p w:rsidR="006F5074" w:rsidRDefault="003F5090" w:rsidP="003F5090">
      <w:pPr>
        <w:pStyle w:val="ListParagraph"/>
        <w:numPr>
          <w:ilvl w:val="1"/>
          <w:numId w:val="1"/>
        </w:numPr>
      </w:pPr>
      <w:r>
        <w:t xml:space="preserve">Increased nucleotide </w:t>
      </w:r>
      <w:proofErr w:type="spellStart"/>
      <w:r>
        <w:t>phosphohydrolysis</w:t>
      </w:r>
      <w:proofErr w:type="spellEnd"/>
      <w:r>
        <w:t xml:space="preserve"> (via CD39 and CD73) and adenosine signaling</w:t>
      </w:r>
      <w:r w:rsidR="00E17080">
        <w:br/>
      </w:r>
    </w:p>
    <w:p w:rsidR="003F5090" w:rsidRDefault="00E17080" w:rsidP="00E17080">
      <w:pPr>
        <w:pStyle w:val="ListParagraph"/>
        <w:numPr>
          <w:ilvl w:val="0"/>
          <w:numId w:val="1"/>
        </w:numPr>
      </w:pPr>
      <w:r>
        <w:t xml:space="preserve">Reperfusion of </w:t>
      </w:r>
      <w:proofErr w:type="spellStart"/>
      <w:r>
        <w:t>ischaemic</w:t>
      </w:r>
      <w:proofErr w:type="spellEnd"/>
      <w:r>
        <w:t xml:space="preserve"> tissues results in formation of toxic ROS,</w:t>
      </w:r>
      <w:r>
        <w:t xml:space="preserve"> </w:t>
      </w:r>
      <w:r>
        <w:t xml:space="preserve">including superoxide anions (O2−), hydroxyl radicals (OH−), </w:t>
      </w:r>
      <w:proofErr w:type="spellStart"/>
      <w:r>
        <w:t>hypochlorous</w:t>
      </w:r>
      <w:proofErr w:type="spellEnd"/>
      <w:r>
        <w:t xml:space="preserve"> </w:t>
      </w:r>
      <w:r>
        <w:t>acid (</w:t>
      </w:r>
      <w:proofErr w:type="spellStart"/>
      <w:r>
        <w:t>HOCl</w:t>
      </w:r>
      <w:proofErr w:type="spellEnd"/>
      <w:r>
        <w:t xml:space="preserve">), hydrogen peroxide (H2O2) and </w:t>
      </w:r>
      <w:proofErr w:type="spellStart"/>
      <w:r>
        <w:t>peroxynitrite</w:t>
      </w:r>
      <w:proofErr w:type="spellEnd"/>
      <w:r>
        <w:t xml:space="preserve"> derived from</w:t>
      </w:r>
      <w:r>
        <w:t xml:space="preserve"> </w:t>
      </w:r>
      <w:r>
        <w:t>NO</w:t>
      </w:r>
    </w:p>
    <w:p w:rsidR="00C60E6F" w:rsidRDefault="00C60E6F" w:rsidP="00C60E6F"/>
    <w:p w:rsidR="00C60E6F" w:rsidRDefault="00E25E85" w:rsidP="00C60E6F">
      <w:r>
        <w:br/>
      </w:r>
      <w:r>
        <w:br/>
      </w:r>
      <w:r>
        <w:br/>
      </w:r>
      <w:r>
        <w:br/>
      </w:r>
      <w:r>
        <w:br/>
      </w:r>
      <w:r>
        <w:br/>
      </w:r>
    </w:p>
    <w:p w:rsidR="00C60E6F" w:rsidRDefault="00C60E6F" w:rsidP="00C60E6F">
      <w:r>
        <w:t>Questions</w:t>
      </w:r>
    </w:p>
    <w:p w:rsidR="00C60E6F" w:rsidRPr="00E17080" w:rsidRDefault="00E17080" w:rsidP="00E170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rPr>
          <w:rFonts w:cs="Sabon-Roman"/>
        </w:rPr>
        <w:t>The essential first step in the</w:t>
      </w:r>
      <w:r w:rsidR="00C60E6F" w:rsidRPr="00E17080">
        <w:rPr>
          <w:rFonts w:cs="Sabon-Roman"/>
        </w:rPr>
        <w:t xml:space="preserve"> process</w:t>
      </w:r>
      <w:r>
        <w:rPr>
          <w:rFonts w:cs="Sabon-Roman"/>
        </w:rPr>
        <w:t xml:space="preserve"> of stimulating the</w:t>
      </w:r>
      <w:r w:rsidR="00C60E6F" w:rsidRPr="00E17080">
        <w:rPr>
          <w:rFonts w:cs="Sabon-Roman"/>
        </w:rPr>
        <w:t xml:space="preserve"> transcriptional activation</w:t>
      </w:r>
      <w:r>
        <w:rPr>
          <w:rFonts w:cs="Sabon-Roman"/>
        </w:rPr>
        <w:t xml:space="preserve"> of VEGF</w:t>
      </w:r>
      <w:r w:rsidR="00C60E6F" w:rsidRPr="00E17080">
        <w:rPr>
          <w:rFonts w:cs="Sabon-Roman"/>
        </w:rPr>
        <w:t xml:space="preserve"> </w:t>
      </w:r>
      <w:r w:rsidR="00C60E6F" w:rsidRPr="00E17080">
        <w:rPr>
          <w:rFonts w:cs="Sabon-Roman"/>
        </w:rPr>
        <w:t xml:space="preserve">is mediated by the binding of </w:t>
      </w:r>
      <w:r w:rsidR="00E25E85">
        <w:rPr>
          <w:rFonts w:cs="Sabon-Roman"/>
          <w:u w:val="single"/>
        </w:rPr>
        <w:t>___________________________</w:t>
      </w:r>
      <w:r w:rsidR="00C60E6F" w:rsidRPr="00E17080">
        <w:rPr>
          <w:rFonts w:cs="Sabon-Roman"/>
        </w:rPr>
        <w:t xml:space="preserve"> to a</w:t>
      </w:r>
      <w:r w:rsidR="00C60E6F" w:rsidRPr="00E17080">
        <w:rPr>
          <w:rFonts w:cs="Sabon-Roman"/>
        </w:rPr>
        <w:t xml:space="preserve"> </w:t>
      </w:r>
      <w:r w:rsidR="00C60E6F" w:rsidRPr="00E17080">
        <w:rPr>
          <w:rFonts w:cs="Sabon-Roman"/>
        </w:rPr>
        <w:t>hypoxia-response element</w:t>
      </w:r>
      <w:r w:rsidR="00E25E85">
        <w:rPr>
          <w:rFonts w:cs="Sabon-Roman"/>
        </w:rPr>
        <w:br/>
      </w:r>
    </w:p>
    <w:p w:rsidR="00E17080" w:rsidRDefault="00E17080" w:rsidP="00E170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E17080">
        <w:t xml:space="preserve">Cellular </w:t>
      </w:r>
      <w:proofErr w:type="spellStart"/>
      <w:r w:rsidRPr="00E17080">
        <w:t>ischaemia</w:t>
      </w:r>
      <w:proofErr w:type="spellEnd"/>
      <w:r w:rsidRPr="00E17080">
        <w:t xml:space="preserve"> results in ATP degradation to </w:t>
      </w:r>
      <w:r w:rsidR="00E25E85">
        <w:t>form __________________</w:t>
      </w:r>
      <w:r w:rsidR="00E25E85">
        <w:br/>
      </w:r>
    </w:p>
    <w:p w:rsidR="00E25E85" w:rsidRPr="00E25E85" w:rsidRDefault="00E25E85" w:rsidP="00E25E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I–R results in complement activation and the formation of several key</w:t>
      </w:r>
      <w:r>
        <w:t xml:space="preserve"> </w:t>
      </w:r>
      <w:r>
        <w:t>inflammatory mediators that may alter vascular homeostasis, including</w:t>
      </w:r>
      <w:r>
        <w:t xml:space="preserve"> </w:t>
      </w:r>
      <w:r>
        <w:t xml:space="preserve">the </w:t>
      </w:r>
      <w:proofErr w:type="spellStart"/>
      <w:r>
        <w:t>anaphylatoxins</w:t>
      </w:r>
      <w:proofErr w:type="spellEnd"/>
      <w:r>
        <w:t xml:space="preserve"> </w:t>
      </w:r>
      <w:r>
        <w:t>____________ and _______________</w:t>
      </w:r>
      <w:r>
        <w:rPr>
          <w:u w:val="single"/>
        </w:rPr>
        <w:br/>
      </w:r>
      <w:r>
        <w:rPr>
          <w:u w:val="single"/>
        </w:rPr>
        <w:br/>
      </w:r>
    </w:p>
    <w:p w:rsidR="00E25E85" w:rsidRDefault="00E25E85" w:rsidP="00E25E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List 3 cellular effects of ischemia</w:t>
      </w:r>
    </w:p>
    <w:p w:rsidR="00E25E85" w:rsidRDefault="00E25E85" w:rsidP="00E25E85">
      <w:pPr>
        <w:autoSpaceDE w:val="0"/>
        <w:autoSpaceDN w:val="0"/>
        <w:adjustRightInd w:val="0"/>
        <w:spacing w:after="0" w:line="240" w:lineRule="auto"/>
      </w:pPr>
    </w:p>
    <w:p w:rsidR="00E25E85" w:rsidRDefault="00E25E85" w:rsidP="00E25E85">
      <w:pPr>
        <w:autoSpaceDE w:val="0"/>
        <w:autoSpaceDN w:val="0"/>
        <w:adjustRightInd w:val="0"/>
        <w:spacing w:after="0" w:line="240" w:lineRule="auto"/>
      </w:pPr>
    </w:p>
    <w:p w:rsidR="00E25E85" w:rsidRDefault="00E25E85" w:rsidP="00E25E85">
      <w:pPr>
        <w:autoSpaceDE w:val="0"/>
        <w:autoSpaceDN w:val="0"/>
        <w:adjustRightInd w:val="0"/>
        <w:spacing w:after="0" w:line="240" w:lineRule="auto"/>
      </w:pPr>
    </w:p>
    <w:p w:rsidR="00E25E85" w:rsidRDefault="00E25E85" w:rsidP="00E25E85">
      <w:pPr>
        <w:autoSpaceDE w:val="0"/>
        <w:autoSpaceDN w:val="0"/>
        <w:adjustRightInd w:val="0"/>
        <w:spacing w:after="0" w:line="240" w:lineRule="auto"/>
      </w:pPr>
    </w:p>
    <w:p w:rsidR="00E25E85" w:rsidRDefault="00E25E85" w:rsidP="00E25E85">
      <w:r>
        <w:lastRenderedPageBreak/>
        <w:t>Questions</w:t>
      </w:r>
    </w:p>
    <w:p w:rsidR="00E25E85" w:rsidRPr="00E17080" w:rsidRDefault="00E25E85" w:rsidP="00E25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>
        <w:rPr>
          <w:rFonts w:cs="Sabon-Roman"/>
        </w:rPr>
        <w:t>The essential first step in the</w:t>
      </w:r>
      <w:r w:rsidRPr="00E17080">
        <w:rPr>
          <w:rFonts w:cs="Sabon-Roman"/>
        </w:rPr>
        <w:t xml:space="preserve"> process</w:t>
      </w:r>
      <w:r>
        <w:rPr>
          <w:rFonts w:cs="Sabon-Roman"/>
        </w:rPr>
        <w:t xml:space="preserve"> of stimulating the</w:t>
      </w:r>
      <w:r w:rsidRPr="00E17080">
        <w:rPr>
          <w:rFonts w:cs="Sabon-Roman"/>
        </w:rPr>
        <w:t xml:space="preserve"> transcriptional activation</w:t>
      </w:r>
      <w:r>
        <w:rPr>
          <w:rFonts w:cs="Sabon-Roman"/>
        </w:rPr>
        <w:t xml:space="preserve"> of VEGF</w:t>
      </w:r>
      <w:r w:rsidRPr="00E17080">
        <w:rPr>
          <w:rFonts w:cs="Sabon-Roman"/>
        </w:rPr>
        <w:t xml:space="preserve"> is mediated by the binding of </w:t>
      </w:r>
      <w:r w:rsidRPr="00E17080">
        <w:rPr>
          <w:rFonts w:cs="Sabon-Roman"/>
          <w:u w:val="single"/>
        </w:rPr>
        <w:t>hypoxia-inducible factor 1 (HIF-1)</w:t>
      </w:r>
      <w:r w:rsidRPr="00E17080">
        <w:rPr>
          <w:rFonts w:cs="Sabon-Roman"/>
        </w:rPr>
        <w:t xml:space="preserve"> to a hypoxia-response element</w:t>
      </w:r>
      <w:r>
        <w:rPr>
          <w:rFonts w:cs="Sabon-Roman"/>
        </w:rPr>
        <w:br/>
      </w:r>
    </w:p>
    <w:p w:rsidR="00E25E85" w:rsidRDefault="00E25E85" w:rsidP="00E25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E17080">
        <w:t xml:space="preserve">Cellular </w:t>
      </w:r>
      <w:proofErr w:type="spellStart"/>
      <w:r w:rsidRPr="00E17080">
        <w:t>ischaemia</w:t>
      </w:r>
      <w:proofErr w:type="spellEnd"/>
      <w:r w:rsidRPr="00E17080">
        <w:t xml:space="preserve"> results in ATP degradation to form </w:t>
      </w:r>
      <w:r w:rsidRPr="00E17080">
        <w:rPr>
          <w:u w:val="single"/>
        </w:rPr>
        <w:t>hypoxanthine</w:t>
      </w:r>
      <w:r w:rsidRPr="00E17080">
        <w:t>.</w:t>
      </w:r>
      <w:r>
        <w:br/>
      </w:r>
    </w:p>
    <w:p w:rsidR="00E25E85" w:rsidRPr="00E25E85" w:rsidRDefault="00E25E85" w:rsidP="00E25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>
        <w:t xml:space="preserve">I–R results in complement activation and the formation of several key inflammatory mediators that may alter vascular homeostasis, including the </w:t>
      </w:r>
      <w:proofErr w:type="spellStart"/>
      <w:r>
        <w:t>anaphylatoxins</w:t>
      </w:r>
      <w:proofErr w:type="spellEnd"/>
      <w:r>
        <w:t xml:space="preserve"> </w:t>
      </w:r>
      <w:r w:rsidRPr="00E25E85">
        <w:rPr>
          <w:u w:val="single"/>
        </w:rPr>
        <w:t>C3a and C5a</w:t>
      </w:r>
      <w:r>
        <w:rPr>
          <w:u w:val="single"/>
        </w:rPr>
        <w:br/>
      </w:r>
      <w:r>
        <w:rPr>
          <w:u w:val="single"/>
        </w:rPr>
        <w:br/>
      </w:r>
    </w:p>
    <w:p w:rsidR="00E25E85" w:rsidRPr="00C60E6F" w:rsidRDefault="00E25E85" w:rsidP="00E25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>
        <w:t>List 3 cellular effects of ischemia</w:t>
      </w:r>
    </w:p>
    <w:p w:rsidR="00E25E85" w:rsidRDefault="00E25E85" w:rsidP="00E25E85">
      <w:pPr>
        <w:autoSpaceDE w:val="0"/>
        <w:autoSpaceDN w:val="0"/>
        <w:adjustRightInd w:val="0"/>
        <w:spacing w:after="0" w:line="240" w:lineRule="auto"/>
      </w:pPr>
    </w:p>
    <w:p w:rsidR="00E25E85" w:rsidRDefault="00E25E85" w:rsidP="00E25E85">
      <w:pPr>
        <w:autoSpaceDE w:val="0"/>
        <w:autoSpaceDN w:val="0"/>
        <w:adjustRightInd w:val="0"/>
        <w:spacing w:after="0" w:line="240" w:lineRule="auto"/>
      </w:pP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Cellular acidosis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Altered membrane potential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Altered ion distribution (increased intracellular Ca2+/Na+ ratio)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Cellular swelling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Cytoskeletal disorganization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Increased hypoxanthine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Decreased ATP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Decreased phosphocreatine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Decreased glutathione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Stabilization and nuclear translocation of hypoxia-inducible factor 1 (HIF-1)</w:t>
      </w:r>
    </w:p>
    <w:p w:rsidR="00E25E85" w:rsidRDefault="00E25E85" w:rsidP="00E25E85">
      <w:pPr>
        <w:pStyle w:val="ListParagraph"/>
        <w:numPr>
          <w:ilvl w:val="1"/>
          <w:numId w:val="1"/>
        </w:numPr>
      </w:pPr>
      <w:r>
        <w:t>Increased leucocyte adhesion molecule expression</w:t>
      </w:r>
    </w:p>
    <w:p w:rsidR="00E25E85" w:rsidRPr="00C60E6F" w:rsidRDefault="00E25E85" w:rsidP="00E25E85">
      <w:pPr>
        <w:autoSpaceDE w:val="0"/>
        <w:autoSpaceDN w:val="0"/>
        <w:adjustRightInd w:val="0"/>
        <w:spacing w:after="0" w:line="240" w:lineRule="auto"/>
      </w:pPr>
      <w:r>
        <w:t xml:space="preserve">Increased nucleotide </w:t>
      </w:r>
      <w:proofErr w:type="spellStart"/>
      <w:r>
        <w:t>phosphohydrolysis</w:t>
      </w:r>
      <w:proofErr w:type="spellEnd"/>
      <w:r>
        <w:t xml:space="preserve"> (via CD39 and CD73) and adenosine signaling</w:t>
      </w:r>
      <w:bookmarkStart w:id="0" w:name="_GoBack"/>
      <w:bookmarkEnd w:id="0"/>
    </w:p>
    <w:sectPr w:rsidR="00E25E85" w:rsidRPr="00C60E6F" w:rsidSect="006F50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12EF7"/>
    <w:multiLevelType w:val="hybridMultilevel"/>
    <w:tmpl w:val="85F6CB36"/>
    <w:lvl w:ilvl="0" w:tplc="A8C8B3C2">
      <w:start w:val="1"/>
      <w:numFmt w:val="decimal"/>
      <w:lvlText w:val="%1."/>
      <w:lvlJc w:val="left"/>
      <w:pPr>
        <w:ind w:left="720" w:hanging="360"/>
      </w:pPr>
      <w:rPr>
        <w:rFonts w:cs="Sabon-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60CD6"/>
    <w:multiLevelType w:val="hybridMultilevel"/>
    <w:tmpl w:val="85F6CB36"/>
    <w:lvl w:ilvl="0" w:tplc="A8C8B3C2">
      <w:start w:val="1"/>
      <w:numFmt w:val="decimal"/>
      <w:lvlText w:val="%1."/>
      <w:lvlJc w:val="left"/>
      <w:pPr>
        <w:ind w:left="720" w:hanging="360"/>
      </w:pPr>
      <w:rPr>
        <w:rFonts w:cs="Sabon-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000AE"/>
    <w:multiLevelType w:val="hybridMultilevel"/>
    <w:tmpl w:val="10443E10"/>
    <w:lvl w:ilvl="0" w:tplc="AA480DE2">
      <w:start w:val="1"/>
      <w:numFmt w:val="decimal"/>
      <w:lvlText w:val="%1)"/>
      <w:lvlJc w:val="left"/>
      <w:pPr>
        <w:ind w:left="720" w:hanging="360"/>
      </w:pPr>
      <w:rPr>
        <w:rFonts w:cs="Frutiger-Blac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B10"/>
    <w:multiLevelType w:val="hybridMultilevel"/>
    <w:tmpl w:val="ACF6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74"/>
    <w:rsid w:val="003F5090"/>
    <w:rsid w:val="00483599"/>
    <w:rsid w:val="006F5074"/>
    <w:rsid w:val="00C60E6F"/>
    <w:rsid w:val="00E17080"/>
    <w:rsid w:val="00E2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VM-Rshelf-icu-user</dc:creator>
  <cp:keywords/>
  <dc:description/>
  <cp:lastModifiedBy>VM-Rshelf-icu-user</cp:lastModifiedBy>
  <cp:revision>3</cp:revision>
  <dcterms:created xsi:type="dcterms:W3CDTF">2015-06-29T18:25:00Z</dcterms:created>
  <dcterms:modified xsi:type="dcterms:W3CDTF">2015-06-30T16:03:00Z</dcterms:modified>
</cp:coreProperties>
</file>