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8FFEF" w14:textId="77777777" w:rsidR="00700998" w:rsidRDefault="00700998" w:rsidP="00700998">
      <w:pPr>
        <w:pStyle w:val="NormalWeb"/>
        <w:ind w:left="480" w:hanging="480"/>
      </w:pPr>
      <w:r>
        <w:t xml:space="preserve">Szabo, S. D., Jermyn, K., Neel, J., &amp; Mathews, K. G. (2011). Evaluation of postceliotomy peritoneal drain fluid volume, cytology, and blood-to-peritoneal fluid lactate and glucose differences in normal dogs. </w:t>
      </w:r>
      <w:r>
        <w:rPr>
          <w:i/>
          <w:iCs/>
        </w:rPr>
        <w:t>Veterinary Surgery</w:t>
      </w:r>
      <w:r>
        <w:rPr>
          <w:rFonts w:ascii="Times New Roman" w:hAnsi="Times New Roman"/>
          <w:i/>
          <w:iCs/>
        </w:rPr>
        <w:t> </w:t>
      </w:r>
      <w:r>
        <w:rPr>
          <w:i/>
          <w:iCs/>
        </w:rPr>
        <w:t>: VS</w:t>
      </w:r>
      <w:r>
        <w:t xml:space="preserve">, </w:t>
      </w:r>
      <w:r>
        <w:rPr>
          <w:i/>
          <w:iCs/>
        </w:rPr>
        <w:t>40</w:t>
      </w:r>
      <w:r>
        <w:t xml:space="preserve">(4), 444–9. </w:t>
      </w:r>
    </w:p>
    <w:p w14:paraId="65FF47D1" w14:textId="77777777" w:rsidR="00700998" w:rsidRPr="00C77F4E" w:rsidRDefault="00700998" w:rsidP="00C77F4E">
      <w:pPr>
        <w:pStyle w:val="NormalWeb"/>
        <w:ind w:left="480" w:hanging="480"/>
      </w:pPr>
      <w:r>
        <w:t xml:space="preserve">Swayne, S. L., Brisson, B., Weese, J. S., &amp; Sears, W. (2012). Evaluating the effect of intraoperative peritoneal lavage on bacterial culture in dogs with suspected septic peritonitis. </w:t>
      </w:r>
      <w:r>
        <w:rPr>
          <w:i/>
          <w:iCs/>
        </w:rPr>
        <w:t>The Canadian Veterinary Journal. La Revue Vétérinaire Canadienne</w:t>
      </w:r>
      <w:r>
        <w:t xml:space="preserve">, </w:t>
      </w:r>
      <w:r>
        <w:rPr>
          <w:i/>
          <w:iCs/>
        </w:rPr>
        <w:t>53</w:t>
      </w:r>
      <w:r>
        <w:t xml:space="preserve">(9), 971–7. </w:t>
      </w:r>
    </w:p>
    <w:p w14:paraId="0D730E85" w14:textId="77777777" w:rsidR="00700998" w:rsidRDefault="00700998" w:rsidP="00700998">
      <w:pPr>
        <w:pStyle w:val="NormalWeb"/>
        <w:ind w:left="480" w:hanging="480"/>
        <w:rPr>
          <w:b/>
          <w:sz w:val="24"/>
          <w:szCs w:val="24"/>
          <w:u w:val="single"/>
        </w:rPr>
      </w:pPr>
      <w:r w:rsidRPr="00700998">
        <w:rPr>
          <w:b/>
          <w:sz w:val="24"/>
          <w:szCs w:val="24"/>
          <w:u w:val="single"/>
        </w:rPr>
        <w:t>Key points</w:t>
      </w:r>
    </w:p>
    <w:p w14:paraId="42B4201B" w14:textId="50743E0F" w:rsidR="00C77F4E" w:rsidRPr="00B83AD7" w:rsidRDefault="00A843AE" w:rsidP="00B83AD7">
      <w:pPr>
        <w:pStyle w:val="NormalWeb"/>
        <w:numPr>
          <w:ilvl w:val="0"/>
          <w:numId w:val="1"/>
        </w:numPr>
        <w:rPr>
          <w:sz w:val="24"/>
          <w:szCs w:val="24"/>
        </w:rPr>
      </w:pPr>
      <w:r>
        <w:rPr>
          <w:sz w:val="24"/>
          <w:szCs w:val="24"/>
        </w:rPr>
        <w:t>Blood-to-peritoneal glucose</w:t>
      </w:r>
      <w:r w:rsidR="00D3183A" w:rsidRPr="00D3183A">
        <w:rPr>
          <w:sz w:val="24"/>
          <w:szCs w:val="24"/>
        </w:rPr>
        <w:t xml:space="preserve"> and lactate concentration differences reported for diagnosing septic peritonitis </w:t>
      </w:r>
      <w:r w:rsidR="00D3183A" w:rsidRPr="00B83AD7">
        <w:rPr>
          <w:sz w:val="24"/>
          <w:szCs w:val="24"/>
        </w:rPr>
        <w:t>may not be useful in postceliotomy pati</w:t>
      </w:r>
      <w:r>
        <w:rPr>
          <w:sz w:val="24"/>
          <w:szCs w:val="24"/>
        </w:rPr>
        <w:t>ents with closed-suction drains. (Szabo)</w:t>
      </w:r>
    </w:p>
    <w:p w14:paraId="13407DB5" w14:textId="35B98AAD" w:rsidR="00C77F4E" w:rsidRDefault="00C77F4E" w:rsidP="00700998">
      <w:pPr>
        <w:pStyle w:val="NormalWeb"/>
        <w:numPr>
          <w:ilvl w:val="0"/>
          <w:numId w:val="1"/>
        </w:numPr>
        <w:rPr>
          <w:sz w:val="24"/>
          <w:szCs w:val="24"/>
        </w:rPr>
      </w:pPr>
      <w:r w:rsidRPr="00C77F4E">
        <w:rPr>
          <w:sz w:val="24"/>
          <w:szCs w:val="24"/>
        </w:rPr>
        <w:t xml:space="preserve"> </w:t>
      </w:r>
      <w:r>
        <w:rPr>
          <w:sz w:val="24"/>
          <w:szCs w:val="24"/>
        </w:rPr>
        <w:t>9/</w:t>
      </w:r>
      <w:r w:rsidRPr="00C77F4E">
        <w:rPr>
          <w:sz w:val="24"/>
          <w:szCs w:val="24"/>
        </w:rPr>
        <w:t xml:space="preserve"> 14 cases with a positive bacterial culture on the pre-lavage sample had a reduced concentration of bacteria cultured from the post-lavage sample. In the absence of control cases, it is impossible to attribute these reductions to the lavage.</w:t>
      </w:r>
      <w:r w:rsidR="00A843AE">
        <w:rPr>
          <w:sz w:val="24"/>
          <w:szCs w:val="24"/>
        </w:rPr>
        <w:t xml:space="preserve"> (Swayne)</w:t>
      </w:r>
    </w:p>
    <w:p w14:paraId="2C2350B0" w14:textId="549BBA96" w:rsidR="00700998" w:rsidRPr="00A843AE" w:rsidRDefault="00A843AE" w:rsidP="00A843AE">
      <w:pPr>
        <w:pStyle w:val="NormalWeb"/>
        <w:numPr>
          <w:ilvl w:val="0"/>
          <w:numId w:val="1"/>
        </w:numPr>
        <w:rPr>
          <w:sz w:val="24"/>
          <w:szCs w:val="24"/>
        </w:rPr>
      </w:pPr>
      <w:r>
        <w:rPr>
          <w:sz w:val="24"/>
          <w:szCs w:val="24"/>
        </w:rPr>
        <w:t>C</w:t>
      </w:r>
      <w:r w:rsidR="00D3183A" w:rsidRPr="00A843AE">
        <w:rPr>
          <w:sz w:val="24"/>
          <w:szCs w:val="24"/>
        </w:rPr>
        <w:t xml:space="preserve">hange in pre- to post-lavage culture, single versus multiple types of bacteria, </w:t>
      </w:r>
      <w:r>
        <w:rPr>
          <w:sz w:val="24"/>
          <w:szCs w:val="24"/>
        </w:rPr>
        <w:t xml:space="preserve">and </w:t>
      </w:r>
      <w:r w:rsidR="00D3183A" w:rsidRPr="00A843AE">
        <w:rPr>
          <w:sz w:val="24"/>
          <w:szCs w:val="24"/>
        </w:rPr>
        <w:t xml:space="preserve">selection of an appropriate empiric antimicrobial </w:t>
      </w:r>
      <w:r>
        <w:rPr>
          <w:sz w:val="24"/>
          <w:szCs w:val="24"/>
        </w:rPr>
        <w:t xml:space="preserve">did not significantly affect </w:t>
      </w:r>
      <w:r w:rsidR="00D3183A" w:rsidRPr="00A843AE">
        <w:rPr>
          <w:sz w:val="24"/>
          <w:szCs w:val="24"/>
        </w:rPr>
        <w:t>survival or the need for subsequent surgery.</w:t>
      </w:r>
      <w:r w:rsidRPr="00A843AE">
        <w:rPr>
          <w:sz w:val="24"/>
          <w:szCs w:val="24"/>
        </w:rPr>
        <w:t xml:space="preserve"> (Swayne)</w:t>
      </w:r>
    </w:p>
    <w:p w14:paraId="61DB31CC" w14:textId="77777777" w:rsidR="00700998" w:rsidRDefault="00700998" w:rsidP="00700998">
      <w:pPr>
        <w:pStyle w:val="NormalWeb"/>
        <w:rPr>
          <w:b/>
          <w:sz w:val="24"/>
          <w:szCs w:val="24"/>
          <w:u w:val="single"/>
        </w:rPr>
      </w:pPr>
      <w:r>
        <w:rPr>
          <w:b/>
          <w:sz w:val="24"/>
          <w:szCs w:val="24"/>
          <w:u w:val="single"/>
        </w:rPr>
        <w:t>Questions</w:t>
      </w:r>
    </w:p>
    <w:p w14:paraId="3112525A" w14:textId="77777777" w:rsidR="00E7777E" w:rsidRDefault="00C77F4E" w:rsidP="00E7777E">
      <w:pPr>
        <w:pStyle w:val="NormalWeb"/>
        <w:numPr>
          <w:ilvl w:val="0"/>
          <w:numId w:val="4"/>
        </w:numPr>
        <w:spacing w:before="0" w:beforeAutospacing="0" w:after="0" w:afterAutospacing="0"/>
        <w:rPr>
          <w:sz w:val="24"/>
          <w:szCs w:val="24"/>
        </w:rPr>
      </w:pPr>
      <w:r w:rsidRPr="00C77F4E">
        <w:rPr>
          <w:b/>
          <w:sz w:val="24"/>
          <w:szCs w:val="24"/>
        </w:rPr>
        <w:t>TRUE OR FALSE</w:t>
      </w:r>
      <w:r>
        <w:rPr>
          <w:b/>
          <w:sz w:val="24"/>
          <w:szCs w:val="24"/>
        </w:rPr>
        <w:t xml:space="preserve"> - </w:t>
      </w:r>
      <w:r>
        <w:rPr>
          <w:sz w:val="24"/>
          <w:szCs w:val="24"/>
        </w:rPr>
        <w:t xml:space="preserve">In the study </w:t>
      </w:r>
      <w:r w:rsidRPr="00C77F4E">
        <w:rPr>
          <w:sz w:val="24"/>
          <w:szCs w:val="24"/>
        </w:rPr>
        <w:t>« Evaluation of postceliotomy peritoneal drain fluid volume, cytology, and blood-to-peritoneal fluid lactate and glucose differences in normal dogs »</w:t>
      </w:r>
      <w:r>
        <w:rPr>
          <w:sz w:val="24"/>
          <w:szCs w:val="24"/>
        </w:rPr>
        <w:t>, they showed that</w:t>
      </w:r>
      <w:r w:rsidRPr="00C77F4E">
        <w:rPr>
          <w:sz w:val="24"/>
          <w:szCs w:val="24"/>
        </w:rPr>
        <w:t xml:space="preserve"> a blood-peri</w:t>
      </w:r>
      <w:r>
        <w:rPr>
          <w:sz w:val="24"/>
          <w:szCs w:val="24"/>
        </w:rPr>
        <w:t xml:space="preserve">toneal fluid glucose difference &gt; </w:t>
      </w:r>
      <w:r w:rsidRPr="00C77F4E">
        <w:rPr>
          <w:sz w:val="24"/>
          <w:szCs w:val="24"/>
        </w:rPr>
        <w:t>20mg/dL and a blood-to</w:t>
      </w:r>
      <w:r>
        <w:rPr>
          <w:sz w:val="24"/>
          <w:szCs w:val="24"/>
        </w:rPr>
        <w:t>-peritoneal lactate difference &lt; - 2mmoL/L were</w:t>
      </w:r>
      <w:r w:rsidRPr="00C77F4E">
        <w:rPr>
          <w:sz w:val="24"/>
          <w:szCs w:val="24"/>
        </w:rPr>
        <w:t xml:space="preserve"> reliable indicators of </w:t>
      </w:r>
      <w:r>
        <w:rPr>
          <w:sz w:val="24"/>
          <w:szCs w:val="24"/>
        </w:rPr>
        <w:t>post-op septic peritonitis.</w:t>
      </w:r>
    </w:p>
    <w:p w14:paraId="26EE081C" w14:textId="77777777" w:rsidR="00C77F4E" w:rsidRDefault="00C77F4E" w:rsidP="00E7777E">
      <w:pPr>
        <w:pStyle w:val="NormalWeb"/>
        <w:spacing w:before="0" w:beforeAutospacing="0" w:after="0" w:afterAutospacing="0"/>
        <w:ind w:left="720"/>
        <w:rPr>
          <w:sz w:val="24"/>
          <w:szCs w:val="24"/>
        </w:rPr>
      </w:pPr>
      <w:r>
        <w:rPr>
          <w:sz w:val="24"/>
          <w:szCs w:val="24"/>
        </w:rPr>
        <w:t xml:space="preserve"> </w:t>
      </w:r>
    </w:p>
    <w:p w14:paraId="14B9E39B" w14:textId="77777777" w:rsidR="00C77F4E" w:rsidRDefault="00AD6D3A" w:rsidP="00E7777E">
      <w:pPr>
        <w:pStyle w:val="NormalWeb"/>
        <w:numPr>
          <w:ilvl w:val="0"/>
          <w:numId w:val="4"/>
        </w:numPr>
        <w:spacing w:before="0" w:beforeAutospacing="0" w:after="0" w:afterAutospacing="0"/>
        <w:rPr>
          <w:sz w:val="24"/>
          <w:szCs w:val="24"/>
        </w:rPr>
      </w:pPr>
      <w:r>
        <w:rPr>
          <w:sz w:val="24"/>
          <w:szCs w:val="24"/>
        </w:rPr>
        <w:t xml:space="preserve">An aseptic inflammatory response should consist primarily of </w:t>
      </w:r>
      <w:r w:rsidRPr="00A501ED">
        <w:rPr>
          <w:b/>
          <w:sz w:val="24"/>
          <w:szCs w:val="24"/>
          <w:u w:val="single"/>
        </w:rPr>
        <w:t>degenerate OR non degenerate</w:t>
      </w:r>
      <w:r w:rsidRPr="00AD6D3A">
        <w:rPr>
          <w:sz w:val="24"/>
          <w:szCs w:val="24"/>
        </w:rPr>
        <w:t xml:space="preserve"> neutrophils</w:t>
      </w:r>
      <w:r>
        <w:rPr>
          <w:sz w:val="24"/>
          <w:szCs w:val="24"/>
        </w:rPr>
        <w:t>. What can the presence of degenerate neutrophils in the peritoneal fluid of all dogs in this st</w:t>
      </w:r>
      <w:bookmarkStart w:id="0" w:name="_GoBack"/>
      <w:bookmarkEnd w:id="0"/>
      <w:r>
        <w:rPr>
          <w:sz w:val="24"/>
          <w:szCs w:val="24"/>
        </w:rPr>
        <w:t>udy be related to?</w:t>
      </w:r>
    </w:p>
    <w:p w14:paraId="3A5D6516" w14:textId="77777777" w:rsidR="00E7777E" w:rsidRDefault="00E7777E" w:rsidP="00E7777E">
      <w:pPr>
        <w:pStyle w:val="NormalWeb"/>
        <w:spacing w:before="0" w:beforeAutospacing="0" w:after="0" w:afterAutospacing="0"/>
        <w:ind w:left="720"/>
        <w:rPr>
          <w:sz w:val="24"/>
          <w:szCs w:val="24"/>
        </w:rPr>
      </w:pPr>
    </w:p>
    <w:p w14:paraId="2BFBC42D" w14:textId="77777777" w:rsidR="00E7777E" w:rsidRPr="00E7777E" w:rsidRDefault="00E7777E" w:rsidP="00E7777E">
      <w:pPr>
        <w:pStyle w:val="NormalWeb"/>
        <w:numPr>
          <w:ilvl w:val="0"/>
          <w:numId w:val="4"/>
        </w:numPr>
        <w:spacing w:before="0" w:beforeAutospacing="0" w:after="0" w:afterAutospacing="0"/>
        <w:rPr>
          <w:b/>
          <w:sz w:val="24"/>
          <w:szCs w:val="24"/>
          <w:lang w:val="en-US"/>
        </w:rPr>
      </w:pPr>
      <w:r>
        <w:rPr>
          <w:sz w:val="24"/>
          <w:szCs w:val="24"/>
        </w:rPr>
        <w:t>In the study «</w:t>
      </w:r>
      <w:r w:rsidRPr="00E7777E">
        <w:rPr>
          <w:sz w:val="24"/>
          <w:szCs w:val="24"/>
        </w:rPr>
        <w:t>E</w:t>
      </w:r>
      <w:r w:rsidRPr="00E7777E">
        <w:rPr>
          <w:sz w:val="24"/>
          <w:szCs w:val="24"/>
          <w:lang w:val="en-US"/>
        </w:rPr>
        <w:t>valuating the effect of intraoperative peritoneal lavage on bacterial culture in dogs wi</w:t>
      </w:r>
      <w:r>
        <w:rPr>
          <w:sz w:val="24"/>
          <w:szCs w:val="24"/>
          <w:lang w:val="en-US"/>
        </w:rPr>
        <w:t>th suspected septic peritonitis</w:t>
      </w:r>
      <w:r w:rsidRPr="00C77F4E">
        <w:rPr>
          <w:sz w:val="24"/>
          <w:szCs w:val="24"/>
        </w:rPr>
        <w:t>»</w:t>
      </w:r>
      <w:r>
        <w:rPr>
          <w:sz w:val="24"/>
          <w:szCs w:val="24"/>
        </w:rPr>
        <w:t>, what was the most common source of septic peritonitis ?</w:t>
      </w:r>
    </w:p>
    <w:p w14:paraId="74A1BB40"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Intestinal foreign body surgery</w:t>
      </w:r>
    </w:p>
    <w:p w14:paraId="7B997C55"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Intestinal biopsy</w:t>
      </w:r>
    </w:p>
    <w:p w14:paraId="4A43D345"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Ruptured intestinal neoplasia</w:t>
      </w:r>
    </w:p>
    <w:p w14:paraId="270CEACA" w14:textId="77777777" w:rsidR="00E7777E" w:rsidRPr="00E7777E" w:rsidRDefault="00E7777E" w:rsidP="00E7777E">
      <w:pPr>
        <w:pStyle w:val="NormalWeb"/>
        <w:numPr>
          <w:ilvl w:val="1"/>
          <w:numId w:val="4"/>
        </w:numPr>
        <w:spacing w:before="0" w:beforeAutospacing="0" w:after="0" w:afterAutospacing="0"/>
        <w:rPr>
          <w:b/>
          <w:sz w:val="24"/>
          <w:szCs w:val="24"/>
          <w:lang w:val="en-US"/>
        </w:rPr>
      </w:pPr>
      <w:r>
        <w:rPr>
          <w:sz w:val="24"/>
          <w:szCs w:val="24"/>
        </w:rPr>
        <w:t>Perforated intestinal ulcer</w:t>
      </w:r>
    </w:p>
    <w:p w14:paraId="3598105D" w14:textId="77777777" w:rsidR="00E7777E" w:rsidRPr="00E7777E" w:rsidRDefault="00E7777E" w:rsidP="00E7777E">
      <w:pPr>
        <w:pStyle w:val="NormalWeb"/>
        <w:spacing w:before="0" w:beforeAutospacing="0" w:after="0" w:afterAutospacing="0"/>
        <w:ind w:left="1440"/>
        <w:rPr>
          <w:b/>
          <w:sz w:val="24"/>
          <w:szCs w:val="24"/>
          <w:lang w:val="en-US"/>
        </w:rPr>
      </w:pPr>
    </w:p>
    <w:p w14:paraId="25B8967B" w14:textId="77777777" w:rsidR="00E7777E" w:rsidRPr="00E7777E" w:rsidRDefault="00E7777E" w:rsidP="00E7777E">
      <w:pPr>
        <w:pStyle w:val="NormalWeb"/>
        <w:numPr>
          <w:ilvl w:val="0"/>
          <w:numId w:val="4"/>
        </w:numPr>
        <w:spacing w:before="0" w:beforeAutospacing="0" w:after="0" w:afterAutospacing="0"/>
        <w:rPr>
          <w:b/>
          <w:sz w:val="24"/>
          <w:szCs w:val="24"/>
          <w:lang w:val="en-US"/>
        </w:rPr>
      </w:pPr>
      <w:r w:rsidRPr="00E7777E">
        <w:rPr>
          <w:b/>
          <w:sz w:val="24"/>
          <w:szCs w:val="24"/>
        </w:rPr>
        <w:t>TRUE OR FALSE.</w:t>
      </w:r>
      <w:r>
        <w:rPr>
          <w:sz w:val="24"/>
          <w:szCs w:val="24"/>
        </w:rPr>
        <w:t xml:space="preserve"> In the same study, IOPL resulted in a decrease in the concentration of bacteria cultured from pre-lavage samples to post-lavage samples in all dogs.</w:t>
      </w:r>
    </w:p>
    <w:p w14:paraId="3571A63B" w14:textId="77777777" w:rsidR="00E7777E" w:rsidRPr="00E7777E" w:rsidRDefault="00E7777E" w:rsidP="00E7777E">
      <w:pPr>
        <w:pStyle w:val="NormalWeb"/>
        <w:spacing w:before="0" w:beforeAutospacing="0" w:after="0" w:afterAutospacing="0"/>
        <w:ind w:left="720"/>
        <w:rPr>
          <w:b/>
          <w:sz w:val="24"/>
          <w:szCs w:val="24"/>
          <w:lang w:val="en-US"/>
        </w:rPr>
      </w:pPr>
    </w:p>
    <w:p w14:paraId="6402EC17" w14:textId="77777777" w:rsidR="00700998" w:rsidRPr="00A501ED" w:rsidRDefault="00E7777E" w:rsidP="00700998">
      <w:pPr>
        <w:pStyle w:val="NormalWeb"/>
        <w:numPr>
          <w:ilvl w:val="0"/>
          <w:numId w:val="4"/>
        </w:numPr>
        <w:spacing w:before="0" w:beforeAutospacing="0" w:after="0" w:afterAutospacing="0"/>
        <w:rPr>
          <w:b/>
          <w:sz w:val="24"/>
          <w:szCs w:val="24"/>
          <w:lang w:val="en-US"/>
        </w:rPr>
      </w:pPr>
      <w:r>
        <w:rPr>
          <w:b/>
          <w:sz w:val="24"/>
          <w:szCs w:val="24"/>
        </w:rPr>
        <w:t>TRUE OR FALSE.</w:t>
      </w:r>
      <w:r>
        <w:rPr>
          <w:b/>
          <w:sz w:val="24"/>
          <w:szCs w:val="24"/>
          <w:lang w:val="en-US"/>
        </w:rPr>
        <w:t xml:space="preserve"> </w:t>
      </w:r>
      <w:r>
        <w:rPr>
          <w:sz w:val="24"/>
          <w:szCs w:val="24"/>
          <w:lang w:val="en-US"/>
        </w:rPr>
        <w:t xml:space="preserve">IOPL should be performed in cases of septic peritonitis because it is associated with a better survival rate. </w:t>
      </w:r>
    </w:p>
    <w:p w14:paraId="78FB5787" w14:textId="77777777" w:rsidR="00A501ED" w:rsidRDefault="00A501ED" w:rsidP="00A501ED">
      <w:pPr>
        <w:pStyle w:val="NormalWeb"/>
        <w:spacing w:before="0" w:beforeAutospacing="0" w:after="0" w:afterAutospacing="0"/>
        <w:ind w:left="720"/>
        <w:rPr>
          <w:b/>
          <w:sz w:val="24"/>
          <w:szCs w:val="24"/>
        </w:rPr>
      </w:pPr>
    </w:p>
    <w:p w14:paraId="5D59D831" w14:textId="77777777" w:rsidR="00A501ED" w:rsidRPr="00E7777E" w:rsidRDefault="00A501ED" w:rsidP="00A501ED">
      <w:pPr>
        <w:pStyle w:val="NormalWeb"/>
        <w:spacing w:before="0" w:beforeAutospacing="0" w:after="0" w:afterAutospacing="0"/>
        <w:ind w:left="720"/>
        <w:rPr>
          <w:b/>
          <w:sz w:val="24"/>
          <w:szCs w:val="24"/>
          <w:lang w:val="en-US"/>
        </w:rPr>
      </w:pPr>
    </w:p>
    <w:p w14:paraId="5F281335" w14:textId="77777777" w:rsidR="00700998" w:rsidRDefault="00700998" w:rsidP="00700998">
      <w:pPr>
        <w:pStyle w:val="NormalWeb"/>
        <w:rPr>
          <w:b/>
          <w:sz w:val="24"/>
          <w:szCs w:val="24"/>
          <w:u w:val="single"/>
        </w:rPr>
      </w:pPr>
      <w:r>
        <w:rPr>
          <w:b/>
          <w:sz w:val="24"/>
          <w:szCs w:val="24"/>
          <w:u w:val="single"/>
        </w:rPr>
        <w:lastRenderedPageBreak/>
        <w:t>Questions &amp; Answers</w:t>
      </w:r>
    </w:p>
    <w:p w14:paraId="2E608B20" w14:textId="3FFC179A" w:rsidR="00A843AE" w:rsidRDefault="00E7777E" w:rsidP="00A501ED">
      <w:pPr>
        <w:pStyle w:val="NormalWeb"/>
        <w:numPr>
          <w:ilvl w:val="0"/>
          <w:numId w:val="6"/>
        </w:numPr>
        <w:rPr>
          <w:sz w:val="24"/>
          <w:szCs w:val="24"/>
        </w:rPr>
      </w:pPr>
      <w:r w:rsidRPr="00E7777E">
        <w:rPr>
          <w:sz w:val="24"/>
          <w:szCs w:val="24"/>
        </w:rPr>
        <w:t>TRUE OR</w:t>
      </w:r>
      <w:r w:rsidRPr="00C77F4E">
        <w:rPr>
          <w:b/>
          <w:sz w:val="24"/>
          <w:szCs w:val="24"/>
        </w:rPr>
        <w:t xml:space="preserve"> FALSE</w:t>
      </w:r>
      <w:r>
        <w:rPr>
          <w:b/>
          <w:sz w:val="24"/>
          <w:szCs w:val="24"/>
        </w:rPr>
        <w:t xml:space="preserve"> - </w:t>
      </w:r>
      <w:r>
        <w:rPr>
          <w:sz w:val="24"/>
          <w:szCs w:val="24"/>
        </w:rPr>
        <w:t xml:space="preserve">In the study </w:t>
      </w:r>
      <w:r w:rsidRPr="00C77F4E">
        <w:rPr>
          <w:sz w:val="24"/>
          <w:szCs w:val="24"/>
        </w:rPr>
        <w:t>« Evaluation of postceliotomy peritoneal drain fluid volume, cytology, and blood-to-peritoneal fluid lactate and glucose differences in normal dogs »</w:t>
      </w:r>
      <w:r>
        <w:rPr>
          <w:sz w:val="24"/>
          <w:szCs w:val="24"/>
        </w:rPr>
        <w:t>, they showed that</w:t>
      </w:r>
      <w:r w:rsidRPr="00C77F4E">
        <w:rPr>
          <w:sz w:val="24"/>
          <w:szCs w:val="24"/>
        </w:rPr>
        <w:t xml:space="preserve"> a blood-peri</w:t>
      </w:r>
      <w:r>
        <w:rPr>
          <w:sz w:val="24"/>
          <w:szCs w:val="24"/>
        </w:rPr>
        <w:t xml:space="preserve">toneal fluid glucose difference &gt; </w:t>
      </w:r>
      <w:r w:rsidRPr="00C77F4E">
        <w:rPr>
          <w:sz w:val="24"/>
          <w:szCs w:val="24"/>
        </w:rPr>
        <w:t>20mg/dL and a blood-to</w:t>
      </w:r>
      <w:r>
        <w:rPr>
          <w:sz w:val="24"/>
          <w:szCs w:val="24"/>
        </w:rPr>
        <w:t>-peritoneal lactate difference &lt; - 2mmoL/L were</w:t>
      </w:r>
      <w:r w:rsidRPr="00C77F4E">
        <w:rPr>
          <w:sz w:val="24"/>
          <w:szCs w:val="24"/>
        </w:rPr>
        <w:t xml:space="preserve"> reliable indicators of </w:t>
      </w:r>
      <w:r>
        <w:rPr>
          <w:sz w:val="24"/>
          <w:szCs w:val="24"/>
        </w:rPr>
        <w:t>post-op septic peritonitis.</w:t>
      </w:r>
      <w:r w:rsidR="00A843AE">
        <w:rPr>
          <w:sz w:val="24"/>
          <w:szCs w:val="24"/>
        </w:rPr>
        <w:t xml:space="preserve"> </w:t>
      </w:r>
      <w:r w:rsidR="00A843AE" w:rsidRPr="00A843AE">
        <w:rPr>
          <w:b/>
          <w:sz w:val="24"/>
          <w:szCs w:val="24"/>
        </w:rPr>
        <w:t>After 4 days, blood-to-peritoneal glucose concentration differences were consistent with septic effusion in all dogs, and 70% of dogs had blood-to-peritoneal lactate concentration differences consistent with septic peritonitis. All dogs had degenerate neutrophils in peritoneal fluid throughout the study. Five peritoneal drain tips had positive bacterial cultures at the end of the study. Both intracellular and</w:t>
      </w:r>
      <w:r w:rsidR="00A501ED">
        <w:rPr>
          <w:b/>
          <w:sz w:val="24"/>
          <w:szCs w:val="24"/>
        </w:rPr>
        <w:t xml:space="preserve"> extracellular bacteria were ob</w:t>
      </w:r>
      <w:r w:rsidR="00A843AE" w:rsidRPr="00A843AE">
        <w:rPr>
          <w:b/>
          <w:sz w:val="24"/>
          <w:szCs w:val="24"/>
        </w:rPr>
        <w:t>served in the peritoneal fluid of 4/5 dogs with positive cultures</w:t>
      </w:r>
      <w:r w:rsidR="00A843AE">
        <w:rPr>
          <w:sz w:val="24"/>
          <w:szCs w:val="24"/>
        </w:rPr>
        <w:t>.</w:t>
      </w:r>
    </w:p>
    <w:p w14:paraId="3E853DFC" w14:textId="77777777" w:rsidR="00A501ED" w:rsidRPr="00A501ED" w:rsidRDefault="00A501ED" w:rsidP="00A501ED">
      <w:pPr>
        <w:pStyle w:val="NormalWeb"/>
        <w:ind w:left="720"/>
        <w:rPr>
          <w:sz w:val="24"/>
          <w:szCs w:val="24"/>
        </w:rPr>
      </w:pPr>
    </w:p>
    <w:p w14:paraId="67AF2AEF" w14:textId="1FE63E35" w:rsidR="00A843AE" w:rsidRPr="00A501ED" w:rsidRDefault="00E7777E" w:rsidP="00A501ED">
      <w:pPr>
        <w:pStyle w:val="NormalWeb"/>
        <w:numPr>
          <w:ilvl w:val="0"/>
          <w:numId w:val="6"/>
        </w:numPr>
        <w:rPr>
          <w:sz w:val="24"/>
          <w:szCs w:val="24"/>
        </w:rPr>
      </w:pPr>
      <w:r w:rsidRPr="00A843AE">
        <w:rPr>
          <w:sz w:val="24"/>
          <w:szCs w:val="24"/>
        </w:rPr>
        <w:t xml:space="preserve">An aseptic inflammatory response should consist primarily of </w:t>
      </w:r>
      <w:r w:rsidRPr="00A843AE">
        <w:rPr>
          <w:b/>
          <w:sz w:val="24"/>
          <w:szCs w:val="24"/>
        </w:rPr>
        <w:t>non degenerate</w:t>
      </w:r>
      <w:r w:rsidRPr="00A843AE">
        <w:rPr>
          <w:sz w:val="24"/>
          <w:szCs w:val="24"/>
        </w:rPr>
        <w:t xml:space="preserve"> neutrophils. What can the presence of degenerate neutrophils in the peritoneal fluid of all dogs in this study be related to?  </w:t>
      </w:r>
      <w:r w:rsidRPr="00A843AE">
        <w:rPr>
          <w:b/>
          <w:sz w:val="24"/>
          <w:szCs w:val="24"/>
        </w:rPr>
        <w:t>The presence of degenerate neutrophils may be related in part to the presence of the drain inciting a localized peritonitis and should not be interpreted as an indicator of sepsis.</w:t>
      </w:r>
    </w:p>
    <w:p w14:paraId="18A7BE99" w14:textId="77777777" w:rsidR="00A501ED" w:rsidRPr="00A501ED" w:rsidRDefault="00A501ED" w:rsidP="00A501ED">
      <w:pPr>
        <w:pStyle w:val="NormalWeb"/>
        <w:ind w:left="720"/>
        <w:rPr>
          <w:sz w:val="24"/>
          <w:szCs w:val="24"/>
        </w:rPr>
      </w:pPr>
    </w:p>
    <w:p w14:paraId="431D3741" w14:textId="77777777" w:rsidR="00A501ED" w:rsidRDefault="00E7777E" w:rsidP="00A501ED">
      <w:pPr>
        <w:pStyle w:val="NormalWeb"/>
        <w:numPr>
          <w:ilvl w:val="0"/>
          <w:numId w:val="6"/>
        </w:numPr>
        <w:rPr>
          <w:sz w:val="24"/>
          <w:szCs w:val="24"/>
        </w:rPr>
      </w:pPr>
      <w:r w:rsidRPr="00A843AE">
        <w:rPr>
          <w:sz w:val="24"/>
          <w:szCs w:val="24"/>
        </w:rPr>
        <w:t>In the study «E</w:t>
      </w:r>
      <w:r w:rsidRPr="00A843AE">
        <w:rPr>
          <w:sz w:val="24"/>
          <w:szCs w:val="24"/>
          <w:lang w:val="en-US"/>
        </w:rPr>
        <w:t>valuating the effect of intraoperative peritoneal lavage on bacterial culture in dogs with suspected septic peritonitis</w:t>
      </w:r>
      <w:r w:rsidRPr="00A843AE">
        <w:rPr>
          <w:sz w:val="24"/>
          <w:szCs w:val="24"/>
        </w:rPr>
        <w:t>», what was the most common source of septic peritonitis ?</w:t>
      </w:r>
    </w:p>
    <w:p w14:paraId="590B17FF" w14:textId="77777777" w:rsidR="00A501ED" w:rsidRDefault="00E7777E" w:rsidP="00A501ED">
      <w:pPr>
        <w:pStyle w:val="NormalWeb"/>
        <w:numPr>
          <w:ilvl w:val="1"/>
          <w:numId w:val="6"/>
        </w:numPr>
        <w:rPr>
          <w:sz w:val="24"/>
          <w:szCs w:val="24"/>
        </w:rPr>
      </w:pPr>
      <w:r w:rsidRPr="00A501ED">
        <w:rPr>
          <w:b/>
          <w:sz w:val="24"/>
          <w:szCs w:val="24"/>
        </w:rPr>
        <w:t>Intestinal foreign body surgery</w:t>
      </w:r>
    </w:p>
    <w:p w14:paraId="17AFB82A" w14:textId="77777777" w:rsidR="00A501ED" w:rsidRDefault="00E7777E" w:rsidP="00A501ED">
      <w:pPr>
        <w:pStyle w:val="NormalWeb"/>
        <w:numPr>
          <w:ilvl w:val="1"/>
          <w:numId w:val="6"/>
        </w:numPr>
        <w:rPr>
          <w:sz w:val="24"/>
          <w:szCs w:val="24"/>
        </w:rPr>
      </w:pPr>
      <w:r w:rsidRPr="00A501ED">
        <w:rPr>
          <w:sz w:val="24"/>
          <w:szCs w:val="24"/>
        </w:rPr>
        <w:t>Intestinal biopsy</w:t>
      </w:r>
    </w:p>
    <w:p w14:paraId="2F0CA322" w14:textId="77777777" w:rsidR="00A501ED" w:rsidRDefault="00E7777E" w:rsidP="00A501ED">
      <w:pPr>
        <w:pStyle w:val="NormalWeb"/>
        <w:numPr>
          <w:ilvl w:val="1"/>
          <w:numId w:val="6"/>
        </w:numPr>
        <w:rPr>
          <w:sz w:val="24"/>
          <w:szCs w:val="24"/>
        </w:rPr>
      </w:pPr>
      <w:r w:rsidRPr="00A501ED">
        <w:rPr>
          <w:sz w:val="24"/>
          <w:szCs w:val="24"/>
        </w:rPr>
        <w:t>Ruptured intestinal neoplasia</w:t>
      </w:r>
    </w:p>
    <w:p w14:paraId="33E65BB1" w14:textId="6DE151E0" w:rsidR="00A501ED" w:rsidRDefault="00A501ED" w:rsidP="00A501ED">
      <w:pPr>
        <w:pStyle w:val="NormalWeb"/>
        <w:numPr>
          <w:ilvl w:val="1"/>
          <w:numId w:val="6"/>
        </w:numPr>
        <w:rPr>
          <w:sz w:val="24"/>
          <w:szCs w:val="24"/>
        </w:rPr>
      </w:pPr>
      <w:r>
        <w:rPr>
          <w:sz w:val="24"/>
          <w:szCs w:val="24"/>
        </w:rPr>
        <w:t>Perforated intestinal ulcer</w:t>
      </w:r>
    </w:p>
    <w:p w14:paraId="7647A315" w14:textId="77777777" w:rsidR="00A501ED" w:rsidRPr="00A501ED" w:rsidRDefault="00A501ED" w:rsidP="00A501ED">
      <w:pPr>
        <w:pStyle w:val="NormalWeb"/>
        <w:ind w:left="1440"/>
        <w:rPr>
          <w:sz w:val="24"/>
          <w:szCs w:val="24"/>
        </w:rPr>
      </w:pPr>
    </w:p>
    <w:p w14:paraId="63132753" w14:textId="77777777" w:rsidR="00A501ED" w:rsidRPr="00A501ED" w:rsidRDefault="00A501ED" w:rsidP="00A501ED">
      <w:pPr>
        <w:pStyle w:val="NormalWeb"/>
        <w:numPr>
          <w:ilvl w:val="0"/>
          <w:numId w:val="6"/>
        </w:numPr>
        <w:rPr>
          <w:sz w:val="24"/>
          <w:szCs w:val="24"/>
        </w:rPr>
      </w:pPr>
      <w:r w:rsidRPr="00A501ED">
        <w:rPr>
          <w:sz w:val="24"/>
          <w:szCs w:val="24"/>
        </w:rPr>
        <w:t xml:space="preserve"> </w:t>
      </w:r>
      <w:r w:rsidR="00E7777E" w:rsidRPr="00A501ED">
        <w:rPr>
          <w:sz w:val="24"/>
          <w:szCs w:val="24"/>
        </w:rPr>
        <w:t xml:space="preserve">TRUE OR </w:t>
      </w:r>
      <w:r w:rsidR="00E7777E" w:rsidRPr="00A501ED">
        <w:rPr>
          <w:b/>
          <w:sz w:val="24"/>
          <w:szCs w:val="24"/>
        </w:rPr>
        <w:t>FALSE.</w:t>
      </w:r>
      <w:r>
        <w:rPr>
          <w:sz w:val="24"/>
          <w:szCs w:val="24"/>
        </w:rPr>
        <w:t xml:space="preserve"> In the same stu</w:t>
      </w:r>
      <w:r w:rsidR="00E7777E" w:rsidRPr="00A501ED">
        <w:rPr>
          <w:sz w:val="24"/>
          <w:szCs w:val="24"/>
        </w:rPr>
        <w:t>dy, IOPL resulted in a decrease in the concentration of bacteria cultured from pre-lavage samples to post-lavage samples in all dogs.</w:t>
      </w:r>
      <w:r w:rsidR="008B65C1" w:rsidRPr="00A501ED">
        <w:rPr>
          <w:sz w:val="24"/>
          <w:szCs w:val="24"/>
        </w:rPr>
        <w:t xml:space="preserve">  </w:t>
      </w:r>
      <w:r w:rsidR="008B65C1" w:rsidRPr="00A501ED">
        <w:rPr>
          <w:b/>
          <w:sz w:val="24"/>
          <w:szCs w:val="24"/>
        </w:rPr>
        <w:t xml:space="preserve">14/33 cases (42%) had a positive pre-lavage culture. 9/14 dogs </w:t>
      </w:r>
      <w:r w:rsidR="00B83AD7" w:rsidRPr="00A501ED">
        <w:rPr>
          <w:b/>
          <w:sz w:val="24"/>
          <w:szCs w:val="24"/>
        </w:rPr>
        <w:t>had a decrease in the concentra</w:t>
      </w:r>
      <w:r w:rsidR="008B65C1" w:rsidRPr="00A501ED">
        <w:rPr>
          <w:b/>
          <w:sz w:val="24"/>
          <w:szCs w:val="24"/>
        </w:rPr>
        <w:t>tion of bacteria grown from the post-lavage samples compared with the pre-lavage samples</w:t>
      </w:r>
      <w:r>
        <w:rPr>
          <w:b/>
          <w:sz w:val="24"/>
          <w:szCs w:val="24"/>
        </w:rPr>
        <w:t>.</w:t>
      </w:r>
    </w:p>
    <w:p w14:paraId="354862FA" w14:textId="77777777" w:rsidR="00A501ED" w:rsidRDefault="00A501ED" w:rsidP="00A501ED">
      <w:pPr>
        <w:pStyle w:val="NormalWeb"/>
        <w:ind w:left="720"/>
        <w:rPr>
          <w:sz w:val="24"/>
          <w:szCs w:val="24"/>
        </w:rPr>
      </w:pPr>
    </w:p>
    <w:p w14:paraId="3661AC68" w14:textId="70D88C24" w:rsidR="00700998" w:rsidRPr="00A501ED" w:rsidRDefault="00E7777E" w:rsidP="00A501ED">
      <w:pPr>
        <w:pStyle w:val="NormalWeb"/>
        <w:numPr>
          <w:ilvl w:val="0"/>
          <w:numId w:val="6"/>
        </w:numPr>
        <w:rPr>
          <w:sz w:val="24"/>
          <w:szCs w:val="24"/>
        </w:rPr>
      </w:pPr>
      <w:r w:rsidRPr="00A501ED">
        <w:rPr>
          <w:sz w:val="24"/>
          <w:szCs w:val="24"/>
        </w:rPr>
        <w:t>TRUE OR</w:t>
      </w:r>
      <w:r w:rsidRPr="00A501ED">
        <w:rPr>
          <w:b/>
          <w:sz w:val="24"/>
          <w:szCs w:val="24"/>
        </w:rPr>
        <w:t xml:space="preserve"> FALSE.</w:t>
      </w:r>
      <w:r w:rsidRPr="00A501ED">
        <w:rPr>
          <w:b/>
          <w:sz w:val="24"/>
          <w:szCs w:val="24"/>
          <w:lang w:val="en-US"/>
        </w:rPr>
        <w:t xml:space="preserve"> </w:t>
      </w:r>
      <w:r w:rsidRPr="00A501ED">
        <w:rPr>
          <w:sz w:val="24"/>
          <w:szCs w:val="24"/>
          <w:lang w:val="en-US"/>
        </w:rPr>
        <w:t xml:space="preserve">IOPL should be performed in cases of septic peritonitis because it is associated with a better survival rate. </w:t>
      </w:r>
      <w:r w:rsidRPr="00A501ED">
        <w:rPr>
          <w:b/>
          <w:sz w:val="24"/>
          <w:szCs w:val="24"/>
          <w:lang w:val="en-US"/>
        </w:rPr>
        <w:t xml:space="preserve">There was no significant effect of the change in pre- to post-lavage culture on survival. </w:t>
      </w:r>
    </w:p>
    <w:p w14:paraId="5C1FD6F0" w14:textId="77777777" w:rsidR="00700998" w:rsidRDefault="00700998" w:rsidP="00700998">
      <w:pPr>
        <w:pStyle w:val="NormalWeb"/>
      </w:pPr>
      <w:r w:rsidRPr="00700998">
        <w:rPr>
          <w:b/>
          <w:sz w:val="24"/>
          <w:szCs w:val="24"/>
        </w:rPr>
        <w:t>Evaluation of postceliotomy peritoneal drain fluid volume, cytology, and blood-to-peritoneal fluid lactate and glucose differences in normal dogs</w:t>
      </w:r>
    </w:p>
    <w:p w14:paraId="4C85A821" w14:textId="77777777" w:rsidR="00700998" w:rsidRDefault="00700998" w:rsidP="00700998">
      <w:pPr>
        <w:pStyle w:val="NormalWeb"/>
        <w:numPr>
          <w:ilvl w:val="0"/>
          <w:numId w:val="2"/>
        </w:numPr>
        <w:rPr>
          <w:sz w:val="24"/>
          <w:szCs w:val="24"/>
        </w:rPr>
      </w:pPr>
      <w:r>
        <w:rPr>
          <w:sz w:val="24"/>
          <w:szCs w:val="24"/>
        </w:rPr>
        <w:t xml:space="preserve">The </w:t>
      </w:r>
      <w:r w:rsidRPr="00700998">
        <w:rPr>
          <w:b/>
          <w:sz w:val="24"/>
          <w:szCs w:val="24"/>
        </w:rPr>
        <w:t>objective</w:t>
      </w:r>
      <w:r>
        <w:rPr>
          <w:sz w:val="24"/>
          <w:szCs w:val="24"/>
        </w:rPr>
        <w:t xml:space="preserve"> of this prospective study was to </w:t>
      </w:r>
      <w:r w:rsidRPr="00700998">
        <w:rPr>
          <w:sz w:val="24"/>
          <w:szCs w:val="24"/>
        </w:rPr>
        <w:t>describe peritoneal drain fluid vol</w:t>
      </w:r>
      <w:r>
        <w:rPr>
          <w:sz w:val="24"/>
          <w:szCs w:val="24"/>
        </w:rPr>
        <w:t>ume, fluid cytology, and blood-</w:t>
      </w:r>
      <w:r w:rsidRPr="00700998">
        <w:rPr>
          <w:sz w:val="24"/>
          <w:szCs w:val="24"/>
        </w:rPr>
        <w:t>to-peritoneal fluid lactate and glucose concentration differences after exploratory celiotomy in normal do</w:t>
      </w:r>
      <w:r>
        <w:rPr>
          <w:sz w:val="24"/>
          <w:szCs w:val="24"/>
        </w:rPr>
        <w:t>gs (</w:t>
      </w:r>
      <w:r w:rsidRPr="00613428">
        <w:rPr>
          <w:b/>
          <w:sz w:val="24"/>
          <w:szCs w:val="24"/>
        </w:rPr>
        <w:t>n = 10 healthy beagle</w:t>
      </w:r>
      <w:r>
        <w:rPr>
          <w:sz w:val="24"/>
          <w:szCs w:val="24"/>
        </w:rPr>
        <w:t xml:space="preserve">). </w:t>
      </w:r>
      <w:r w:rsidRPr="00700998">
        <w:rPr>
          <w:sz w:val="24"/>
          <w:szCs w:val="24"/>
        </w:rPr>
        <w:t xml:space="preserve">After </w:t>
      </w:r>
      <w:r w:rsidRPr="00700998">
        <w:rPr>
          <w:b/>
          <w:sz w:val="24"/>
          <w:szCs w:val="24"/>
        </w:rPr>
        <w:t>exploratory celiotomy</w:t>
      </w:r>
      <w:r w:rsidRPr="00700998">
        <w:rPr>
          <w:sz w:val="24"/>
          <w:szCs w:val="24"/>
        </w:rPr>
        <w:t xml:space="preserve">, a </w:t>
      </w:r>
      <w:r w:rsidRPr="00700998">
        <w:rPr>
          <w:b/>
          <w:sz w:val="24"/>
          <w:szCs w:val="24"/>
        </w:rPr>
        <w:t>peritoneal drain was placed</w:t>
      </w:r>
      <w:r>
        <w:rPr>
          <w:sz w:val="24"/>
          <w:szCs w:val="24"/>
        </w:rPr>
        <w:t>, and perito</w:t>
      </w:r>
      <w:r w:rsidRPr="00700998">
        <w:rPr>
          <w:sz w:val="24"/>
          <w:szCs w:val="24"/>
        </w:rPr>
        <w:t>neal fluid</w:t>
      </w:r>
      <w:r>
        <w:rPr>
          <w:sz w:val="24"/>
          <w:szCs w:val="24"/>
        </w:rPr>
        <w:t xml:space="preserve"> </w:t>
      </w:r>
      <w:r w:rsidRPr="00700998">
        <w:rPr>
          <w:b/>
          <w:sz w:val="24"/>
          <w:szCs w:val="24"/>
        </w:rPr>
        <w:t>volume</w:t>
      </w:r>
      <w:r w:rsidRPr="00700998">
        <w:rPr>
          <w:sz w:val="24"/>
          <w:szCs w:val="24"/>
        </w:rPr>
        <w:t xml:space="preserve"> was recorded </w:t>
      </w:r>
      <w:r w:rsidRPr="00700998">
        <w:rPr>
          <w:b/>
          <w:sz w:val="24"/>
          <w:szCs w:val="24"/>
        </w:rPr>
        <w:t>every 6 hours for 7 days</w:t>
      </w:r>
      <w:r w:rsidRPr="00700998">
        <w:rPr>
          <w:sz w:val="24"/>
          <w:szCs w:val="24"/>
        </w:rPr>
        <w:t xml:space="preserve">. Fluid was submitted for </w:t>
      </w:r>
      <w:r w:rsidRPr="00700998">
        <w:rPr>
          <w:b/>
          <w:sz w:val="24"/>
          <w:szCs w:val="24"/>
        </w:rPr>
        <w:t>cytologic examination, and fluid and blood glucose and lactate concentrations were recorded every 12 hours</w:t>
      </w:r>
      <w:r w:rsidRPr="00700998">
        <w:rPr>
          <w:sz w:val="24"/>
          <w:szCs w:val="24"/>
        </w:rPr>
        <w:t xml:space="preserve">. On day 7, drains were removed and drain tips submitted for </w:t>
      </w:r>
      <w:r w:rsidRPr="00700998">
        <w:rPr>
          <w:b/>
          <w:sz w:val="24"/>
          <w:szCs w:val="24"/>
        </w:rPr>
        <w:t>aerobic bacterial culture</w:t>
      </w:r>
      <w:r>
        <w:rPr>
          <w:sz w:val="24"/>
          <w:szCs w:val="24"/>
        </w:rPr>
        <w:t xml:space="preserve">. </w:t>
      </w:r>
    </w:p>
    <w:p w14:paraId="36AA58E9" w14:textId="0E0751B4" w:rsidR="00A843AE" w:rsidRPr="00A843AE" w:rsidRDefault="00A843AE" w:rsidP="00A843AE">
      <w:pPr>
        <w:pStyle w:val="NormalWeb"/>
        <w:numPr>
          <w:ilvl w:val="0"/>
          <w:numId w:val="2"/>
        </w:numPr>
        <w:rPr>
          <w:sz w:val="24"/>
          <w:szCs w:val="24"/>
        </w:rPr>
      </w:pPr>
      <w:r>
        <w:rPr>
          <w:sz w:val="24"/>
          <w:szCs w:val="24"/>
        </w:rPr>
        <w:t xml:space="preserve">After 4 days, blood-to-peritoneal glucose concentration differences were consistent with septic effusion in all dogs, and 70% of dogs had blood-to-peritoneal lactate concentration differences consistent with septic peritonitis. All dogs had degenerate neutrophils in peritoneal fluid throughout the study. </w:t>
      </w:r>
      <w:r w:rsidRPr="00D3183A">
        <w:rPr>
          <w:sz w:val="24"/>
          <w:szCs w:val="24"/>
        </w:rPr>
        <w:t>Five peritoneal drain tips had positive bacterial cultures at the end of the study. Both intracellular and extracellular bacteria were ob-served in the peritoneal fluid of 4/5 dogs with positive</w:t>
      </w:r>
      <w:r>
        <w:rPr>
          <w:sz w:val="24"/>
          <w:szCs w:val="24"/>
        </w:rPr>
        <w:t xml:space="preserve"> cultures.</w:t>
      </w:r>
    </w:p>
    <w:p w14:paraId="3E8FC5E4" w14:textId="77777777" w:rsidR="009C411F" w:rsidRPr="00700998" w:rsidRDefault="00700998" w:rsidP="00700998">
      <w:pPr>
        <w:pStyle w:val="NormalWeb"/>
        <w:numPr>
          <w:ilvl w:val="0"/>
          <w:numId w:val="2"/>
        </w:numPr>
        <w:rPr>
          <w:b/>
          <w:u w:val="single"/>
        </w:rPr>
      </w:pPr>
      <w:r w:rsidRPr="00700998">
        <w:rPr>
          <w:sz w:val="24"/>
          <w:szCs w:val="24"/>
        </w:rPr>
        <w:t>Septic peritonitis is a life threatening condition requiring emergency surgical intervention. Mortality rates in dogs and cats range from 20% to 80% depending on the nature and s</w:t>
      </w:r>
      <w:r>
        <w:rPr>
          <w:sz w:val="24"/>
          <w:szCs w:val="24"/>
        </w:rPr>
        <w:t xml:space="preserve">everity of the peritonitis. </w:t>
      </w:r>
      <w:r w:rsidRPr="00700998">
        <w:rPr>
          <w:sz w:val="24"/>
          <w:szCs w:val="24"/>
        </w:rPr>
        <w:t>The most common cause of septic peritonitis is disruption of the gastrointestinal tract and inoculation with endogenous bacteria.</w:t>
      </w:r>
    </w:p>
    <w:p w14:paraId="2CA795BE" w14:textId="77777777" w:rsidR="00700998" w:rsidRDefault="00700998" w:rsidP="00700998">
      <w:pPr>
        <w:pStyle w:val="NormalWeb"/>
        <w:numPr>
          <w:ilvl w:val="0"/>
          <w:numId w:val="2"/>
        </w:numPr>
        <w:rPr>
          <w:sz w:val="24"/>
          <w:szCs w:val="24"/>
        </w:rPr>
      </w:pPr>
      <w:r>
        <w:rPr>
          <w:sz w:val="24"/>
          <w:szCs w:val="24"/>
        </w:rPr>
        <w:t>Dehis</w:t>
      </w:r>
      <w:r w:rsidRPr="00700998">
        <w:rPr>
          <w:sz w:val="24"/>
          <w:szCs w:val="24"/>
        </w:rPr>
        <w:t>cence of intestinal biopsy or resection and anastomosis sites most commonly oc</w:t>
      </w:r>
      <w:r>
        <w:rPr>
          <w:sz w:val="24"/>
          <w:szCs w:val="24"/>
        </w:rPr>
        <w:t>curs between 3 and 5 days post-</w:t>
      </w:r>
      <w:r w:rsidRPr="00700998">
        <w:rPr>
          <w:sz w:val="24"/>
          <w:szCs w:val="24"/>
        </w:rPr>
        <w:t>operatively during the lag phase of wound healing when the strength of the gastrointestinal incision is provided solely by the fibrin clot and closure material</w:t>
      </w:r>
      <w:r>
        <w:rPr>
          <w:sz w:val="24"/>
          <w:szCs w:val="24"/>
        </w:rPr>
        <w:t>.</w:t>
      </w:r>
    </w:p>
    <w:p w14:paraId="342872AA" w14:textId="77777777" w:rsidR="00700998" w:rsidRDefault="00700998" w:rsidP="00700998">
      <w:pPr>
        <w:pStyle w:val="NormalWeb"/>
        <w:numPr>
          <w:ilvl w:val="0"/>
          <w:numId w:val="2"/>
        </w:numPr>
        <w:rPr>
          <w:sz w:val="24"/>
          <w:szCs w:val="24"/>
        </w:rPr>
      </w:pPr>
      <w:r w:rsidRPr="00700998">
        <w:rPr>
          <w:sz w:val="24"/>
          <w:szCs w:val="24"/>
        </w:rPr>
        <w:t xml:space="preserve">Peritoneal fluid cytology may fail to identify intracellular bacteria if the patient is on antibiotic </w:t>
      </w:r>
      <w:r>
        <w:rPr>
          <w:sz w:val="24"/>
          <w:szCs w:val="24"/>
        </w:rPr>
        <w:t>therapy, if the perito</w:t>
      </w:r>
      <w:r w:rsidRPr="00700998">
        <w:rPr>
          <w:sz w:val="24"/>
          <w:szCs w:val="24"/>
        </w:rPr>
        <w:t>neal fluid is sampled from a pocket distant to the gastro- intestinal wound, or if the slide is inadequately evaluated</w:t>
      </w:r>
      <w:r>
        <w:rPr>
          <w:sz w:val="24"/>
          <w:szCs w:val="24"/>
        </w:rPr>
        <w:t xml:space="preserve">. </w:t>
      </w:r>
      <w:r w:rsidRPr="00700998">
        <w:rPr>
          <w:sz w:val="24"/>
          <w:szCs w:val="24"/>
        </w:rPr>
        <w:t xml:space="preserve">A positive </w:t>
      </w:r>
      <w:r>
        <w:rPr>
          <w:sz w:val="24"/>
          <w:szCs w:val="24"/>
        </w:rPr>
        <w:t>culture result from the perito</w:t>
      </w:r>
      <w:r w:rsidRPr="00700998">
        <w:rPr>
          <w:sz w:val="24"/>
          <w:szCs w:val="24"/>
        </w:rPr>
        <w:t>neal fluid is the gold standard for the diagnosis of septic peritonitis.</w:t>
      </w:r>
    </w:p>
    <w:p w14:paraId="0EC3B908" w14:textId="77777777" w:rsidR="00700998" w:rsidRDefault="00700998" w:rsidP="00700998">
      <w:pPr>
        <w:pStyle w:val="NormalWeb"/>
        <w:numPr>
          <w:ilvl w:val="0"/>
          <w:numId w:val="2"/>
        </w:numPr>
        <w:rPr>
          <w:sz w:val="24"/>
          <w:szCs w:val="24"/>
        </w:rPr>
      </w:pPr>
      <w:r w:rsidRPr="00700998">
        <w:rPr>
          <w:sz w:val="24"/>
          <w:szCs w:val="24"/>
        </w:rPr>
        <w:t>A progressive increase i</w:t>
      </w:r>
      <w:r>
        <w:rPr>
          <w:sz w:val="24"/>
          <w:szCs w:val="24"/>
        </w:rPr>
        <w:t>n peritoneal fluid lactate con</w:t>
      </w:r>
      <w:r w:rsidRPr="00700998">
        <w:rPr>
          <w:sz w:val="24"/>
          <w:szCs w:val="24"/>
        </w:rPr>
        <w:t xml:space="preserve">centration occurs in dogs </w:t>
      </w:r>
      <w:r>
        <w:rPr>
          <w:sz w:val="24"/>
          <w:szCs w:val="24"/>
        </w:rPr>
        <w:t>with segmental bowel strangula</w:t>
      </w:r>
      <w:r w:rsidRPr="00700998">
        <w:rPr>
          <w:sz w:val="24"/>
          <w:szCs w:val="24"/>
        </w:rPr>
        <w:t>tion and likely results from anaerobic metabolism from</w:t>
      </w:r>
      <w:r>
        <w:rPr>
          <w:sz w:val="24"/>
          <w:szCs w:val="24"/>
        </w:rPr>
        <w:t xml:space="preserve"> </w:t>
      </w:r>
      <w:r w:rsidRPr="00700998">
        <w:rPr>
          <w:sz w:val="24"/>
          <w:szCs w:val="24"/>
        </w:rPr>
        <w:t>both bacterial</w:t>
      </w:r>
      <w:r>
        <w:rPr>
          <w:sz w:val="24"/>
          <w:szCs w:val="24"/>
        </w:rPr>
        <w:t xml:space="preserve"> infection and tissue anoxia. </w:t>
      </w:r>
      <w:r w:rsidRPr="00700998">
        <w:rPr>
          <w:sz w:val="24"/>
          <w:szCs w:val="24"/>
        </w:rPr>
        <w:t>A periton</w:t>
      </w:r>
      <w:r>
        <w:rPr>
          <w:sz w:val="24"/>
          <w:szCs w:val="24"/>
        </w:rPr>
        <w:t xml:space="preserve">eal fluid lactate concentration &gt; </w:t>
      </w:r>
      <w:r w:rsidRPr="00700998">
        <w:rPr>
          <w:sz w:val="24"/>
          <w:szCs w:val="24"/>
        </w:rPr>
        <w:t>2.5mmol/L is 91% sensitive and 100% specific for diagnosis of septic peritonitis from peritoneal effusion</w:t>
      </w:r>
      <w:r>
        <w:rPr>
          <w:sz w:val="24"/>
          <w:szCs w:val="24"/>
        </w:rPr>
        <w:t>s obtained by abdominocentesis. A concentration difference of &gt;</w:t>
      </w:r>
      <w:r w:rsidRPr="00700998">
        <w:rPr>
          <w:sz w:val="24"/>
          <w:szCs w:val="24"/>
        </w:rPr>
        <w:t>20mg/dL between blood and peritoneal fluid glucos</w:t>
      </w:r>
      <w:r>
        <w:rPr>
          <w:sz w:val="24"/>
          <w:szCs w:val="24"/>
        </w:rPr>
        <w:t>e concentrations is 100% sensi</w:t>
      </w:r>
      <w:r w:rsidRPr="00700998">
        <w:rPr>
          <w:sz w:val="24"/>
          <w:szCs w:val="24"/>
        </w:rPr>
        <w:t>tive and 100% specific for a diagnosi</w:t>
      </w:r>
      <w:r w:rsidR="00A3602D">
        <w:rPr>
          <w:sz w:val="24"/>
          <w:szCs w:val="24"/>
        </w:rPr>
        <w:t xml:space="preserve">s of septic peritonitis in dogs (bacterial utilization of peritoneal fluid glucose </w:t>
      </w:r>
      <w:r w:rsidR="00A3602D" w:rsidRPr="00A3602D">
        <w:rPr>
          <w:sz w:val="24"/>
          <w:szCs w:val="24"/>
        </w:rPr>
        <w:sym w:font="Wingdings" w:char="F0E0"/>
      </w:r>
      <w:r w:rsidR="00A3602D">
        <w:rPr>
          <w:sz w:val="24"/>
          <w:szCs w:val="24"/>
        </w:rPr>
        <w:t xml:space="preserve"> lower fluid glucose). A</w:t>
      </w:r>
      <w:r w:rsidRPr="00700998">
        <w:rPr>
          <w:sz w:val="24"/>
          <w:szCs w:val="24"/>
        </w:rPr>
        <w:t xml:space="preserve"> concentration difference between blood a</w:t>
      </w:r>
      <w:r>
        <w:rPr>
          <w:sz w:val="24"/>
          <w:szCs w:val="24"/>
        </w:rPr>
        <w:t>nd peritoneal fluid lactate of &lt; -</w:t>
      </w:r>
      <w:r w:rsidRPr="00700998">
        <w:rPr>
          <w:sz w:val="24"/>
          <w:szCs w:val="24"/>
        </w:rPr>
        <w:t>2.0mmol/L is 63% sensitive and 100% specific</w:t>
      </w:r>
      <w:r>
        <w:rPr>
          <w:sz w:val="24"/>
          <w:szCs w:val="24"/>
        </w:rPr>
        <w:t>.</w:t>
      </w:r>
      <w:r w:rsidR="00A3602D">
        <w:rPr>
          <w:sz w:val="24"/>
          <w:szCs w:val="24"/>
        </w:rPr>
        <w:t xml:space="preserve"> </w:t>
      </w:r>
      <w:r w:rsidR="00A3602D" w:rsidRPr="00A3602D">
        <w:rPr>
          <w:sz w:val="24"/>
          <w:szCs w:val="24"/>
        </w:rPr>
        <w:t xml:space="preserve"> </w:t>
      </w:r>
    </w:p>
    <w:p w14:paraId="059E1026" w14:textId="77777777" w:rsidR="00BF77EF" w:rsidRDefault="00BF77EF" w:rsidP="00700998">
      <w:pPr>
        <w:pStyle w:val="NormalWeb"/>
        <w:numPr>
          <w:ilvl w:val="0"/>
          <w:numId w:val="2"/>
        </w:numPr>
        <w:rPr>
          <w:sz w:val="24"/>
          <w:szCs w:val="24"/>
        </w:rPr>
      </w:pPr>
      <w:r w:rsidRPr="00BF77EF">
        <w:rPr>
          <w:sz w:val="24"/>
          <w:szCs w:val="24"/>
        </w:rPr>
        <w:t>The decreased peritoneal drain fluid glucose concentration could be because of red or white blood cell glucose uptake, and metabolism because peritoneal fluid was resident in the tubing between recordings.</w:t>
      </w:r>
    </w:p>
    <w:p w14:paraId="1BDE23AD" w14:textId="77777777" w:rsidR="00BF77EF" w:rsidRDefault="00BF77EF" w:rsidP="00700998">
      <w:pPr>
        <w:pStyle w:val="NormalWeb"/>
        <w:numPr>
          <w:ilvl w:val="0"/>
          <w:numId w:val="2"/>
        </w:numPr>
        <w:rPr>
          <w:sz w:val="24"/>
          <w:szCs w:val="24"/>
        </w:rPr>
      </w:pPr>
      <w:r>
        <w:rPr>
          <w:sz w:val="24"/>
          <w:szCs w:val="24"/>
        </w:rPr>
        <w:t>Peritoneal lactate con</w:t>
      </w:r>
      <w:r w:rsidRPr="00BF77EF">
        <w:rPr>
          <w:sz w:val="24"/>
          <w:szCs w:val="24"/>
        </w:rPr>
        <w:t>centration was more variable compared with glucose con</w:t>
      </w:r>
      <w:r>
        <w:rPr>
          <w:sz w:val="24"/>
          <w:szCs w:val="24"/>
        </w:rPr>
        <w:t>- centration, but by day 4, 7/</w:t>
      </w:r>
      <w:r w:rsidRPr="00BF77EF">
        <w:rPr>
          <w:sz w:val="24"/>
          <w:szCs w:val="24"/>
        </w:rPr>
        <w:t>9 dogs with patent peritoneal drains had blood-to-peritoneal la</w:t>
      </w:r>
      <w:r>
        <w:rPr>
          <w:sz w:val="24"/>
          <w:szCs w:val="24"/>
        </w:rPr>
        <w:t xml:space="preserve">ctate concentration differences &gt; </w:t>
      </w:r>
      <w:r w:rsidRPr="00BF77EF">
        <w:rPr>
          <w:sz w:val="24"/>
          <w:szCs w:val="24"/>
        </w:rPr>
        <w:t>–2 mmol/L.</w:t>
      </w:r>
    </w:p>
    <w:p w14:paraId="340B5B39" w14:textId="77777777" w:rsidR="00BF77EF" w:rsidRDefault="00BF77EF" w:rsidP="00700998">
      <w:pPr>
        <w:pStyle w:val="NormalWeb"/>
        <w:numPr>
          <w:ilvl w:val="0"/>
          <w:numId w:val="2"/>
        </w:numPr>
        <w:rPr>
          <w:sz w:val="24"/>
          <w:szCs w:val="24"/>
        </w:rPr>
      </w:pPr>
      <w:r w:rsidRPr="00BF77EF">
        <w:rPr>
          <w:sz w:val="24"/>
          <w:szCs w:val="24"/>
        </w:rPr>
        <w:t>Mean</w:t>
      </w:r>
      <w:r>
        <w:rPr>
          <w:sz w:val="24"/>
          <w:szCs w:val="24"/>
        </w:rPr>
        <w:t xml:space="preserve"> drain fluid production was 2.8</w:t>
      </w:r>
      <w:r w:rsidRPr="00BF77EF">
        <w:rPr>
          <w:sz w:val="24"/>
          <w:szCs w:val="24"/>
        </w:rPr>
        <w:t>mL/kg on day 1. This initial high fluid production was likely because of residual saline solution in the peritoneal cavity. Within 24 hours, mean drain fluid volume decreased t</w:t>
      </w:r>
      <w:r>
        <w:rPr>
          <w:sz w:val="24"/>
          <w:szCs w:val="24"/>
        </w:rPr>
        <w:t>o 1.4</w:t>
      </w:r>
      <w:r w:rsidRPr="00BF77EF">
        <w:rPr>
          <w:sz w:val="24"/>
          <w:szCs w:val="24"/>
        </w:rPr>
        <w:t>mL/kg a</w:t>
      </w:r>
      <w:r>
        <w:rPr>
          <w:sz w:val="24"/>
          <w:szCs w:val="24"/>
        </w:rPr>
        <w:t>nd steadily decreased to 0.6</w:t>
      </w:r>
      <w:r w:rsidRPr="00BF77EF">
        <w:rPr>
          <w:sz w:val="24"/>
          <w:szCs w:val="24"/>
        </w:rPr>
        <w:t xml:space="preserve">mL/kg by day 7. </w:t>
      </w:r>
      <w:r>
        <w:rPr>
          <w:sz w:val="24"/>
          <w:szCs w:val="24"/>
        </w:rPr>
        <w:t xml:space="preserve"> </w:t>
      </w:r>
      <w:r w:rsidRPr="00BF77EF">
        <w:rPr>
          <w:sz w:val="24"/>
          <w:szCs w:val="24"/>
        </w:rPr>
        <w:t xml:space="preserve"> Factors such as degree of local inflammation, omental interference, activity level, and drain position within the peritoneal space between recordings could have contri</w:t>
      </w:r>
      <w:r>
        <w:rPr>
          <w:sz w:val="24"/>
          <w:szCs w:val="24"/>
        </w:rPr>
        <w:t>b- uted to the high variability in fluid volume.</w:t>
      </w:r>
    </w:p>
    <w:p w14:paraId="32B7561A" w14:textId="77777777" w:rsidR="000E706C" w:rsidRDefault="000E706C" w:rsidP="00700998">
      <w:pPr>
        <w:pStyle w:val="NormalWeb"/>
        <w:numPr>
          <w:ilvl w:val="0"/>
          <w:numId w:val="2"/>
        </w:numPr>
        <w:rPr>
          <w:sz w:val="24"/>
          <w:szCs w:val="24"/>
        </w:rPr>
      </w:pPr>
      <w:r w:rsidRPr="000E706C">
        <w:rPr>
          <w:sz w:val="24"/>
          <w:szCs w:val="24"/>
        </w:rPr>
        <w:t xml:space="preserve">All dogs had degenerate neutrophils in their peritoneal fluid postoperatively. An aseptic inflammatory response should consist primarily </w:t>
      </w:r>
      <w:r>
        <w:rPr>
          <w:sz w:val="24"/>
          <w:szCs w:val="24"/>
        </w:rPr>
        <w:t xml:space="preserve">of nondegenerate neutrophils. </w:t>
      </w:r>
    </w:p>
    <w:p w14:paraId="3E6EE65B" w14:textId="77777777" w:rsidR="000E706C" w:rsidRDefault="000E706C" w:rsidP="000E706C">
      <w:pPr>
        <w:pStyle w:val="NormalWeb"/>
        <w:rPr>
          <w:sz w:val="24"/>
          <w:szCs w:val="24"/>
        </w:rPr>
      </w:pPr>
    </w:p>
    <w:p w14:paraId="3F8812C4" w14:textId="77777777" w:rsidR="000E706C" w:rsidRDefault="000E706C" w:rsidP="000E706C">
      <w:pPr>
        <w:pStyle w:val="NormalWeb"/>
        <w:rPr>
          <w:b/>
          <w:sz w:val="24"/>
          <w:szCs w:val="24"/>
          <w:lang w:val="en-US"/>
        </w:rPr>
      </w:pPr>
      <w:r w:rsidRPr="000E706C">
        <w:rPr>
          <w:b/>
          <w:sz w:val="24"/>
          <w:szCs w:val="24"/>
          <w:lang w:val="en-US"/>
        </w:rPr>
        <w:t>Evaluating the effect of intraoperative peritoneal lavage on bacterial culture in dogs wi</w:t>
      </w:r>
      <w:r>
        <w:rPr>
          <w:b/>
          <w:sz w:val="24"/>
          <w:szCs w:val="24"/>
          <w:lang w:val="en-US"/>
        </w:rPr>
        <w:t>th suspected septic peritonitis</w:t>
      </w:r>
    </w:p>
    <w:p w14:paraId="6244BDA5" w14:textId="77777777" w:rsidR="002D5C8F" w:rsidRDefault="002D5C8F" w:rsidP="000E706C">
      <w:pPr>
        <w:pStyle w:val="NormalWeb"/>
        <w:numPr>
          <w:ilvl w:val="0"/>
          <w:numId w:val="3"/>
        </w:numPr>
        <w:rPr>
          <w:sz w:val="24"/>
          <w:szCs w:val="24"/>
        </w:rPr>
      </w:pPr>
      <w:r>
        <w:rPr>
          <w:sz w:val="24"/>
          <w:szCs w:val="24"/>
        </w:rPr>
        <w:t xml:space="preserve">The </w:t>
      </w:r>
      <w:r w:rsidRPr="002D5C8F">
        <w:rPr>
          <w:b/>
          <w:sz w:val="24"/>
          <w:szCs w:val="24"/>
        </w:rPr>
        <w:t>objective</w:t>
      </w:r>
      <w:r>
        <w:rPr>
          <w:sz w:val="24"/>
          <w:szCs w:val="24"/>
        </w:rPr>
        <w:t xml:space="preserve"> of this </w:t>
      </w:r>
      <w:r w:rsidRPr="002D5C8F">
        <w:rPr>
          <w:b/>
          <w:sz w:val="24"/>
          <w:szCs w:val="24"/>
        </w:rPr>
        <w:t>pilot</w:t>
      </w:r>
      <w:r>
        <w:rPr>
          <w:sz w:val="24"/>
          <w:szCs w:val="24"/>
        </w:rPr>
        <w:t xml:space="preserve"> study was </w:t>
      </w:r>
      <w:r w:rsidRPr="002D5C8F">
        <w:rPr>
          <w:sz w:val="24"/>
          <w:szCs w:val="24"/>
        </w:rPr>
        <w:t>to evaluate the impact of IOPL on peritoneal fluid bacterial culture results in canine patients with suspected septic peritonitis.</w:t>
      </w:r>
    </w:p>
    <w:p w14:paraId="022C57FC" w14:textId="77777777" w:rsidR="002D5C8F" w:rsidRDefault="002D5C8F" w:rsidP="000E706C">
      <w:pPr>
        <w:pStyle w:val="NormalWeb"/>
        <w:numPr>
          <w:ilvl w:val="0"/>
          <w:numId w:val="3"/>
        </w:numPr>
        <w:rPr>
          <w:sz w:val="24"/>
          <w:szCs w:val="24"/>
        </w:rPr>
      </w:pPr>
      <w:r w:rsidRPr="00613428">
        <w:rPr>
          <w:b/>
          <w:sz w:val="24"/>
          <w:szCs w:val="24"/>
        </w:rPr>
        <w:t>n = 33</w:t>
      </w:r>
      <w:r w:rsidR="00557870" w:rsidRPr="00613428">
        <w:rPr>
          <w:b/>
          <w:sz w:val="24"/>
          <w:szCs w:val="24"/>
        </w:rPr>
        <w:t> </w:t>
      </w:r>
      <w:r w:rsidR="00557870">
        <w:rPr>
          <w:sz w:val="24"/>
          <w:szCs w:val="24"/>
        </w:rPr>
        <w:t>; s</w:t>
      </w:r>
      <w:r w:rsidR="00557870" w:rsidRPr="00557870">
        <w:rPr>
          <w:sz w:val="24"/>
          <w:szCs w:val="24"/>
        </w:rPr>
        <w:t>amples of abdominal effusion were collected for aerobic and anaerobic bacterial culture at surgery, immediately upon entering the abdominal cavity (</w:t>
      </w:r>
      <w:r w:rsidR="00557870" w:rsidRPr="00613428">
        <w:rPr>
          <w:b/>
          <w:sz w:val="24"/>
          <w:szCs w:val="24"/>
        </w:rPr>
        <w:t>pre-lavage culture</w:t>
      </w:r>
      <w:r w:rsidR="00557870" w:rsidRPr="00557870">
        <w:rPr>
          <w:sz w:val="24"/>
          <w:szCs w:val="24"/>
        </w:rPr>
        <w:t>), and following surgical management of the underlying cause of peritonitis and peritoneal lavage but prior to closure of the abdomen (</w:t>
      </w:r>
      <w:r w:rsidR="00557870" w:rsidRPr="00613428">
        <w:rPr>
          <w:b/>
          <w:sz w:val="24"/>
          <w:szCs w:val="24"/>
        </w:rPr>
        <w:t>post-lavage culture</w:t>
      </w:r>
      <w:r w:rsidR="00557870" w:rsidRPr="00557870">
        <w:rPr>
          <w:sz w:val="24"/>
          <w:szCs w:val="24"/>
        </w:rPr>
        <w:t>)</w:t>
      </w:r>
      <w:r w:rsidR="00557870">
        <w:rPr>
          <w:sz w:val="24"/>
          <w:szCs w:val="24"/>
        </w:rPr>
        <w:t>.</w:t>
      </w:r>
    </w:p>
    <w:p w14:paraId="7A380761" w14:textId="77777777" w:rsidR="00557870" w:rsidRDefault="00557870" w:rsidP="00557870">
      <w:pPr>
        <w:pStyle w:val="NormalWeb"/>
        <w:numPr>
          <w:ilvl w:val="0"/>
          <w:numId w:val="3"/>
        </w:numPr>
        <w:rPr>
          <w:sz w:val="24"/>
          <w:szCs w:val="24"/>
        </w:rPr>
      </w:pPr>
      <w:r>
        <w:rPr>
          <w:sz w:val="24"/>
          <w:szCs w:val="24"/>
        </w:rPr>
        <w:t xml:space="preserve">14/33 </w:t>
      </w:r>
      <w:r w:rsidRPr="00557870">
        <w:rPr>
          <w:sz w:val="24"/>
          <w:szCs w:val="24"/>
        </w:rPr>
        <w:t>(42%) had a posit</w:t>
      </w:r>
      <w:r>
        <w:rPr>
          <w:sz w:val="24"/>
          <w:szCs w:val="24"/>
        </w:rPr>
        <w:t>ive pre-lavage culture. 9/</w:t>
      </w:r>
      <w:r w:rsidRPr="00557870">
        <w:rPr>
          <w:sz w:val="24"/>
          <w:szCs w:val="24"/>
        </w:rPr>
        <w:t>14 dogs had a decrease in the concentra- tion of bacteria grown from the post-lavage samples compa</w:t>
      </w:r>
      <w:r w:rsidR="00565AB9">
        <w:rPr>
          <w:sz w:val="24"/>
          <w:szCs w:val="24"/>
        </w:rPr>
        <w:t>red with the pre-lavage samples (no control ; can’t be attributed to the lavage).</w:t>
      </w:r>
      <w:r>
        <w:rPr>
          <w:sz w:val="24"/>
          <w:szCs w:val="24"/>
        </w:rPr>
        <w:t xml:space="preserve"> 1/</w:t>
      </w:r>
      <w:r w:rsidRPr="00557870">
        <w:rPr>
          <w:sz w:val="24"/>
          <w:szCs w:val="24"/>
        </w:rPr>
        <w:t>14 had no growth in the post-lavage sample. There was no significant difference between the 9 cases with a documented decrease in bacterial counts following lavage and the 5 cases with no change in bacterial concentration</w:t>
      </w:r>
      <w:r>
        <w:rPr>
          <w:sz w:val="24"/>
          <w:szCs w:val="24"/>
        </w:rPr>
        <w:t>.</w:t>
      </w:r>
    </w:p>
    <w:p w14:paraId="52801438" w14:textId="77777777" w:rsidR="00557870" w:rsidRDefault="00557870" w:rsidP="00557870">
      <w:pPr>
        <w:pStyle w:val="NormalWeb"/>
        <w:numPr>
          <w:ilvl w:val="0"/>
          <w:numId w:val="3"/>
        </w:numPr>
        <w:rPr>
          <w:sz w:val="24"/>
          <w:szCs w:val="24"/>
        </w:rPr>
      </w:pPr>
      <w:r w:rsidRPr="00557870">
        <w:rPr>
          <w:sz w:val="24"/>
          <w:szCs w:val="24"/>
        </w:rPr>
        <w:t>All dogs with pancreatitis, bile peritonitis, and mesenteric abscess had negative pre-lavage bacterial cultures.</w:t>
      </w:r>
      <w:r>
        <w:rPr>
          <w:sz w:val="24"/>
          <w:szCs w:val="24"/>
        </w:rPr>
        <w:t xml:space="preserve"> </w:t>
      </w:r>
      <w:r w:rsidRPr="00557870">
        <w:rPr>
          <w:sz w:val="24"/>
          <w:szCs w:val="24"/>
        </w:rPr>
        <w:t>A significantly greater number of cases with an intestinal source of contamination had a positive pre- lavage culture compared with o</w:t>
      </w:r>
      <w:r>
        <w:rPr>
          <w:sz w:val="24"/>
          <w:szCs w:val="24"/>
        </w:rPr>
        <w:t>ther sources of contamination.</w:t>
      </w:r>
    </w:p>
    <w:p w14:paraId="16947C31" w14:textId="77777777" w:rsidR="00557870" w:rsidRDefault="00557870" w:rsidP="00557870">
      <w:pPr>
        <w:pStyle w:val="NormalWeb"/>
        <w:numPr>
          <w:ilvl w:val="0"/>
          <w:numId w:val="3"/>
        </w:numPr>
        <w:rPr>
          <w:sz w:val="24"/>
          <w:szCs w:val="24"/>
        </w:rPr>
      </w:pPr>
      <w:r w:rsidRPr="00557870">
        <w:rPr>
          <w:sz w:val="24"/>
          <w:szCs w:val="24"/>
        </w:rPr>
        <w:t>15 dogs had positive post-lavage samples</w:t>
      </w:r>
      <w:r>
        <w:rPr>
          <w:sz w:val="24"/>
          <w:szCs w:val="24"/>
        </w:rPr>
        <w:t xml:space="preserve"> (including 2 dogs with negative pre-lavage culture). </w:t>
      </w:r>
      <w:r w:rsidRPr="00557870">
        <w:rPr>
          <w:sz w:val="24"/>
          <w:szCs w:val="24"/>
        </w:rPr>
        <w:t>No new isolates were identified in post-lavage cultures in cases with a positive pre-lavage culture.</w:t>
      </w:r>
    </w:p>
    <w:p w14:paraId="596D2117" w14:textId="77777777" w:rsidR="00557870" w:rsidRDefault="00557870" w:rsidP="00557870">
      <w:pPr>
        <w:pStyle w:val="NormalWeb"/>
        <w:numPr>
          <w:ilvl w:val="0"/>
          <w:numId w:val="3"/>
        </w:numPr>
        <w:rPr>
          <w:sz w:val="24"/>
          <w:szCs w:val="24"/>
        </w:rPr>
      </w:pPr>
      <w:r w:rsidRPr="00557870">
        <w:rPr>
          <w:sz w:val="24"/>
          <w:szCs w:val="24"/>
        </w:rPr>
        <w:t>11/33 dogs died or were euthanized. There was no difference in survival rate for dogs with positive pre-lavage bacterial culture (71%) versus those with a negative pre</w:t>
      </w:r>
      <w:r>
        <w:rPr>
          <w:sz w:val="24"/>
          <w:szCs w:val="24"/>
        </w:rPr>
        <w:t xml:space="preserve">-lavage bacterial culture (63%). </w:t>
      </w:r>
      <w:r w:rsidRPr="00557870">
        <w:rPr>
          <w:sz w:val="24"/>
          <w:szCs w:val="24"/>
        </w:rPr>
        <w:t>The survival rate for dogs with positive pre- and post-lavage cultures was 9/13 (69%). There was no significant difference between survival rates for the various sou</w:t>
      </w:r>
      <w:r>
        <w:rPr>
          <w:sz w:val="24"/>
          <w:szCs w:val="24"/>
        </w:rPr>
        <w:t>rces of contamination. There was no sig</w:t>
      </w:r>
      <w:r w:rsidRPr="00557870">
        <w:rPr>
          <w:sz w:val="24"/>
          <w:szCs w:val="24"/>
        </w:rPr>
        <w:t>nificant difference in survival between dogs that had a decrease in the concentration of bacteria and dogs that had no change in the concentration of bacteria cul</w:t>
      </w:r>
      <w:r>
        <w:rPr>
          <w:sz w:val="24"/>
          <w:szCs w:val="24"/>
        </w:rPr>
        <w:t xml:space="preserve">tured. </w:t>
      </w:r>
      <w:r w:rsidRPr="00557870">
        <w:rPr>
          <w:sz w:val="24"/>
          <w:szCs w:val="24"/>
        </w:rPr>
        <w:t>There was no association between survival and whether 1 versus multiple bacterial isolates were identified</w:t>
      </w:r>
      <w:r>
        <w:rPr>
          <w:sz w:val="24"/>
          <w:szCs w:val="24"/>
        </w:rPr>
        <w:t>.</w:t>
      </w:r>
      <w:r w:rsidR="007739D4">
        <w:rPr>
          <w:sz w:val="24"/>
          <w:szCs w:val="24"/>
        </w:rPr>
        <w:t xml:space="preserve"> </w:t>
      </w:r>
    </w:p>
    <w:p w14:paraId="4A9B5F86" w14:textId="77777777" w:rsidR="007739D4" w:rsidRDefault="007739D4" w:rsidP="00557870">
      <w:pPr>
        <w:pStyle w:val="NormalWeb"/>
        <w:numPr>
          <w:ilvl w:val="0"/>
          <w:numId w:val="3"/>
        </w:numPr>
        <w:rPr>
          <w:sz w:val="24"/>
          <w:szCs w:val="24"/>
        </w:rPr>
      </w:pPr>
      <w:r w:rsidRPr="007739D4">
        <w:rPr>
          <w:sz w:val="24"/>
          <w:szCs w:val="24"/>
        </w:rPr>
        <w:t>All dogs had received antimicrobials prescribed by the refer-ring veterinarian prior to admission and 25/33 dogs (76%) received additional antimicrobials following admission prior to intraoperative sampling for bacterial culture.</w:t>
      </w:r>
    </w:p>
    <w:p w14:paraId="45AC6E4C" w14:textId="77777777" w:rsidR="007739D4" w:rsidRDefault="007739D4" w:rsidP="00557870">
      <w:pPr>
        <w:pStyle w:val="NormalWeb"/>
        <w:numPr>
          <w:ilvl w:val="0"/>
          <w:numId w:val="3"/>
        </w:numPr>
        <w:rPr>
          <w:sz w:val="24"/>
          <w:szCs w:val="24"/>
        </w:rPr>
      </w:pPr>
      <w:r>
        <w:rPr>
          <w:sz w:val="24"/>
          <w:szCs w:val="24"/>
        </w:rPr>
        <w:t>ATB</w:t>
      </w:r>
      <w:r w:rsidRPr="007739D4">
        <w:rPr>
          <w:sz w:val="24"/>
          <w:szCs w:val="24"/>
        </w:rPr>
        <w:t xml:space="preserve"> selected empirically prior to surgery was effective against the bacterial isolates in vitro in only 5/14 cases with a positive pre-lavage culture. Of these 5 dogs, 3 had a change in pre-lavage to post-lavage culture and none had a negative post-lavage culture. </w:t>
      </w:r>
      <w:r>
        <w:rPr>
          <w:sz w:val="24"/>
          <w:szCs w:val="24"/>
        </w:rPr>
        <w:t xml:space="preserve">6/9 </w:t>
      </w:r>
      <w:r w:rsidRPr="007739D4">
        <w:rPr>
          <w:sz w:val="24"/>
          <w:szCs w:val="24"/>
        </w:rPr>
        <w:t>that received inappropriate empirical antimicrobial survived and 3 were euthanized due to poor progression of their clinical condition post-operatively. There was no association between the selection of an appropriate empir</w:t>
      </w:r>
      <w:r>
        <w:rPr>
          <w:sz w:val="24"/>
          <w:szCs w:val="24"/>
        </w:rPr>
        <w:t>ical antimicrobial and survival.</w:t>
      </w:r>
    </w:p>
    <w:p w14:paraId="0310328E" w14:textId="77777777" w:rsidR="007739D4" w:rsidRDefault="007739D4" w:rsidP="00557870">
      <w:pPr>
        <w:pStyle w:val="NormalWeb"/>
        <w:numPr>
          <w:ilvl w:val="0"/>
          <w:numId w:val="3"/>
        </w:numPr>
        <w:rPr>
          <w:sz w:val="24"/>
          <w:szCs w:val="24"/>
        </w:rPr>
      </w:pPr>
      <w:r w:rsidRPr="007739D4">
        <w:rPr>
          <w:sz w:val="24"/>
          <w:szCs w:val="24"/>
        </w:rPr>
        <w:t xml:space="preserve">There was no association between a positive pre-lavage culture result and </w:t>
      </w:r>
      <w:r>
        <w:rPr>
          <w:sz w:val="24"/>
          <w:szCs w:val="24"/>
        </w:rPr>
        <w:t xml:space="preserve">the need for subsequent surgery. </w:t>
      </w:r>
      <w:r w:rsidRPr="007739D4">
        <w:rPr>
          <w:sz w:val="24"/>
          <w:szCs w:val="24"/>
        </w:rPr>
        <w:t xml:space="preserve"> There was no association between the source of initial abdominal contamination and the need for subsequent surgery</w:t>
      </w:r>
      <w:r>
        <w:rPr>
          <w:sz w:val="24"/>
          <w:szCs w:val="24"/>
        </w:rPr>
        <w:t>.</w:t>
      </w:r>
      <w:r w:rsidR="00565AB9">
        <w:rPr>
          <w:sz w:val="24"/>
          <w:szCs w:val="24"/>
        </w:rPr>
        <w:t xml:space="preserve"> </w:t>
      </w:r>
      <w:r w:rsidR="00565AB9" w:rsidRPr="00565AB9">
        <w:rPr>
          <w:sz w:val="24"/>
          <w:szCs w:val="24"/>
        </w:rPr>
        <w:t xml:space="preserve"> There was no association between the choice of an antimicrobial to which the bacteria were susceptible in vitro and the need for additional surgery</w:t>
      </w:r>
      <w:r w:rsidR="00565AB9">
        <w:rPr>
          <w:sz w:val="24"/>
          <w:szCs w:val="24"/>
        </w:rPr>
        <w:t>.</w:t>
      </w:r>
    </w:p>
    <w:p w14:paraId="1F701601" w14:textId="77777777" w:rsidR="00D223D7" w:rsidRDefault="00D223D7" w:rsidP="00557870">
      <w:pPr>
        <w:pStyle w:val="NormalWeb"/>
        <w:numPr>
          <w:ilvl w:val="0"/>
          <w:numId w:val="3"/>
        </w:numPr>
        <w:rPr>
          <w:sz w:val="24"/>
          <w:szCs w:val="24"/>
        </w:rPr>
      </w:pPr>
      <w:r>
        <w:rPr>
          <w:sz w:val="24"/>
          <w:szCs w:val="24"/>
        </w:rPr>
        <w:t>S</w:t>
      </w:r>
      <w:r w:rsidRPr="00D223D7">
        <w:rPr>
          <w:sz w:val="24"/>
          <w:szCs w:val="24"/>
        </w:rPr>
        <w:t>urvival was not affected by the source of bacteria, whether or not a change in the pre- to post-lavage cultures occurred, whether a single bacterial isolate or multiple isolates were cultured, whether or not the patients were administered appropriate empirical antimicrobials, and whether or not a second surgery was required.</w:t>
      </w:r>
    </w:p>
    <w:p w14:paraId="2A08E27C" w14:textId="77777777" w:rsidR="007739D4" w:rsidRPr="00557870" w:rsidRDefault="00565AB9" w:rsidP="00557870">
      <w:pPr>
        <w:pStyle w:val="NormalWeb"/>
        <w:numPr>
          <w:ilvl w:val="0"/>
          <w:numId w:val="3"/>
        </w:numPr>
        <w:rPr>
          <w:sz w:val="24"/>
          <w:szCs w:val="24"/>
        </w:rPr>
      </w:pPr>
      <w:r w:rsidRPr="00565AB9">
        <w:rPr>
          <w:sz w:val="24"/>
          <w:szCs w:val="24"/>
        </w:rPr>
        <w:t xml:space="preserve">Previous retrospective studies report that E. coli and other Gram-negative bacteria (Bacteroides </w:t>
      </w:r>
      <w:proofErr w:type="gramStart"/>
      <w:r w:rsidRPr="00565AB9">
        <w:rPr>
          <w:sz w:val="24"/>
          <w:szCs w:val="24"/>
        </w:rPr>
        <w:t>spp.,</w:t>
      </w:r>
      <w:proofErr w:type="gramEnd"/>
      <w:r w:rsidRPr="00565AB9">
        <w:rPr>
          <w:sz w:val="24"/>
          <w:szCs w:val="24"/>
        </w:rPr>
        <w:t xml:space="preserve"> Pasteurella mirabilis, Acinetobacter baumanii, and Klebsiella spp.) were most com-monly isolated in do</w:t>
      </w:r>
      <w:r>
        <w:rPr>
          <w:sz w:val="24"/>
          <w:szCs w:val="24"/>
        </w:rPr>
        <w:t>gs with septic peritonitis</w:t>
      </w:r>
      <w:r w:rsidRPr="00565AB9">
        <w:rPr>
          <w:sz w:val="24"/>
          <w:szCs w:val="24"/>
        </w:rPr>
        <w:t>. The bacteria isolated most commonly in the current study were: E. coli, followed by Enterococcus sp. then Klebsiella sp. and Bacteroides.</w:t>
      </w:r>
    </w:p>
    <w:p w14:paraId="31E5696B" w14:textId="77777777" w:rsidR="000E706C" w:rsidRDefault="000E706C" w:rsidP="000E706C">
      <w:pPr>
        <w:pStyle w:val="NormalWeb"/>
        <w:numPr>
          <w:ilvl w:val="0"/>
          <w:numId w:val="3"/>
        </w:numPr>
        <w:rPr>
          <w:sz w:val="24"/>
          <w:szCs w:val="24"/>
        </w:rPr>
      </w:pPr>
      <w:r w:rsidRPr="000E706C">
        <w:rPr>
          <w:sz w:val="24"/>
          <w:szCs w:val="24"/>
        </w:rPr>
        <w:t>The most common source of abdominal contamination is the gastrointestinal tract, often as a result of intestinal perforation due to foreign bodies, administration of NSAIDs, neoplasia, or dehiscence of previous surgical sites.</w:t>
      </w:r>
      <w:r>
        <w:rPr>
          <w:sz w:val="24"/>
          <w:szCs w:val="24"/>
        </w:rPr>
        <w:t xml:space="preserve"> </w:t>
      </w:r>
      <w:r w:rsidRPr="000E706C">
        <w:rPr>
          <w:sz w:val="24"/>
          <w:szCs w:val="24"/>
        </w:rPr>
        <w:t>Other sources of contamination leading to septic peritonitis include the biliary tract, the urogenital tract, less commonly external perforating trauma or pancreatitis, and in rare cases, the cause may be idiopathic</w:t>
      </w:r>
      <w:r w:rsidR="002D5C8F">
        <w:rPr>
          <w:sz w:val="24"/>
          <w:szCs w:val="24"/>
        </w:rPr>
        <w:t>.</w:t>
      </w:r>
    </w:p>
    <w:p w14:paraId="4909F474" w14:textId="77777777" w:rsidR="002D5C8F" w:rsidRPr="00613428" w:rsidRDefault="002D5C8F" w:rsidP="002D5C8F">
      <w:pPr>
        <w:pStyle w:val="NormalWeb"/>
        <w:numPr>
          <w:ilvl w:val="0"/>
          <w:numId w:val="3"/>
        </w:numPr>
        <w:rPr>
          <w:sz w:val="24"/>
          <w:szCs w:val="24"/>
        </w:rPr>
      </w:pPr>
      <w:r w:rsidRPr="002D5C8F">
        <w:rPr>
          <w:sz w:val="24"/>
          <w:szCs w:val="24"/>
        </w:rPr>
        <w:t>Confirming a diagnosis of septic peritonitis is t</w:t>
      </w:r>
      <w:r>
        <w:rPr>
          <w:sz w:val="24"/>
          <w:szCs w:val="24"/>
        </w:rPr>
        <w:t>ypically based on 1 of the fol</w:t>
      </w:r>
      <w:r w:rsidRPr="002D5C8F">
        <w:rPr>
          <w:sz w:val="24"/>
          <w:szCs w:val="24"/>
        </w:rPr>
        <w:t>lowing criteria: cytological evidence of bacteria in the abdominal effusion sample, surgical or postmortem findings that confirm the rupture of a contaminated viscus (typically intestine) with or without evidence of serosal inflammation, or a positive bacterial culture</w:t>
      </w:r>
      <w:r>
        <w:rPr>
          <w:sz w:val="24"/>
          <w:szCs w:val="24"/>
        </w:rPr>
        <w:t xml:space="preserve">. </w:t>
      </w:r>
    </w:p>
    <w:p w14:paraId="1DF3E407" w14:textId="77777777" w:rsidR="002D5C8F" w:rsidRDefault="002D5C8F" w:rsidP="000E706C">
      <w:pPr>
        <w:pStyle w:val="NormalWeb"/>
        <w:numPr>
          <w:ilvl w:val="0"/>
          <w:numId w:val="3"/>
        </w:numPr>
        <w:rPr>
          <w:sz w:val="24"/>
          <w:szCs w:val="24"/>
        </w:rPr>
      </w:pPr>
      <w:r w:rsidRPr="002D5C8F">
        <w:rPr>
          <w:sz w:val="24"/>
          <w:szCs w:val="24"/>
        </w:rPr>
        <w:t xml:space="preserve"> Although IOPL is stated to be important when treating septic peritonitis no veterinary study has evaluated the efficacy of lavage on clearance of bacteria from the peritoneal cavity in clinical septic peritonitis and its effect on survival.</w:t>
      </w:r>
      <w:r>
        <w:rPr>
          <w:sz w:val="24"/>
          <w:szCs w:val="24"/>
        </w:rPr>
        <w:t xml:space="preserve"> </w:t>
      </w:r>
      <w:r w:rsidRPr="002D5C8F">
        <w:rPr>
          <w:sz w:val="24"/>
          <w:szCs w:val="24"/>
        </w:rPr>
        <w:t xml:space="preserve"> </w:t>
      </w:r>
      <w:r>
        <w:rPr>
          <w:sz w:val="24"/>
          <w:szCs w:val="24"/>
        </w:rPr>
        <w:t>IOPL</w:t>
      </w:r>
      <w:r w:rsidRPr="002D5C8F">
        <w:rPr>
          <w:sz w:val="24"/>
          <w:szCs w:val="24"/>
        </w:rPr>
        <w:t xml:space="preserve"> </w:t>
      </w:r>
      <w:r>
        <w:rPr>
          <w:sz w:val="24"/>
          <w:szCs w:val="24"/>
        </w:rPr>
        <w:t xml:space="preserve">is </w:t>
      </w:r>
      <w:r w:rsidRPr="002D5C8F">
        <w:rPr>
          <w:sz w:val="24"/>
          <w:szCs w:val="24"/>
        </w:rPr>
        <w:t>thought to remove gross contamination and to dilute the contaminants, but lavage also removes infla</w:t>
      </w:r>
      <w:r>
        <w:rPr>
          <w:sz w:val="24"/>
          <w:szCs w:val="24"/>
        </w:rPr>
        <w:t>mmatory mediators and other com</w:t>
      </w:r>
      <w:r w:rsidRPr="002D5C8F">
        <w:rPr>
          <w:sz w:val="24"/>
          <w:szCs w:val="24"/>
        </w:rPr>
        <w:t>ponents of the normal peritoneal defense mechanism</w:t>
      </w:r>
      <w:r>
        <w:rPr>
          <w:sz w:val="24"/>
          <w:szCs w:val="24"/>
        </w:rPr>
        <w:t>s including immune cells</w:t>
      </w:r>
      <w:r w:rsidRPr="002D5C8F">
        <w:rPr>
          <w:sz w:val="24"/>
          <w:szCs w:val="24"/>
        </w:rPr>
        <w:t>. Lavage may spread localized peritonitis; however, the normal intraperiton</w:t>
      </w:r>
      <w:r>
        <w:rPr>
          <w:sz w:val="24"/>
          <w:szCs w:val="24"/>
        </w:rPr>
        <w:t>eal circulation rapidly dissemi</w:t>
      </w:r>
      <w:r w:rsidRPr="002D5C8F">
        <w:rPr>
          <w:sz w:val="24"/>
          <w:szCs w:val="24"/>
        </w:rPr>
        <w:t>nates contaminants regardless of lavage and lavage reduces the level of contamination that co</w:t>
      </w:r>
      <w:r>
        <w:rPr>
          <w:sz w:val="24"/>
          <w:szCs w:val="24"/>
        </w:rPr>
        <w:t>uld otherwise be spread throughout the abdominal cavity.</w:t>
      </w:r>
    </w:p>
    <w:p w14:paraId="307FAAE0" w14:textId="77777777" w:rsidR="002D5C8F" w:rsidRPr="000E706C" w:rsidRDefault="002D5C8F" w:rsidP="000E706C">
      <w:pPr>
        <w:pStyle w:val="NormalWeb"/>
        <w:numPr>
          <w:ilvl w:val="0"/>
          <w:numId w:val="3"/>
        </w:numPr>
        <w:rPr>
          <w:sz w:val="24"/>
          <w:szCs w:val="24"/>
        </w:rPr>
      </w:pPr>
      <w:r>
        <w:rPr>
          <w:sz w:val="24"/>
          <w:szCs w:val="24"/>
        </w:rPr>
        <w:t>IOPL</w:t>
      </w:r>
      <w:r w:rsidRPr="002D5C8F">
        <w:rPr>
          <w:sz w:val="24"/>
          <w:szCs w:val="24"/>
        </w:rPr>
        <w:t xml:space="preserve"> is controvers</w:t>
      </w:r>
      <w:r>
        <w:rPr>
          <w:sz w:val="24"/>
          <w:szCs w:val="24"/>
        </w:rPr>
        <w:t xml:space="preserve">ial in human abdominal surgery. </w:t>
      </w:r>
      <w:r w:rsidRPr="002D5C8F">
        <w:rPr>
          <w:sz w:val="24"/>
          <w:szCs w:val="24"/>
        </w:rPr>
        <w:t>In humans less than 10 L of saline solution decreased bacterial counts in diluted peritoneal fluid but did not reduce postoperativ</w:t>
      </w:r>
      <w:r>
        <w:rPr>
          <w:sz w:val="24"/>
          <w:szCs w:val="24"/>
        </w:rPr>
        <w:t>e infectious complications.</w:t>
      </w:r>
      <w:r w:rsidRPr="002D5C8F">
        <w:rPr>
          <w:sz w:val="24"/>
          <w:szCs w:val="24"/>
        </w:rPr>
        <w:t xml:space="preserve"> Another study determined that more than 21 L of sterile saline should be used to treat human</w:t>
      </w:r>
      <w:r>
        <w:rPr>
          <w:sz w:val="24"/>
          <w:szCs w:val="24"/>
        </w:rPr>
        <w:t xml:space="preserve"> patients with septic </w:t>
      </w:r>
      <w:proofErr w:type="gramStart"/>
      <w:r>
        <w:rPr>
          <w:sz w:val="24"/>
          <w:szCs w:val="24"/>
        </w:rPr>
        <w:t xml:space="preserve">peritonitis </w:t>
      </w:r>
      <w:r w:rsidRPr="002D5C8F">
        <w:rPr>
          <w:sz w:val="24"/>
          <w:szCs w:val="24"/>
        </w:rPr>
        <w:t>.</w:t>
      </w:r>
      <w:proofErr w:type="gramEnd"/>
      <w:r w:rsidRPr="002D5C8F">
        <w:rPr>
          <w:sz w:val="24"/>
          <w:szCs w:val="24"/>
        </w:rPr>
        <w:t xml:space="preserve"> A significant decrease in the number of infectious complications was noted with a </w:t>
      </w:r>
      <w:r>
        <w:rPr>
          <w:sz w:val="24"/>
          <w:szCs w:val="24"/>
        </w:rPr>
        <w:t>larger lavage volume (63% for  &lt; 8.5 L versus 11% for 21 L)</w:t>
      </w:r>
      <w:r w:rsidRPr="002D5C8F">
        <w:rPr>
          <w:sz w:val="24"/>
          <w:szCs w:val="24"/>
        </w:rPr>
        <w:t>. Another study reported that a mean of 25 L significantly reduc</w:t>
      </w:r>
      <w:r>
        <w:rPr>
          <w:sz w:val="24"/>
          <w:szCs w:val="24"/>
        </w:rPr>
        <w:t>ed infectious complications</w:t>
      </w:r>
      <w:r w:rsidRPr="002D5C8F">
        <w:rPr>
          <w:sz w:val="24"/>
          <w:szCs w:val="24"/>
        </w:rPr>
        <w:t>. Although a large volume of la</w:t>
      </w:r>
      <w:r>
        <w:rPr>
          <w:sz w:val="24"/>
          <w:szCs w:val="24"/>
        </w:rPr>
        <w:t>vage fluid is indicated, a spe</w:t>
      </w:r>
      <w:r w:rsidRPr="002D5C8F">
        <w:rPr>
          <w:sz w:val="24"/>
          <w:szCs w:val="24"/>
        </w:rPr>
        <w:t>cifi</w:t>
      </w:r>
      <w:r>
        <w:rPr>
          <w:sz w:val="24"/>
          <w:szCs w:val="24"/>
        </w:rPr>
        <w:t xml:space="preserve">c dose in mL/kg body weight </w:t>
      </w:r>
      <w:r w:rsidRPr="002D5C8F">
        <w:rPr>
          <w:sz w:val="24"/>
          <w:szCs w:val="24"/>
        </w:rPr>
        <w:t>has not been determined.</w:t>
      </w:r>
    </w:p>
    <w:p w14:paraId="04E69E75" w14:textId="77777777" w:rsidR="000E706C" w:rsidRPr="00700998" w:rsidRDefault="000E706C" w:rsidP="000E706C">
      <w:pPr>
        <w:pStyle w:val="NormalWeb"/>
        <w:rPr>
          <w:sz w:val="24"/>
          <w:szCs w:val="24"/>
        </w:rPr>
      </w:pPr>
    </w:p>
    <w:sectPr w:rsidR="000E706C" w:rsidRPr="00700998"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E356E"/>
    <w:multiLevelType w:val="hybridMultilevel"/>
    <w:tmpl w:val="DCE60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3A3C24"/>
    <w:multiLevelType w:val="hybridMultilevel"/>
    <w:tmpl w:val="00703A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641318"/>
    <w:multiLevelType w:val="hybridMultilevel"/>
    <w:tmpl w:val="DAB4D14C"/>
    <w:lvl w:ilvl="0" w:tplc="74A66BE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1712E06"/>
    <w:multiLevelType w:val="hybridMultilevel"/>
    <w:tmpl w:val="6A12AD52"/>
    <w:lvl w:ilvl="0" w:tplc="CAC6BB6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3782F84"/>
    <w:multiLevelType w:val="hybridMultilevel"/>
    <w:tmpl w:val="8C1EBD3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40B115E"/>
    <w:multiLevelType w:val="hybridMultilevel"/>
    <w:tmpl w:val="24BE1610"/>
    <w:lvl w:ilvl="0" w:tplc="74A66BE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98"/>
    <w:rsid w:val="000E706C"/>
    <w:rsid w:val="002C4D29"/>
    <w:rsid w:val="002D5C8F"/>
    <w:rsid w:val="00437961"/>
    <w:rsid w:val="00557870"/>
    <w:rsid w:val="00565AB9"/>
    <w:rsid w:val="00613428"/>
    <w:rsid w:val="00700998"/>
    <w:rsid w:val="007739D4"/>
    <w:rsid w:val="008B65C1"/>
    <w:rsid w:val="009C411F"/>
    <w:rsid w:val="00A3602D"/>
    <w:rsid w:val="00A501ED"/>
    <w:rsid w:val="00A843AE"/>
    <w:rsid w:val="00AD6D3A"/>
    <w:rsid w:val="00B83AD7"/>
    <w:rsid w:val="00BF77EF"/>
    <w:rsid w:val="00C77F4E"/>
    <w:rsid w:val="00D223D7"/>
    <w:rsid w:val="00D3183A"/>
    <w:rsid w:val="00E7777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CAC1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0998"/>
    <w:pPr>
      <w:spacing w:before="100" w:beforeAutospacing="1" w:after="100" w:afterAutospacing="1"/>
    </w:pPr>
    <w:rPr>
      <w:rFonts w:ascii="Times" w:hAnsi="Times" w:cs="Times New Roman"/>
      <w:sz w:val="20"/>
      <w:szCs w:val="20"/>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0998"/>
    <w:pPr>
      <w:spacing w:before="100" w:beforeAutospacing="1" w:after="100" w:afterAutospacing="1"/>
    </w:pPr>
    <w:rPr>
      <w:rFonts w:ascii="Times" w:hAnsi="Time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148455">
      <w:bodyDiv w:val="1"/>
      <w:marLeft w:val="0"/>
      <w:marRight w:val="0"/>
      <w:marTop w:val="0"/>
      <w:marBottom w:val="0"/>
      <w:divBdr>
        <w:top w:val="none" w:sz="0" w:space="0" w:color="auto"/>
        <w:left w:val="none" w:sz="0" w:space="0" w:color="auto"/>
        <w:bottom w:val="none" w:sz="0" w:space="0" w:color="auto"/>
        <w:right w:val="none" w:sz="0" w:space="0" w:color="auto"/>
      </w:divBdr>
    </w:div>
    <w:div w:id="17536273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2282</Words>
  <Characters>12552</Characters>
  <Application>Microsoft Macintosh Word</Application>
  <DocSecurity>0</DocSecurity>
  <Lines>104</Lines>
  <Paragraphs>29</Paragraphs>
  <ScaleCrop>false</ScaleCrop>
  <Company/>
  <LinksUpToDate>false</LinksUpToDate>
  <CharactersWithSpaces>14805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2</cp:revision>
  <dcterms:created xsi:type="dcterms:W3CDTF">2014-09-23T01:39:00Z</dcterms:created>
  <dcterms:modified xsi:type="dcterms:W3CDTF">2014-09-23T01:39:00Z</dcterms:modified>
</cp:coreProperties>
</file>