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2038B245" w14:textId="77777777" w:rsidR="00F846C1" w:rsidRPr="005B06DC" w:rsidRDefault="002B1CC6">
      <w:pPr>
        <w:rPr>
          <w:rFonts w:ascii="Times" w:hAnsi="Times"/>
        </w:rPr>
      </w:pPr>
      <w:r w:rsidRPr="005B06DC">
        <w:rPr>
          <w:rFonts w:ascii="Times" w:hAnsi="Times"/>
        </w:rPr>
        <w:t>Sepsis Vet Lit Review 1</w:t>
      </w:r>
    </w:p>
    <w:p w14:paraId="3A1BC8D9" w14:textId="77777777" w:rsidR="002B1CC6" w:rsidRPr="005B06DC" w:rsidRDefault="002B1CC6">
      <w:pPr>
        <w:rPr>
          <w:rFonts w:ascii="Times" w:hAnsi="Times"/>
        </w:rPr>
      </w:pPr>
    </w:p>
    <w:p w14:paraId="56F5071F" w14:textId="77777777" w:rsidR="002B1CC6" w:rsidRPr="005B06DC" w:rsidRDefault="002B1CC6" w:rsidP="002B1CC6">
      <w:pPr>
        <w:widowControl w:val="0"/>
        <w:autoSpaceDE w:val="0"/>
        <w:autoSpaceDN w:val="0"/>
        <w:adjustRightInd w:val="0"/>
        <w:spacing w:after="240"/>
        <w:rPr>
          <w:rFonts w:ascii="Times" w:hAnsi="Times" w:cs="Times"/>
          <w:b/>
          <w:u w:val="single"/>
        </w:rPr>
      </w:pPr>
      <w:r w:rsidRPr="005B06DC">
        <w:rPr>
          <w:rFonts w:ascii="Times" w:hAnsi="Times" w:cs="Times"/>
          <w:b/>
          <w:u w:val="single"/>
        </w:rPr>
        <w:t>Age-associated changes to pathogen-associated molecular pattern-induced inflammatory mediator production in dogs</w:t>
      </w:r>
    </w:p>
    <w:p w14:paraId="111F0562" w14:textId="6C608FAE" w:rsidR="002B1CC6" w:rsidRPr="005B06DC" w:rsidRDefault="00120C0F" w:rsidP="002B1CC6">
      <w:pPr>
        <w:widowControl w:val="0"/>
        <w:autoSpaceDE w:val="0"/>
        <w:autoSpaceDN w:val="0"/>
        <w:adjustRightInd w:val="0"/>
        <w:spacing w:after="240"/>
        <w:rPr>
          <w:rFonts w:ascii="Times" w:hAnsi="Times" w:cs="Times"/>
        </w:rPr>
      </w:pPr>
      <w:r w:rsidRPr="005B06DC">
        <w:rPr>
          <w:rFonts w:ascii="Times" w:hAnsi="Times" w:cs="Times"/>
          <w:b/>
        </w:rPr>
        <w:t>Authors:</w:t>
      </w:r>
      <w:r w:rsidRPr="005B06DC">
        <w:rPr>
          <w:rFonts w:ascii="Times" w:hAnsi="Times" w:cs="Times"/>
        </w:rPr>
        <w:t xml:space="preserve"> </w:t>
      </w:r>
      <w:r w:rsidR="002B1CC6" w:rsidRPr="005B06DC">
        <w:rPr>
          <w:rFonts w:ascii="Times" w:hAnsi="Times" w:cs="Times"/>
        </w:rPr>
        <w:t xml:space="preserve">Sarah J. </w:t>
      </w:r>
      <w:proofErr w:type="spellStart"/>
      <w:r w:rsidR="002B1CC6" w:rsidRPr="005B06DC">
        <w:rPr>
          <w:rFonts w:ascii="Times" w:hAnsi="Times" w:cs="Times"/>
        </w:rPr>
        <w:t>Deitschel</w:t>
      </w:r>
      <w:proofErr w:type="spellEnd"/>
      <w:r w:rsidR="002B1CC6" w:rsidRPr="005B06DC">
        <w:rPr>
          <w:rFonts w:ascii="Times" w:hAnsi="Times" w:cs="Times"/>
        </w:rPr>
        <w:t xml:space="preserve">, DVM; Marie E. </w:t>
      </w:r>
      <w:proofErr w:type="spellStart"/>
      <w:r w:rsidR="002B1CC6" w:rsidRPr="005B06DC">
        <w:rPr>
          <w:rFonts w:ascii="Times" w:hAnsi="Times" w:cs="Times"/>
        </w:rPr>
        <w:t>Kerl</w:t>
      </w:r>
      <w:proofErr w:type="spellEnd"/>
      <w:r w:rsidR="002B1CC6" w:rsidRPr="005B06DC">
        <w:rPr>
          <w:rFonts w:ascii="Times" w:hAnsi="Times" w:cs="Times"/>
        </w:rPr>
        <w:t xml:space="preserve">, DVM, DACVIM, DACVECC; </w:t>
      </w:r>
      <w:proofErr w:type="spellStart"/>
      <w:r w:rsidR="002B1CC6" w:rsidRPr="005B06DC">
        <w:rPr>
          <w:rFonts w:ascii="Times" w:hAnsi="Times" w:cs="Times"/>
        </w:rPr>
        <w:t>Chee-Hoon</w:t>
      </w:r>
      <w:proofErr w:type="spellEnd"/>
      <w:r w:rsidR="002B1CC6" w:rsidRPr="005B06DC">
        <w:rPr>
          <w:rFonts w:ascii="Times" w:hAnsi="Times" w:cs="Times"/>
        </w:rPr>
        <w:t xml:space="preserve"> Chang, DVM and Amy E. </w:t>
      </w:r>
      <w:proofErr w:type="spellStart"/>
      <w:r w:rsidR="002B1CC6" w:rsidRPr="005B06DC">
        <w:rPr>
          <w:rFonts w:ascii="Times" w:hAnsi="Times" w:cs="Times"/>
        </w:rPr>
        <w:t>DeClue</w:t>
      </w:r>
      <w:proofErr w:type="spellEnd"/>
      <w:r w:rsidR="002B1CC6" w:rsidRPr="005B06DC">
        <w:rPr>
          <w:rFonts w:ascii="Times" w:hAnsi="Times" w:cs="Times"/>
        </w:rPr>
        <w:t>, DVM, MS, DACVIM</w:t>
      </w:r>
    </w:p>
    <w:p w14:paraId="2F445D4F" w14:textId="6CBC7DE2" w:rsidR="00120C0F" w:rsidRPr="005B06DC" w:rsidRDefault="002B1CC6" w:rsidP="00120C0F">
      <w:pPr>
        <w:pStyle w:val="NormalWeb"/>
        <w:rPr>
          <w:b/>
          <w:sz w:val="24"/>
          <w:szCs w:val="24"/>
          <w:u w:val="single"/>
        </w:rPr>
      </w:pPr>
      <w:r w:rsidRPr="005B06DC">
        <w:rPr>
          <w:b/>
          <w:sz w:val="24"/>
          <w:szCs w:val="24"/>
          <w:u w:val="single"/>
        </w:rPr>
        <w:t xml:space="preserve">Abstract </w:t>
      </w:r>
    </w:p>
    <w:p w14:paraId="19BA9E2E" w14:textId="77777777" w:rsidR="00EE0F37" w:rsidRPr="005B06DC" w:rsidRDefault="002B1CC6" w:rsidP="00120C0F">
      <w:pPr>
        <w:pStyle w:val="NormalWeb"/>
        <w:pBdr>
          <w:top w:val="single" w:sz="4" w:space="1" w:color="auto"/>
          <w:left w:val="single" w:sz="4" w:space="4" w:color="auto"/>
          <w:bottom w:val="single" w:sz="4" w:space="1" w:color="auto"/>
          <w:right w:val="single" w:sz="4" w:space="4" w:color="auto"/>
        </w:pBdr>
        <w:rPr>
          <w:b/>
          <w:sz w:val="24"/>
          <w:szCs w:val="24"/>
        </w:rPr>
      </w:pPr>
      <w:proofErr w:type="gramStart"/>
      <w:r w:rsidRPr="005B06DC">
        <w:rPr>
          <w:b/>
          <w:sz w:val="24"/>
          <w:szCs w:val="24"/>
        </w:rPr>
        <w:t xml:space="preserve">Objective </w:t>
      </w:r>
      <w:r w:rsidRPr="005B06DC">
        <w:rPr>
          <w:sz w:val="24"/>
          <w:szCs w:val="24"/>
        </w:rPr>
        <w:t>– To determine whether older dogs will have a more pronounced pro-inflammatory response and blunted anti-inflammatory response to pathogen-associated molecular patterns (PAMPs) compared with younger dogs.</w:t>
      </w:r>
      <w:proofErr w:type="gramEnd"/>
      <w:r w:rsidRPr="005B06DC">
        <w:rPr>
          <w:sz w:val="24"/>
          <w:szCs w:val="24"/>
        </w:rPr>
        <w:br/>
      </w:r>
    </w:p>
    <w:p w14:paraId="2753017C" w14:textId="77777777" w:rsidR="00EE0F37" w:rsidRPr="005B06DC" w:rsidRDefault="002B1CC6" w:rsidP="00120C0F">
      <w:pPr>
        <w:pStyle w:val="NormalWeb"/>
        <w:pBdr>
          <w:top w:val="single" w:sz="4" w:space="1" w:color="auto"/>
          <w:left w:val="single" w:sz="4" w:space="4" w:color="auto"/>
          <w:bottom w:val="single" w:sz="4" w:space="1" w:color="auto"/>
          <w:right w:val="single" w:sz="4" w:space="4" w:color="auto"/>
        </w:pBdr>
        <w:rPr>
          <w:b/>
          <w:sz w:val="24"/>
          <w:szCs w:val="24"/>
        </w:rPr>
      </w:pPr>
      <w:proofErr w:type="gramStart"/>
      <w:r w:rsidRPr="005B06DC">
        <w:rPr>
          <w:b/>
          <w:sz w:val="24"/>
          <w:szCs w:val="24"/>
        </w:rPr>
        <w:t xml:space="preserve">Design </w:t>
      </w:r>
      <w:r w:rsidRPr="005B06DC">
        <w:rPr>
          <w:sz w:val="24"/>
          <w:szCs w:val="24"/>
        </w:rPr>
        <w:t>– Prospective.</w:t>
      </w:r>
      <w:proofErr w:type="gramEnd"/>
      <w:r w:rsidRPr="005B06DC">
        <w:rPr>
          <w:sz w:val="24"/>
          <w:szCs w:val="24"/>
        </w:rPr>
        <w:t xml:space="preserve"> </w:t>
      </w:r>
    </w:p>
    <w:p w14:paraId="366CC36B" w14:textId="77777777" w:rsidR="00EE0F37" w:rsidRPr="005B06DC" w:rsidRDefault="002B1CC6" w:rsidP="00120C0F">
      <w:pPr>
        <w:pStyle w:val="NormalWeb"/>
        <w:pBdr>
          <w:top w:val="single" w:sz="4" w:space="1" w:color="auto"/>
          <w:left w:val="single" w:sz="4" w:space="4" w:color="auto"/>
          <w:bottom w:val="single" w:sz="4" w:space="1" w:color="auto"/>
          <w:right w:val="single" w:sz="4" w:space="4" w:color="auto"/>
        </w:pBdr>
        <w:rPr>
          <w:b/>
          <w:sz w:val="24"/>
          <w:szCs w:val="24"/>
        </w:rPr>
      </w:pPr>
      <w:r w:rsidRPr="005B06DC">
        <w:rPr>
          <w:b/>
          <w:sz w:val="24"/>
          <w:szCs w:val="24"/>
        </w:rPr>
        <w:t xml:space="preserve">Setting </w:t>
      </w:r>
      <w:r w:rsidRPr="005B06DC">
        <w:rPr>
          <w:sz w:val="24"/>
          <w:szCs w:val="24"/>
        </w:rPr>
        <w:t>– University teaching hospital.</w:t>
      </w:r>
      <w:r w:rsidRPr="005B06DC">
        <w:rPr>
          <w:sz w:val="24"/>
          <w:szCs w:val="24"/>
        </w:rPr>
        <w:br/>
      </w:r>
      <w:r w:rsidRPr="005B06DC">
        <w:rPr>
          <w:b/>
          <w:sz w:val="24"/>
          <w:szCs w:val="24"/>
        </w:rPr>
        <w:t xml:space="preserve">Animals </w:t>
      </w:r>
      <w:r w:rsidRPr="005B06DC">
        <w:rPr>
          <w:sz w:val="24"/>
          <w:szCs w:val="24"/>
        </w:rPr>
        <w:t>– Thirty-eight privately owned sexually altered dogs of various ages.</w:t>
      </w:r>
      <w:r w:rsidRPr="005B06DC">
        <w:rPr>
          <w:sz w:val="24"/>
          <w:szCs w:val="24"/>
        </w:rPr>
        <w:br/>
      </w:r>
    </w:p>
    <w:p w14:paraId="0591C3C1" w14:textId="77777777" w:rsidR="00EE0F37" w:rsidRPr="005B06DC" w:rsidRDefault="002B1CC6" w:rsidP="00120C0F">
      <w:pPr>
        <w:pStyle w:val="NormalWeb"/>
        <w:pBdr>
          <w:top w:val="single" w:sz="4" w:space="1" w:color="auto"/>
          <w:left w:val="single" w:sz="4" w:space="4" w:color="auto"/>
          <w:bottom w:val="single" w:sz="4" w:space="1" w:color="auto"/>
          <w:right w:val="single" w:sz="4" w:space="4" w:color="auto"/>
        </w:pBdr>
        <w:rPr>
          <w:b/>
          <w:sz w:val="24"/>
          <w:szCs w:val="24"/>
        </w:rPr>
      </w:pPr>
      <w:r w:rsidRPr="005B06DC">
        <w:rPr>
          <w:b/>
          <w:sz w:val="24"/>
          <w:szCs w:val="24"/>
        </w:rPr>
        <w:t xml:space="preserve">Interventions </w:t>
      </w:r>
      <w:r w:rsidRPr="005B06DC">
        <w:rPr>
          <w:sz w:val="24"/>
          <w:szCs w:val="24"/>
        </w:rPr>
        <w:t xml:space="preserve">– Blood was collected for HCT, WBC count, plasma biochemical analysis, and whole blood culture. Whole blood was stimulated with lipopolysaccharide (LPS) or, </w:t>
      </w:r>
      <w:proofErr w:type="spellStart"/>
      <w:r w:rsidRPr="005B06DC">
        <w:rPr>
          <w:sz w:val="24"/>
          <w:szCs w:val="24"/>
        </w:rPr>
        <w:t>lipoteichoic</w:t>
      </w:r>
      <w:proofErr w:type="spellEnd"/>
      <w:r w:rsidRPr="005B06DC">
        <w:rPr>
          <w:sz w:val="24"/>
          <w:szCs w:val="24"/>
        </w:rPr>
        <w:t xml:space="preserve"> acid or, peptidoglycan or, addition of phosphate-buffered saline. Tumor necrosis factor (TNF), interleukin (IL)-6, and IL-10 production from whole blood were compared among young, middle aged, and geriatric dogs.</w:t>
      </w:r>
      <w:r w:rsidRPr="005B06DC">
        <w:rPr>
          <w:sz w:val="24"/>
          <w:szCs w:val="24"/>
        </w:rPr>
        <w:br/>
      </w:r>
    </w:p>
    <w:p w14:paraId="440F7B76" w14:textId="77777777" w:rsidR="00EE0F37" w:rsidRPr="005B06DC" w:rsidRDefault="002B1CC6" w:rsidP="00120C0F">
      <w:pPr>
        <w:pStyle w:val="NormalWeb"/>
        <w:pBdr>
          <w:top w:val="single" w:sz="4" w:space="1" w:color="auto"/>
          <w:left w:val="single" w:sz="4" w:space="4" w:color="auto"/>
          <w:bottom w:val="single" w:sz="4" w:space="1" w:color="auto"/>
          <w:right w:val="single" w:sz="4" w:space="4" w:color="auto"/>
        </w:pBdr>
        <w:rPr>
          <w:b/>
          <w:sz w:val="24"/>
          <w:szCs w:val="24"/>
        </w:rPr>
      </w:pPr>
      <w:r w:rsidRPr="005B06DC">
        <w:rPr>
          <w:b/>
          <w:sz w:val="24"/>
          <w:szCs w:val="24"/>
        </w:rPr>
        <w:t>Measurements and Main Results</w:t>
      </w:r>
      <w:r w:rsidRPr="005B06DC">
        <w:rPr>
          <w:sz w:val="24"/>
          <w:szCs w:val="24"/>
        </w:rPr>
        <w:t xml:space="preserve"> – LPS, </w:t>
      </w:r>
      <w:proofErr w:type="spellStart"/>
      <w:r w:rsidRPr="005B06DC">
        <w:rPr>
          <w:sz w:val="24"/>
          <w:szCs w:val="24"/>
        </w:rPr>
        <w:t>lipoteichoic</w:t>
      </w:r>
      <w:proofErr w:type="spellEnd"/>
      <w:r w:rsidRPr="005B06DC">
        <w:rPr>
          <w:sz w:val="24"/>
          <w:szCs w:val="24"/>
        </w:rPr>
        <w:t xml:space="preserve"> acid, and peptidoglycan stimulated significant TNF, IL- 6, and IL-10 production from canine whole blood compared with phosphate-buffered saline. Whole blood from geriatric dogs had a blunted IL-10 response to LPS stimulation and middle-aged dogs had increased LPS- induced TNF production compared with the other groups.</w:t>
      </w:r>
      <w:r w:rsidRPr="005B06DC">
        <w:rPr>
          <w:sz w:val="24"/>
          <w:szCs w:val="24"/>
        </w:rPr>
        <w:br/>
      </w:r>
    </w:p>
    <w:p w14:paraId="21002820" w14:textId="77777777" w:rsidR="002B1CC6" w:rsidRPr="005B06DC" w:rsidRDefault="002B1CC6" w:rsidP="00120C0F">
      <w:pPr>
        <w:pStyle w:val="NormalWeb"/>
        <w:pBdr>
          <w:top w:val="single" w:sz="4" w:space="1" w:color="auto"/>
          <w:left w:val="single" w:sz="4" w:space="4" w:color="auto"/>
          <w:bottom w:val="single" w:sz="4" w:space="1" w:color="auto"/>
          <w:right w:val="single" w:sz="4" w:space="4" w:color="auto"/>
        </w:pBdr>
        <w:rPr>
          <w:sz w:val="24"/>
          <w:szCs w:val="24"/>
        </w:rPr>
      </w:pPr>
      <w:r w:rsidRPr="005B06DC">
        <w:rPr>
          <w:b/>
          <w:sz w:val="24"/>
          <w:szCs w:val="24"/>
        </w:rPr>
        <w:t>Conclusion</w:t>
      </w:r>
      <w:r w:rsidRPr="005B06DC">
        <w:rPr>
          <w:sz w:val="24"/>
          <w:szCs w:val="24"/>
        </w:rPr>
        <w:t xml:space="preserve"> – PAMPs from gram-positive and gram-negative bacteria stimulate TNF, IL-6, and IL-10 production from canine whole blood. The inflammatory mediator response to PAMPs from gram-negative bacteria alters with age and may be one factor contributing to mortality in geriatric dogs with sepsis. </w:t>
      </w:r>
    </w:p>
    <w:p w14:paraId="436B1C92" w14:textId="77777777" w:rsidR="008A14EC" w:rsidRPr="005B06DC" w:rsidRDefault="008A14EC" w:rsidP="00120C0F">
      <w:pPr>
        <w:pStyle w:val="NormalWeb"/>
        <w:pBdr>
          <w:bottom w:val="single" w:sz="4" w:space="1" w:color="auto"/>
        </w:pBdr>
        <w:rPr>
          <w:sz w:val="24"/>
          <w:szCs w:val="24"/>
        </w:rPr>
      </w:pPr>
    </w:p>
    <w:p w14:paraId="7F33EE25" w14:textId="76961000" w:rsidR="008A14EC" w:rsidRPr="005B06DC" w:rsidRDefault="008A14EC" w:rsidP="002B1CC6">
      <w:pPr>
        <w:pStyle w:val="NormalWeb"/>
        <w:rPr>
          <w:sz w:val="24"/>
          <w:szCs w:val="24"/>
        </w:rPr>
      </w:pPr>
      <w:r w:rsidRPr="005B06DC">
        <w:rPr>
          <w:b/>
          <w:i/>
          <w:sz w:val="24"/>
          <w:szCs w:val="24"/>
          <w:u w:val="single"/>
        </w:rPr>
        <w:t>Summary</w:t>
      </w:r>
      <w:r w:rsidRPr="005B06DC">
        <w:rPr>
          <w:sz w:val="24"/>
          <w:szCs w:val="24"/>
        </w:rPr>
        <w:t>:</w:t>
      </w:r>
    </w:p>
    <w:p w14:paraId="0643EADF" w14:textId="41BC2CC2" w:rsidR="008A14EC" w:rsidRPr="005B06DC" w:rsidRDefault="006D7526" w:rsidP="002B1CC6">
      <w:pPr>
        <w:pStyle w:val="NormalWeb"/>
        <w:rPr>
          <w:b/>
          <w:sz w:val="24"/>
          <w:szCs w:val="24"/>
        </w:rPr>
      </w:pPr>
      <w:r w:rsidRPr="005B06DC">
        <w:rPr>
          <w:b/>
          <w:sz w:val="24"/>
          <w:szCs w:val="24"/>
        </w:rPr>
        <w:t>Intro:</w:t>
      </w:r>
    </w:p>
    <w:p w14:paraId="749C4797" w14:textId="52D55D17" w:rsidR="006D7526" w:rsidRPr="005B06DC" w:rsidRDefault="006D7526" w:rsidP="00811FE5">
      <w:pPr>
        <w:pStyle w:val="NormalWeb"/>
        <w:numPr>
          <w:ilvl w:val="0"/>
          <w:numId w:val="6"/>
        </w:numPr>
        <w:rPr>
          <w:sz w:val="24"/>
          <w:szCs w:val="24"/>
        </w:rPr>
      </w:pPr>
      <w:r w:rsidRPr="005B06DC">
        <w:rPr>
          <w:sz w:val="24"/>
          <w:szCs w:val="24"/>
        </w:rPr>
        <w:lastRenderedPageBreak/>
        <w:t>One of the initiating factors for the inflammatory response to bacterial infection is imm</w:t>
      </w:r>
      <w:r w:rsidR="00D20074" w:rsidRPr="005B06DC">
        <w:rPr>
          <w:sz w:val="24"/>
          <w:szCs w:val="24"/>
        </w:rPr>
        <w:t>une cell activation by patho</w:t>
      </w:r>
      <w:r w:rsidRPr="005B06DC">
        <w:rPr>
          <w:sz w:val="24"/>
          <w:szCs w:val="24"/>
        </w:rPr>
        <w:t xml:space="preserve">gen-associated molecular patterns (PAMPs) </w:t>
      </w:r>
    </w:p>
    <w:p w14:paraId="2FB4836B" w14:textId="338BC966" w:rsidR="006D7526" w:rsidRPr="005B06DC" w:rsidRDefault="006D7526" w:rsidP="00811FE5">
      <w:pPr>
        <w:pStyle w:val="NormalWeb"/>
        <w:numPr>
          <w:ilvl w:val="0"/>
          <w:numId w:val="6"/>
        </w:numPr>
        <w:rPr>
          <w:sz w:val="24"/>
          <w:szCs w:val="24"/>
        </w:rPr>
      </w:pPr>
      <w:r w:rsidRPr="005B06DC">
        <w:rPr>
          <w:sz w:val="24"/>
          <w:szCs w:val="24"/>
        </w:rPr>
        <w:t xml:space="preserve">PAMPS are highly conserved molecular motifs from microorganisms that are recognized by the innate immune system and include mediators such as lipopolysaccharide (LPS), </w:t>
      </w:r>
      <w:proofErr w:type="spellStart"/>
      <w:r w:rsidRPr="005B06DC">
        <w:rPr>
          <w:sz w:val="24"/>
          <w:szCs w:val="24"/>
        </w:rPr>
        <w:t>lipoteichoic</w:t>
      </w:r>
      <w:proofErr w:type="spellEnd"/>
      <w:r w:rsidRPr="005B06DC">
        <w:rPr>
          <w:sz w:val="24"/>
          <w:szCs w:val="24"/>
        </w:rPr>
        <w:t xml:space="preserve"> acid (LTA), and peptidoglycan (PG). </w:t>
      </w:r>
    </w:p>
    <w:p w14:paraId="5E59F260" w14:textId="6394A01E" w:rsidR="00120C0F" w:rsidRPr="005B06DC" w:rsidRDefault="00120C0F" w:rsidP="00811FE5">
      <w:pPr>
        <w:pStyle w:val="NormalWeb"/>
        <w:numPr>
          <w:ilvl w:val="0"/>
          <w:numId w:val="6"/>
        </w:numPr>
        <w:rPr>
          <w:sz w:val="24"/>
          <w:szCs w:val="24"/>
        </w:rPr>
      </w:pPr>
      <w:r w:rsidRPr="005B06DC">
        <w:rPr>
          <w:sz w:val="24"/>
          <w:szCs w:val="24"/>
        </w:rPr>
        <w:t>Activation of</w:t>
      </w:r>
      <w:r w:rsidR="00D20074" w:rsidRPr="005B06DC">
        <w:rPr>
          <w:sz w:val="24"/>
          <w:szCs w:val="24"/>
        </w:rPr>
        <w:t xml:space="preserve"> the immune system by PAMPs re</w:t>
      </w:r>
      <w:r w:rsidRPr="005B06DC">
        <w:rPr>
          <w:sz w:val="24"/>
          <w:szCs w:val="24"/>
        </w:rPr>
        <w:t>sults in production of</w:t>
      </w:r>
      <w:r w:rsidR="00D20074" w:rsidRPr="005B06DC">
        <w:rPr>
          <w:sz w:val="24"/>
          <w:szCs w:val="24"/>
        </w:rPr>
        <w:t xml:space="preserve"> a myriad of inflammatory medi</w:t>
      </w:r>
      <w:r w:rsidRPr="005B06DC">
        <w:rPr>
          <w:sz w:val="24"/>
          <w:szCs w:val="24"/>
        </w:rPr>
        <w:t xml:space="preserve">ators including tumor necrosis factor (TNF), interleukin (IL)-6, IL-1b, alpha-chemokine ligand (CXCL)-8, and IL- 10 resulting in systemic inflammation, hemodynamic derangement, disordered coagulation, and organ dysfunction </w:t>
      </w:r>
    </w:p>
    <w:p w14:paraId="71C57795" w14:textId="77777777" w:rsidR="00D20074" w:rsidRPr="005B06DC" w:rsidRDefault="00D20074" w:rsidP="00811FE5">
      <w:pPr>
        <w:pStyle w:val="NormalWeb"/>
        <w:numPr>
          <w:ilvl w:val="0"/>
          <w:numId w:val="6"/>
        </w:numPr>
        <w:rPr>
          <w:sz w:val="24"/>
          <w:szCs w:val="24"/>
        </w:rPr>
      </w:pPr>
      <w:r w:rsidRPr="005B06DC">
        <w:rPr>
          <w:sz w:val="24"/>
          <w:szCs w:val="24"/>
        </w:rPr>
        <w:t xml:space="preserve">Morbidity and mortality from sepsis are the result of the systemic inflammatory response rather than the actual infection </w:t>
      </w:r>
    </w:p>
    <w:p w14:paraId="20C84FE9" w14:textId="2CAD71C7" w:rsidR="00D20074" w:rsidRPr="005B06DC" w:rsidRDefault="00D20074" w:rsidP="00811FE5">
      <w:pPr>
        <w:pStyle w:val="NormalWeb"/>
        <w:numPr>
          <w:ilvl w:val="0"/>
          <w:numId w:val="6"/>
        </w:numPr>
        <w:rPr>
          <w:sz w:val="24"/>
          <w:szCs w:val="24"/>
        </w:rPr>
      </w:pPr>
      <w:r w:rsidRPr="005B06DC">
        <w:rPr>
          <w:sz w:val="24"/>
          <w:szCs w:val="24"/>
        </w:rPr>
        <w:t xml:space="preserve">A direct relationship between age and mortality during sepsis has been identified in people and experimental murine studies. </w:t>
      </w:r>
    </w:p>
    <w:p w14:paraId="6488A236" w14:textId="77777777" w:rsidR="00D20074" w:rsidRPr="005B06DC" w:rsidRDefault="00D20074" w:rsidP="00811FE5">
      <w:pPr>
        <w:pStyle w:val="NormalWeb"/>
        <w:numPr>
          <w:ilvl w:val="0"/>
          <w:numId w:val="6"/>
        </w:numPr>
        <w:rPr>
          <w:sz w:val="24"/>
          <w:szCs w:val="24"/>
        </w:rPr>
      </w:pPr>
      <w:r w:rsidRPr="005B06DC">
        <w:rPr>
          <w:sz w:val="24"/>
          <w:szCs w:val="24"/>
        </w:rPr>
        <w:t xml:space="preserve">Proposed mechanisms to account for this relationship are centered around al- </w:t>
      </w:r>
      <w:proofErr w:type="spellStart"/>
      <w:r w:rsidRPr="005B06DC">
        <w:rPr>
          <w:sz w:val="24"/>
          <w:szCs w:val="24"/>
        </w:rPr>
        <w:t>tered</w:t>
      </w:r>
      <w:proofErr w:type="spellEnd"/>
      <w:r w:rsidRPr="005B06DC">
        <w:rPr>
          <w:sz w:val="24"/>
          <w:szCs w:val="24"/>
        </w:rPr>
        <w:t xml:space="preserve"> host defense mechanisms in geriatric individuals </w:t>
      </w:r>
    </w:p>
    <w:p w14:paraId="01E83233" w14:textId="77777777" w:rsidR="00D20074" w:rsidRPr="005B06DC" w:rsidRDefault="00D20074" w:rsidP="00811FE5">
      <w:pPr>
        <w:pStyle w:val="NormalWeb"/>
        <w:numPr>
          <w:ilvl w:val="0"/>
          <w:numId w:val="6"/>
        </w:numPr>
        <w:rPr>
          <w:sz w:val="24"/>
          <w:szCs w:val="24"/>
        </w:rPr>
      </w:pPr>
      <w:r w:rsidRPr="005B06DC">
        <w:rPr>
          <w:sz w:val="24"/>
          <w:szCs w:val="24"/>
        </w:rPr>
        <w:t xml:space="preserve">Increasing age has been associated with increased and sustained production of inflammatory mediators in people and mice </w:t>
      </w:r>
    </w:p>
    <w:p w14:paraId="6A873B68" w14:textId="77777777" w:rsidR="007D6729" w:rsidRPr="005B06DC" w:rsidRDefault="007D6729" w:rsidP="00811FE5">
      <w:pPr>
        <w:pStyle w:val="NormalWeb"/>
        <w:numPr>
          <w:ilvl w:val="0"/>
          <w:numId w:val="6"/>
        </w:numPr>
        <w:rPr>
          <w:sz w:val="24"/>
          <w:szCs w:val="24"/>
        </w:rPr>
      </w:pPr>
      <w:proofErr w:type="spellStart"/>
      <w:r w:rsidRPr="005B06DC">
        <w:rPr>
          <w:sz w:val="24"/>
          <w:szCs w:val="24"/>
        </w:rPr>
        <w:t>Immunoaging</w:t>
      </w:r>
      <w:proofErr w:type="spellEnd"/>
      <w:r w:rsidRPr="005B06DC">
        <w:rPr>
          <w:sz w:val="24"/>
          <w:szCs w:val="24"/>
        </w:rPr>
        <w:t xml:space="preserve">, a term describing age-related changes to the immune system, involves </w:t>
      </w:r>
      <w:proofErr w:type="spellStart"/>
      <w:r w:rsidRPr="005B06DC">
        <w:rPr>
          <w:sz w:val="24"/>
          <w:szCs w:val="24"/>
        </w:rPr>
        <w:t>downregulation</w:t>
      </w:r>
      <w:proofErr w:type="spellEnd"/>
      <w:r w:rsidRPr="005B06DC">
        <w:rPr>
          <w:sz w:val="24"/>
          <w:szCs w:val="24"/>
        </w:rPr>
        <w:t xml:space="preserve"> of some aspects of the immune system (</w:t>
      </w:r>
      <w:proofErr w:type="spellStart"/>
      <w:r w:rsidRPr="005B06DC">
        <w:rPr>
          <w:sz w:val="24"/>
          <w:szCs w:val="24"/>
        </w:rPr>
        <w:t>ie</w:t>
      </w:r>
      <w:proofErr w:type="spellEnd"/>
      <w:r w:rsidRPr="005B06DC">
        <w:rPr>
          <w:sz w:val="24"/>
          <w:szCs w:val="24"/>
        </w:rPr>
        <w:t xml:space="preserve">, </w:t>
      </w:r>
      <w:proofErr w:type="spellStart"/>
      <w:r w:rsidRPr="005B06DC">
        <w:rPr>
          <w:sz w:val="24"/>
          <w:szCs w:val="24"/>
        </w:rPr>
        <w:t>immunosenescence</w:t>
      </w:r>
      <w:proofErr w:type="spellEnd"/>
      <w:r w:rsidRPr="005B06DC">
        <w:rPr>
          <w:sz w:val="24"/>
          <w:szCs w:val="24"/>
        </w:rPr>
        <w:t xml:space="preserve">) while other aspects of the immune systems appear to be </w:t>
      </w:r>
      <w:proofErr w:type="spellStart"/>
      <w:r w:rsidRPr="005B06DC">
        <w:rPr>
          <w:sz w:val="24"/>
          <w:szCs w:val="24"/>
        </w:rPr>
        <w:t>upregulated</w:t>
      </w:r>
      <w:proofErr w:type="spellEnd"/>
      <w:r w:rsidRPr="005B06DC">
        <w:rPr>
          <w:sz w:val="24"/>
          <w:szCs w:val="24"/>
        </w:rPr>
        <w:t xml:space="preserve"> </w:t>
      </w:r>
    </w:p>
    <w:p w14:paraId="6B713137" w14:textId="13A76BDC" w:rsidR="007334E0" w:rsidRPr="005B06DC" w:rsidRDefault="007334E0" w:rsidP="00811FE5">
      <w:pPr>
        <w:pStyle w:val="NormalWeb"/>
        <w:numPr>
          <w:ilvl w:val="0"/>
          <w:numId w:val="6"/>
        </w:numPr>
        <w:rPr>
          <w:sz w:val="24"/>
          <w:szCs w:val="24"/>
        </w:rPr>
      </w:pPr>
      <w:r w:rsidRPr="005B06DC">
        <w:rPr>
          <w:sz w:val="24"/>
          <w:szCs w:val="24"/>
        </w:rPr>
        <w:t xml:space="preserve">In experimental models of sepsis, geriatric mice had a significantly greater pro- inflammatory mediator production and higher mortality rates than young or middle-aged mice and this difference in mortality was associated with failure to </w:t>
      </w:r>
      <w:proofErr w:type="spellStart"/>
      <w:r w:rsidRPr="005B06DC">
        <w:rPr>
          <w:sz w:val="24"/>
          <w:szCs w:val="24"/>
        </w:rPr>
        <w:t>downregulate</w:t>
      </w:r>
      <w:proofErr w:type="spellEnd"/>
      <w:r w:rsidRPr="005B06DC">
        <w:rPr>
          <w:sz w:val="24"/>
          <w:szCs w:val="24"/>
        </w:rPr>
        <w:t xml:space="preserve"> pro-inflammatory mediator production in geriatric mice. </w:t>
      </w:r>
    </w:p>
    <w:p w14:paraId="26E2F51E" w14:textId="77777777" w:rsidR="00811FE5" w:rsidRPr="005B06DC" w:rsidRDefault="00811FE5" w:rsidP="00811FE5">
      <w:pPr>
        <w:pStyle w:val="NormalWeb"/>
        <w:rPr>
          <w:sz w:val="24"/>
          <w:szCs w:val="24"/>
        </w:rPr>
      </w:pPr>
      <w:r w:rsidRPr="005B06DC">
        <w:rPr>
          <w:b/>
          <w:sz w:val="24"/>
          <w:szCs w:val="24"/>
        </w:rPr>
        <w:t>Hypothesis:</w:t>
      </w:r>
      <w:r w:rsidRPr="005B06DC">
        <w:rPr>
          <w:sz w:val="24"/>
          <w:szCs w:val="24"/>
        </w:rPr>
        <w:t xml:space="preserve"> We hypothesized that PAMPs would induce significant inflammatory mediator production from canine whole blood and that whole blood from geriatric dogs would have a more pronounced pro-inflammatory response and blunted anti-inflammatory response to PAMPs compared with whole blood from younger dogs. </w:t>
      </w:r>
    </w:p>
    <w:p w14:paraId="028BA16B" w14:textId="6A16650E" w:rsidR="006D7526" w:rsidRPr="005B06DC" w:rsidRDefault="00CF0279" w:rsidP="002B1CC6">
      <w:pPr>
        <w:pStyle w:val="NormalWeb"/>
        <w:rPr>
          <w:b/>
          <w:sz w:val="24"/>
          <w:szCs w:val="24"/>
        </w:rPr>
      </w:pPr>
      <w:r w:rsidRPr="005B06DC">
        <w:rPr>
          <w:b/>
          <w:sz w:val="24"/>
          <w:szCs w:val="24"/>
        </w:rPr>
        <w:t>Materials and methods:</w:t>
      </w:r>
    </w:p>
    <w:p w14:paraId="453BA7AE" w14:textId="34BEE218" w:rsidR="00CF0279" w:rsidRPr="005B06DC" w:rsidRDefault="00CF0279" w:rsidP="00ED3F16">
      <w:pPr>
        <w:pStyle w:val="NormalWeb"/>
        <w:numPr>
          <w:ilvl w:val="0"/>
          <w:numId w:val="7"/>
        </w:numPr>
        <w:rPr>
          <w:sz w:val="24"/>
          <w:szCs w:val="24"/>
        </w:rPr>
      </w:pPr>
      <w:r w:rsidRPr="005B06DC">
        <w:rPr>
          <w:sz w:val="24"/>
          <w:szCs w:val="24"/>
        </w:rPr>
        <w:t xml:space="preserve">Enrollment criteria included sexually altered dogs &gt;0.5 years of age that were apparently healthy on complete physical examination performed at enrollment. </w:t>
      </w:r>
    </w:p>
    <w:p w14:paraId="7A73BF4E" w14:textId="2BDD3E81" w:rsidR="00CF0279" w:rsidRPr="005B06DC" w:rsidRDefault="00CF0279" w:rsidP="00ED3F16">
      <w:pPr>
        <w:pStyle w:val="NormalWeb"/>
        <w:numPr>
          <w:ilvl w:val="0"/>
          <w:numId w:val="7"/>
        </w:numPr>
        <w:rPr>
          <w:sz w:val="24"/>
          <w:szCs w:val="24"/>
        </w:rPr>
      </w:pPr>
      <w:r w:rsidRPr="005B06DC">
        <w:rPr>
          <w:sz w:val="24"/>
          <w:szCs w:val="24"/>
        </w:rPr>
        <w:t xml:space="preserve">Dogs were excluded from study if they were &lt;0.5 years of age, were sexually intact, had a history of illness within 2 months before enrollment, or were of a breed reported to have an </w:t>
      </w:r>
      <w:proofErr w:type="spellStart"/>
      <w:r w:rsidRPr="005B06DC">
        <w:rPr>
          <w:sz w:val="24"/>
          <w:szCs w:val="24"/>
        </w:rPr>
        <w:t>immunodysfunction</w:t>
      </w:r>
      <w:proofErr w:type="spellEnd"/>
      <w:r w:rsidRPr="005B06DC">
        <w:rPr>
          <w:sz w:val="24"/>
          <w:szCs w:val="24"/>
        </w:rPr>
        <w:t xml:space="preserve"> syndrome related to sepsis (</w:t>
      </w:r>
      <w:proofErr w:type="spellStart"/>
      <w:r w:rsidRPr="005B06DC">
        <w:rPr>
          <w:sz w:val="24"/>
          <w:szCs w:val="24"/>
        </w:rPr>
        <w:t>eg</w:t>
      </w:r>
      <w:proofErr w:type="spellEnd"/>
      <w:r w:rsidRPr="005B06DC">
        <w:rPr>
          <w:sz w:val="24"/>
          <w:szCs w:val="24"/>
        </w:rPr>
        <w:t xml:space="preserve">, Rottweiler, Doberman Pinscher) </w:t>
      </w:r>
    </w:p>
    <w:p w14:paraId="45146908" w14:textId="77777777" w:rsidR="00DA3B08" w:rsidRPr="005B06DC" w:rsidRDefault="00DA3B08" w:rsidP="00ED3F16">
      <w:pPr>
        <w:pStyle w:val="NormalWeb"/>
        <w:numPr>
          <w:ilvl w:val="0"/>
          <w:numId w:val="7"/>
        </w:numPr>
        <w:rPr>
          <w:sz w:val="24"/>
          <w:szCs w:val="24"/>
        </w:rPr>
      </w:pPr>
      <w:r w:rsidRPr="005B06DC">
        <w:rPr>
          <w:sz w:val="24"/>
          <w:szCs w:val="24"/>
        </w:rPr>
        <w:t>Additionally, dogs were excluded if vaccination or any medication (</w:t>
      </w:r>
      <w:proofErr w:type="spellStart"/>
      <w:r w:rsidRPr="005B06DC">
        <w:rPr>
          <w:sz w:val="24"/>
          <w:szCs w:val="24"/>
        </w:rPr>
        <w:t>eg</w:t>
      </w:r>
      <w:proofErr w:type="spellEnd"/>
      <w:r w:rsidRPr="005B06DC">
        <w:rPr>
          <w:sz w:val="24"/>
          <w:szCs w:val="24"/>
        </w:rPr>
        <w:t xml:space="preserve">, </w:t>
      </w:r>
      <w:proofErr w:type="spellStart"/>
      <w:r w:rsidRPr="005B06DC">
        <w:rPr>
          <w:sz w:val="24"/>
          <w:szCs w:val="24"/>
        </w:rPr>
        <w:t>nonsteroidal</w:t>
      </w:r>
      <w:proofErr w:type="spellEnd"/>
      <w:r w:rsidRPr="005B06DC">
        <w:rPr>
          <w:sz w:val="24"/>
          <w:szCs w:val="24"/>
        </w:rPr>
        <w:t xml:space="preserve"> anti-inflammatory drugs, glucocorticoids, antimicrobials) other than parasite preventatives were administered in the 2 months before sample collection. </w:t>
      </w:r>
    </w:p>
    <w:p w14:paraId="5E181D55" w14:textId="3B0E266F" w:rsidR="00DA3B08" w:rsidRPr="005B06DC" w:rsidRDefault="00DA3B08" w:rsidP="00ED3F16">
      <w:pPr>
        <w:pStyle w:val="NormalWeb"/>
        <w:numPr>
          <w:ilvl w:val="0"/>
          <w:numId w:val="7"/>
        </w:numPr>
        <w:rPr>
          <w:sz w:val="24"/>
          <w:szCs w:val="24"/>
        </w:rPr>
      </w:pPr>
      <w:r w:rsidRPr="005B06DC">
        <w:rPr>
          <w:sz w:val="24"/>
          <w:szCs w:val="24"/>
        </w:rPr>
        <w:t xml:space="preserve">Dogs were assigned to 1 of 3 age groups: young, middle aged, or geriatric based upon chronological age and body weight </w:t>
      </w:r>
    </w:p>
    <w:p w14:paraId="3295BAF4" w14:textId="77777777" w:rsidR="008B59E4" w:rsidRPr="005B06DC" w:rsidRDefault="008B59E4" w:rsidP="00ED3F16">
      <w:pPr>
        <w:pStyle w:val="NormalWeb"/>
        <w:numPr>
          <w:ilvl w:val="0"/>
          <w:numId w:val="7"/>
        </w:numPr>
        <w:rPr>
          <w:sz w:val="24"/>
          <w:szCs w:val="24"/>
        </w:rPr>
      </w:pPr>
      <w:r w:rsidRPr="005B06DC">
        <w:rPr>
          <w:sz w:val="24"/>
          <w:szCs w:val="24"/>
        </w:rPr>
        <w:t xml:space="preserve">Either LPS (50 and 100ng/mL) from Escherichia coli 0127:B8 or, LTA (500 and 1000ng/mL) from </w:t>
      </w:r>
      <w:proofErr w:type="spellStart"/>
      <w:r w:rsidRPr="005B06DC">
        <w:rPr>
          <w:sz w:val="24"/>
          <w:szCs w:val="24"/>
        </w:rPr>
        <w:t>Strepto</w:t>
      </w:r>
      <w:proofErr w:type="spellEnd"/>
      <w:r w:rsidRPr="005B06DC">
        <w:rPr>
          <w:sz w:val="24"/>
          <w:szCs w:val="24"/>
        </w:rPr>
        <w:t xml:space="preserve">- </w:t>
      </w:r>
      <w:proofErr w:type="spellStart"/>
      <w:r w:rsidRPr="005B06DC">
        <w:rPr>
          <w:sz w:val="24"/>
          <w:szCs w:val="24"/>
        </w:rPr>
        <w:t>coccus</w:t>
      </w:r>
      <w:proofErr w:type="spellEnd"/>
      <w:r w:rsidRPr="005B06DC">
        <w:rPr>
          <w:sz w:val="24"/>
          <w:szCs w:val="24"/>
        </w:rPr>
        <w:t xml:space="preserve"> </w:t>
      </w:r>
      <w:proofErr w:type="spellStart"/>
      <w:r w:rsidRPr="005B06DC">
        <w:rPr>
          <w:sz w:val="24"/>
          <w:szCs w:val="24"/>
        </w:rPr>
        <w:t>faecalis</w:t>
      </w:r>
      <w:proofErr w:type="spellEnd"/>
      <w:r w:rsidRPr="005B06DC">
        <w:rPr>
          <w:sz w:val="24"/>
          <w:szCs w:val="24"/>
        </w:rPr>
        <w:t xml:space="preserve"> or, PG (500 and 1000 </w:t>
      </w:r>
      <w:proofErr w:type="spellStart"/>
      <w:r w:rsidRPr="005B06DC">
        <w:rPr>
          <w:sz w:val="24"/>
          <w:szCs w:val="24"/>
        </w:rPr>
        <w:t>ng</w:t>
      </w:r>
      <w:proofErr w:type="spellEnd"/>
      <w:r w:rsidRPr="005B06DC">
        <w:rPr>
          <w:sz w:val="24"/>
          <w:szCs w:val="24"/>
        </w:rPr>
        <w:t xml:space="preserve">/mL) from Staphylococcus </w:t>
      </w:r>
      <w:proofErr w:type="spellStart"/>
      <w:r w:rsidRPr="005B06DC">
        <w:rPr>
          <w:sz w:val="24"/>
          <w:szCs w:val="24"/>
        </w:rPr>
        <w:t>aureus</w:t>
      </w:r>
      <w:proofErr w:type="spellEnd"/>
      <w:r w:rsidRPr="005B06DC">
        <w:rPr>
          <w:sz w:val="24"/>
          <w:szCs w:val="24"/>
        </w:rPr>
        <w:t xml:space="preserve"> or, PBS were added to individual wells. These concentrations of LPS, LTA, and PG were selected based on preliminary work in our laboratory </w:t>
      </w:r>
    </w:p>
    <w:p w14:paraId="55E0C876" w14:textId="77777777" w:rsidR="00ED3F16" w:rsidRPr="005B06DC" w:rsidRDefault="006E6BC6" w:rsidP="00ED3F16">
      <w:pPr>
        <w:pStyle w:val="NormalWeb"/>
        <w:rPr>
          <w:sz w:val="24"/>
          <w:szCs w:val="24"/>
        </w:rPr>
      </w:pPr>
      <w:r w:rsidRPr="005B06DC">
        <w:rPr>
          <w:b/>
          <w:sz w:val="24"/>
          <w:szCs w:val="24"/>
        </w:rPr>
        <w:t>Assays</w:t>
      </w:r>
      <w:r w:rsidRPr="005B06DC">
        <w:rPr>
          <w:sz w:val="24"/>
          <w:szCs w:val="24"/>
        </w:rPr>
        <w:br/>
      </w:r>
    </w:p>
    <w:p w14:paraId="6ADE7D95" w14:textId="77777777" w:rsidR="00ED3F16" w:rsidRPr="005B06DC" w:rsidRDefault="006E6BC6" w:rsidP="00ED3F16">
      <w:pPr>
        <w:pStyle w:val="NormalWeb"/>
        <w:numPr>
          <w:ilvl w:val="0"/>
          <w:numId w:val="8"/>
        </w:numPr>
        <w:rPr>
          <w:sz w:val="24"/>
          <w:szCs w:val="24"/>
        </w:rPr>
      </w:pPr>
      <w:r w:rsidRPr="005B06DC">
        <w:rPr>
          <w:sz w:val="24"/>
          <w:szCs w:val="24"/>
        </w:rPr>
        <w:t xml:space="preserve">HCT, WBC count, and plasma biochemistry: HCT, WBC count, and plasma biochemical analysis were performed by a commercial veterinary diagnostic laboratory </w:t>
      </w:r>
    </w:p>
    <w:p w14:paraId="2111BDBE" w14:textId="77777777" w:rsidR="00ED3F16" w:rsidRPr="005B06DC" w:rsidRDefault="006E6BC6" w:rsidP="00ED3F16">
      <w:pPr>
        <w:pStyle w:val="NormalWeb"/>
        <w:numPr>
          <w:ilvl w:val="0"/>
          <w:numId w:val="8"/>
        </w:numPr>
        <w:rPr>
          <w:sz w:val="24"/>
          <w:szCs w:val="24"/>
        </w:rPr>
      </w:pPr>
      <w:r w:rsidRPr="005B06DC">
        <w:rPr>
          <w:sz w:val="24"/>
          <w:szCs w:val="24"/>
        </w:rPr>
        <w:t xml:space="preserve">TNF: Whole blood culture supernatant TNF activity was evaluated using a cell kill bioassay </w:t>
      </w:r>
    </w:p>
    <w:p w14:paraId="731CA2CF" w14:textId="40A8DD71" w:rsidR="006E6BC6" w:rsidRPr="005B06DC" w:rsidRDefault="006E6BC6" w:rsidP="00ED3F16">
      <w:pPr>
        <w:pStyle w:val="NormalWeb"/>
        <w:numPr>
          <w:ilvl w:val="0"/>
          <w:numId w:val="8"/>
        </w:numPr>
        <w:rPr>
          <w:sz w:val="24"/>
          <w:szCs w:val="24"/>
        </w:rPr>
      </w:pPr>
      <w:r w:rsidRPr="005B06DC">
        <w:rPr>
          <w:sz w:val="24"/>
          <w:szCs w:val="24"/>
        </w:rPr>
        <w:t xml:space="preserve">IL-6 and IL-10: Canine-specific ELISAs for IL-6 and IL-10 were used to determine the concentration of IL-6 and IL-10, respectively, in whole blood culture supernatant. </w:t>
      </w:r>
    </w:p>
    <w:p w14:paraId="4DCB5096" w14:textId="24D53E92" w:rsidR="005D06AA" w:rsidRPr="005B06DC" w:rsidRDefault="00DF1629" w:rsidP="005D06AA">
      <w:pPr>
        <w:pStyle w:val="NormalWeb"/>
        <w:rPr>
          <w:b/>
          <w:sz w:val="24"/>
          <w:szCs w:val="24"/>
        </w:rPr>
      </w:pPr>
      <w:r w:rsidRPr="005B06DC">
        <w:rPr>
          <w:b/>
          <w:sz w:val="24"/>
          <w:szCs w:val="24"/>
        </w:rPr>
        <w:t>Results:</w:t>
      </w:r>
    </w:p>
    <w:p w14:paraId="7254A924" w14:textId="77777777" w:rsidR="00DF1629" w:rsidRPr="005B06DC" w:rsidRDefault="00DF1629" w:rsidP="00DF1629">
      <w:pPr>
        <w:pStyle w:val="NormalWeb"/>
        <w:rPr>
          <w:sz w:val="24"/>
          <w:szCs w:val="24"/>
        </w:rPr>
      </w:pPr>
      <w:r w:rsidRPr="005B06DC">
        <w:rPr>
          <w:sz w:val="24"/>
          <w:szCs w:val="24"/>
        </w:rPr>
        <w:t xml:space="preserve">The BUN concentration was significantly higher in the young group compared with the geriatric group </w:t>
      </w:r>
    </w:p>
    <w:p w14:paraId="44309593" w14:textId="383F4B55" w:rsidR="00DF1629" w:rsidRPr="005B06DC" w:rsidRDefault="00DF1629" w:rsidP="00DF1629">
      <w:pPr>
        <w:pStyle w:val="NormalWeb"/>
        <w:rPr>
          <w:sz w:val="24"/>
          <w:szCs w:val="24"/>
        </w:rPr>
      </w:pPr>
      <w:r w:rsidRPr="005B06DC">
        <w:rPr>
          <w:sz w:val="24"/>
          <w:szCs w:val="24"/>
        </w:rPr>
        <w:t xml:space="preserve">Plasma total calcium concentration was significantly higher in young group compared with the geriatric (Po0.01) and middle-aged (P 5 0.027) groups </w:t>
      </w:r>
    </w:p>
    <w:p w14:paraId="6219220A" w14:textId="793BC23B" w:rsidR="00131F09" w:rsidRPr="005B06DC" w:rsidRDefault="00DF1629" w:rsidP="00DF1629">
      <w:pPr>
        <w:pStyle w:val="NormalWeb"/>
        <w:rPr>
          <w:sz w:val="24"/>
          <w:szCs w:val="24"/>
        </w:rPr>
      </w:pPr>
      <w:r w:rsidRPr="005B06DC">
        <w:rPr>
          <w:sz w:val="24"/>
          <w:szCs w:val="24"/>
        </w:rPr>
        <w:t xml:space="preserve">Plasma phosphorus concentration was significantly higher in the young group compared with the geriatric (Po0.001) and middle-aged (P 5 0.002) groups </w:t>
      </w:r>
    </w:p>
    <w:p w14:paraId="2496DB96" w14:textId="77777777" w:rsidR="00DF1629" w:rsidRPr="005B06DC" w:rsidRDefault="00DF1629" w:rsidP="00DF1629">
      <w:pPr>
        <w:pStyle w:val="NormalWeb"/>
        <w:rPr>
          <w:sz w:val="24"/>
          <w:szCs w:val="24"/>
        </w:rPr>
      </w:pPr>
      <w:r w:rsidRPr="005B06DC">
        <w:rPr>
          <w:sz w:val="24"/>
          <w:szCs w:val="24"/>
        </w:rPr>
        <w:t xml:space="preserve">Supernatant TNF activity from blood stimulated with the PBS did not significantly differ among age groups </w:t>
      </w:r>
    </w:p>
    <w:p w14:paraId="75C5FE84" w14:textId="47C203F7" w:rsidR="00DF1629" w:rsidRPr="005B06DC" w:rsidRDefault="00DF1629" w:rsidP="00DF1629">
      <w:pPr>
        <w:pStyle w:val="NormalWeb"/>
        <w:rPr>
          <w:b/>
          <w:sz w:val="24"/>
          <w:szCs w:val="24"/>
        </w:rPr>
      </w:pPr>
      <w:r w:rsidRPr="005B06DC">
        <w:rPr>
          <w:b/>
          <w:sz w:val="24"/>
          <w:szCs w:val="24"/>
        </w:rPr>
        <w:t xml:space="preserve">Supernatant TNF activity from whole blood stimulated with LPS, LTA, and PG was significantly greater than PBS for all age groups </w:t>
      </w:r>
    </w:p>
    <w:p w14:paraId="13E0A90C" w14:textId="292C2C9C" w:rsidR="00BA6052" w:rsidRPr="005B06DC" w:rsidRDefault="00BA6052" w:rsidP="00BA6052">
      <w:pPr>
        <w:pStyle w:val="NormalWeb"/>
        <w:rPr>
          <w:sz w:val="24"/>
          <w:szCs w:val="24"/>
        </w:rPr>
      </w:pPr>
      <w:r w:rsidRPr="005B06DC">
        <w:rPr>
          <w:sz w:val="24"/>
          <w:szCs w:val="24"/>
        </w:rPr>
        <w:t xml:space="preserve">However, there was no significant difference in supernatant TNF activity among the various concentrations of LPS, LTA, and PG tested </w:t>
      </w:r>
    </w:p>
    <w:p w14:paraId="21F80DF6" w14:textId="4DF214BC" w:rsidR="00BA6052" w:rsidRPr="005B06DC" w:rsidRDefault="00BA6052" w:rsidP="00BA6052">
      <w:pPr>
        <w:pStyle w:val="NormalWeb"/>
        <w:rPr>
          <w:b/>
          <w:sz w:val="24"/>
          <w:szCs w:val="24"/>
        </w:rPr>
      </w:pPr>
      <w:r w:rsidRPr="005B06DC">
        <w:rPr>
          <w:b/>
          <w:sz w:val="24"/>
          <w:szCs w:val="24"/>
        </w:rPr>
        <w:t xml:space="preserve">Whole blood from </w:t>
      </w:r>
      <w:r w:rsidRPr="005B06DC">
        <w:rPr>
          <w:b/>
          <w:sz w:val="24"/>
          <w:szCs w:val="24"/>
          <w:highlight w:val="cyan"/>
        </w:rPr>
        <w:t>middle-aged dogs</w:t>
      </w:r>
      <w:r w:rsidRPr="005B06DC">
        <w:rPr>
          <w:b/>
          <w:sz w:val="24"/>
          <w:szCs w:val="24"/>
        </w:rPr>
        <w:t xml:space="preserve"> produced significantly more </w:t>
      </w:r>
      <w:r w:rsidRPr="005B06DC">
        <w:rPr>
          <w:b/>
          <w:sz w:val="24"/>
          <w:szCs w:val="24"/>
          <w:highlight w:val="cyan"/>
        </w:rPr>
        <w:t>TNF</w:t>
      </w:r>
      <w:r w:rsidRPr="005B06DC">
        <w:rPr>
          <w:b/>
          <w:sz w:val="24"/>
          <w:szCs w:val="24"/>
        </w:rPr>
        <w:t xml:space="preserve"> than geriatric dogs and young dogs when stimulated with 50ng/mL </w:t>
      </w:r>
      <w:r w:rsidRPr="005B06DC">
        <w:rPr>
          <w:b/>
          <w:sz w:val="24"/>
          <w:szCs w:val="24"/>
          <w:highlight w:val="cyan"/>
        </w:rPr>
        <w:t>LPS.</w:t>
      </w:r>
      <w:r w:rsidRPr="005B06DC">
        <w:rPr>
          <w:b/>
          <w:sz w:val="24"/>
          <w:szCs w:val="24"/>
        </w:rPr>
        <w:t xml:space="preserve"> </w:t>
      </w:r>
    </w:p>
    <w:p w14:paraId="7EF33804" w14:textId="37FD31B3" w:rsidR="00BA6052" w:rsidRPr="005B06DC" w:rsidRDefault="00BA6052" w:rsidP="00BA6052">
      <w:pPr>
        <w:pStyle w:val="NormalWeb"/>
        <w:rPr>
          <w:sz w:val="24"/>
          <w:szCs w:val="24"/>
        </w:rPr>
      </w:pPr>
      <w:r w:rsidRPr="005B06DC">
        <w:rPr>
          <w:sz w:val="24"/>
          <w:szCs w:val="24"/>
        </w:rPr>
        <w:t xml:space="preserve">There was no significant difference in supernatant TNF activity from whole blood stimulated with LTA or PG among age groups. </w:t>
      </w:r>
    </w:p>
    <w:p w14:paraId="4F226447" w14:textId="57FE935B" w:rsidR="00131F09" w:rsidRPr="005B06DC" w:rsidRDefault="00131F09" w:rsidP="00131F09">
      <w:pPr>
        <w:pStyle w:val="NormalWeb"/>
        <w:rPr>
          <w:sz w:val="24"/>
          <w:szCs w:val="24"/>
        </w:rPr>
      </w:pPr>
      <w:r w:rsidRPr="005B06DC">
        <w:rPr>
          <w:sz w:val="24"/>
          <w:szCs w:val="24"/>
        </w:rPr>
        <w:t xml:space="preserve">LPS, LTA, and PG stimulated significant production of IL-6 from canine whole blood compared with </w:t>
      </w:r>
      <w:proofErr w:type="gramStart"/>
      <w:r w:rsidRPr="005B06DC">
        <w:rPr>
          <w:sz w:val="24"/>
          <w:szCs w:val="24"/>
        </w:rPr>
        <w:t>PBS  at</w:t>
      </w:r>
      <w:proofErr w:type="gramEnd"/>
      <w:r w:rsidRPr="005B06DC">
        <w:rPr>
          <w:sz w:val="24"/>
          <w:szCs w:val="24"/>
        </w:rPr>
        <w:t xml:space="preserve"> each of the concentrations tested, regardless of age group. </w:t>
      </w:r>
    </w:p>
    <w:p w14:paraId="4C73084F" w14:textId="0730C64B" w:rsidR="003956EA" w:rsidRPr="005B06DC" w:rsidRDefault="003956EA" w:rsidP="003956EA">
      <w:pPr>
        <w:pStyle w:val="NormalWeb"/>
        <w:rPr>
          <w:sz w:val="24"/>
          <w:szCs w:val="24"/>
        </w:rPr>
      </w:pPr>
      <w:r w:rsidRPr="005B06DC">
        <w:rPr>
          <w:sz w:val="24"/>
          <w:szCs w:val="24"/>
        </w:rPr>
        <w:t xml:space="preserve">There was no significant difference in LPS-, LTA-, or PG-induced IL-6 production from whole blood among the young, middle-aged or geriatric groups </w:t>
      </w:r>
    </w:p>
    <w:p w14:paraId="6A55CA85" w14:textId="0B06F6FD" w:rsidR="00500C45" w:rsidRPr="005B06DC" w:rsidRDefault="00500C45" w:rsidP="00500C45">
      <w:pPr>
        <w:pStyle w:val="NormalWeb"/>
        <w:rPr>
          <w:sz w:val="24"/>
          <w:szCs w:val="24"/>
        </w:rPr>
      </w:pPr>
      <w:r w:rsidRPr="005B06DC">
        <w:rPr>
          <w:sz w:val="24"/>
          <w:szCs w:val="24"/>
        </w:rPr>
        <w:t xml:space="preserve">Supernatant IL-10 concentrations were significantly greater from whole blood stimulated with LPS, LTA, and PG compared with PBS in all groups. </w:t>
      </w:r>
    </w:p>
    <w:p w14:paraId="21215F24" w14:textId="663F0A2F" w:rsidR="0050503F" w:rsidRPr="005B06DC" w:rsidRDefault="0050503F" w:rsidP="0050503F">
      <w:pPr>
        <w:pStyle w:val="NormalWeb"/>
        <w:rPr>
          <w:sz w:val="24"/>
          <w:szCs w:val="24"/>
        </w:rPr>
      </w:pPr>
      <w:r w:rsidRPr="005B06DC">
        <w:rPr>
          <w:b/>
          <w:sz w:val="24"/>
          <w:szCs w:val="24"/>
        </w:rPr>
        <w:t>Whole blood from geriatric dogs produced significantly less IL-10 after LPS stimulation compared with young dogs</w:t>
      </w:r>
      <w:r w:rsidRPr="005B06DC">
        <w:rPr>
          <w:sz w:val="24"/>
          <w:szCs w:val="24"/>
        </w:rPr>
        <w:t xml:space="preserve"> but there was no significant difference in IL-10 production from whole blood stimulated with LPS between the middle-aged group and the geriatric or young groups.</w:t>
      </w:r>
    </w:p>
    <w:p w14:paraId="0689A89E" w14:textId="77777777" w:rsidR="00CF0279" w:rsidRPr="005B06DC" w:rsidRDefault="00CF0279" w:rsidP="002B1CC6">
      <w:pPr>
        <w:pStyle w:val="NormalWeb"/>
        <w:rPr>
          <w:b/>
          <w:sz w:val="24"/>
          <w:szCs w:val="24"/>
        </w:rPr>
      </w:pPr>
    </w:p>
    <w:p w14:paraId="1E100754" w14:textId="77777777" w:rsidR="002B1CC6" w:rsidRPr="005B06DC" w:rsidRDefault="00EE0F37">
      <w:pPr>
        <w:rPr>
          <w:rFonts w:ascii="Times" w:hAnsi="Times"/>
        </w:rPr>
      </w:pPr>
      <w:r w:rsidRPr="005B06DC">
        <w:rPr>
          <w:rFonts w:ascii="Times" w:hAnsi="Times"/>
          <w:b/>
          <w:i/>
          <w:u w:val="single"/>
        </w:rPr>
        <w:t>Key points</w:t>
      </w:r>
      <w:r w:rsidRPr="005B06DC">
        <w:rPr>
          <w:rFonts w:ascii="Times" w:hAnsi="Times"/>
        </w:rPr>
        <w:t>:</w:t>
      </w:r>
    </w:p>
    <w:p w14:paraId="375D81AB" w14:textId="77777777" w:rsidR="00477AE8" w:rsidRPr="005B06DC" w:rsidRDefault="00477AE8">
      <w:pPr>
        <w:rPr>
          <w:rFonts w:ascii="Times" w:hAnsi="Times"/>
        </w:rPr>
      </w:pPr>
    </w:p>
    <w:p w14:paraId="14F2B9F6" w14:textId="77777777" w:rsidR="00D20074" w:rsidRPr="005B06DC" w:rsidRDefault="00D20074" w:rsidP="00D20074">
      <w:pPr>
        <w:pStyle w:val="ListParagraph"/>
        <w:rPr>
          <w:rFonts w:ascii="Times" w:hAnsi="Times"/>
        </w:rPr>
      </w:pPr>
    </w:p>
    <w:p w14:paraId="22CC0AB9" w14:textId="77777777" w:rsidR="00D20074" w:rsidRPr="005B06DC" w:rsidRDefault="00D20074" w:rsidP="007D6729">
      <w:pPr>
        <w:pStyle w:val="NormalWeb"/>
        <w:numPr>
          <w:ilvl w:val="0"/>
          <w:numId w:val="4"/>
        </w:numPr>
        <w:rPr>
          <w:sz w:val="24"/>
          <w:szCs w:val="24"/>
        </w:rPr>
      </w:pPr>
      <w:r w:rsidRPr="005B06DC">
        <w:rPr>
          <w:sz w:val="24"/>
          <w:szCs w:val="24"/>
        </w:rPr>
        <w:t xml:space="preserve">A direct relationship between age and mortality during sepsis has been identified in people and experimental murine studies. </w:t>
      </w:r>
    </w:p>
    <w:p w14:paraId="60FEEFC7" w14:textId="4892FCE2" w:rsidR="007D6729" w:rsidRPr="005B06DC" w:rsidRDefault="007D6729" w:rsidP="007D6729">
      <w:pPr>
        <w:pStyle w:val="NormalWeb"/>
        <w:numPr>
          <w:ilvl w:val="0"/>
          <w:numId w:val="5"/>
        </w:numPr>
        <w:rPr>
          <w:sz w:val="24"/>
          <w:szCs w:val="24"/>
        </w:rPr>
      </w:pPr>
      <w:proofErr w:type="spellStart"/>
      <w:r w:rsidRPr="005B06DC">
        <w:rPr>
          <w:sz w:val="24"/>
          <w:szCs w:val="24"/>
        </w:rPr>
        <w:t>Immunoaging</w:t>
      </w:r>
      <w:proofErr w:type="spellEnd"/>
      <w:r w:rsidRPr="005B06DC">
        <w:rPr>
          <w:sz w:val="24"/>
          <w:szCs w:val="24"/>
        </w:rPr>
        <w:t xml:space="preserve">, a term describing age-related changes to the immune system, involves </w:t>
      </w:r>
      <w:proofErr w:type="spellStart"/>
      <w:r w:rsidRPr="005B06DC">
        <w:rPr>
          <w:sz w:val="24"/>
          <w:szCs w:val="24"/>
        </w:rPr>
        <w:t>downregulation</w:t>
      </w:r>
      <w:proofErr w:type="spellEnd"/>
      <w:r w:rsidRPr="005B06DC">
        <w:rPr>
          <w:sz w:val="24"/>
          <w:szCs w:val="24"/>
        </w:rPr>
        <w:t xml:space="preserve"> of some aspects of the immune system (</w:t>
      </w:r>
      <w:proofErr w:type="spellStart"/>
      <w:r w:rsidRPr="005B06DC">
        <w:rPr>
          <w:sz w:val="24"/>
          <w:szCs w:val="24"/>
        </w:rPr>
        <w:t>ie</w:t>
      </w:r>
      <w:proofErr w:type="spellEnd"/>
      <w:r w:rsidRPr="005B06DC">
        <w:rPr>
          <w:sz w:val="24"/>
          <w:szCs w:val="24"/>
        </w:rPr>
        <w:t xml:space="preserve">, </w:t>
      </w:r>
      <w:proofErr w:type="spellStart"/>
      <w:r w:rsidRPr="005B06DC">
        <w:rPr>
          <w:sz w:val="24"/>
          <w:szCs w:val="24"/>
        </w:rPr>
        <w:t>immunosenescence</w:t>
      </w:r>
      <w:proofErr w:type="spellEnd"/>
      <w:r w:rsidRPr="005B06DC">
        <w:rPr>
          <w:sz w:val="24"/>
          <w:szCs w:val="24"/>
        </w:rPr>
        <w:t xml:space="preserve">) while other aspects of the immune systems appear to be </w:t>
      </w:r>
      <w:proofErr w:type="spellStart"/>
      <w:r w:rsidRPr="005B06DC">
        <w:rPr>
          <w:sz w:val="24"/>
          <w:szCs w:val="24"/>
        </w:rPr>
        <w:t>upregulated</w:t>
      </w:r>
      <w:proofErr w:type="spellEnd"/>
      <w:r w:rsidRPr="005B06DC">
        <w:rPr>
          <w:sz w:val="24"/>
          <w:szCs w:val="24"/>
        </w:rPr>
        <w:t xml:space="preserve"> </w:t>
      </w:r>
    </w:p>
    <w:p w14:paraId="276EA00B" w14:textId="1452D3F1" w:rsidR="00D20074" w:rsidRPr="005B06DC" w:rsidRDefault="00D20074" w:rsidP="007D6729">
      <w:pPr>
        <w:pStyle w:val="NormalWeb"/>
        <w:numPr>
          <w:ilvl w:val="0"/>
          <w:numId w:val="5"/>
        </w:numPr>
        <w:rPr>
          <w:sz w:val="24"/>
          <w:szCs w:val="24"/>
        </w:rPr>
      </w:pPr>
      <w:r w:rsidRPr="005B06DC">
        <w:rPr>
          <w:sz w:val="24"/>
          <w:szCs w:val="24"/>
        </w:rPr>
        <w:t xml:space="preserve">Proposed mechanisms to account for this relationship are centered around altered host defense mechanisms in geriatric individuals </w:t>
      </w:r>
    </w:p>
    <w:p w14:paraId="175AF308" w14:textId="77777777" w:rsidR="00D20074" w:rsidRPr="005B06DC" w:rsidRDefault="00D20074" w:rsidP="007D6729">
      <w:pPr>
        <w:pStyle w:val="NormalWeb"/>
        <w:numPr>
          <w:ilvl w:val="0"/>
          <w:numId w:val="5"/>
        </w:numPr>
        <w:rPr>
          <w:sz w:val="24"/>
          <w:szCs w:val="24"/>
        </w:rPr>
      </w:pPr>
      <w:r w:rsidRPr="005B06DC">
        <w:rPr>
          <w:sz w:val="24"/>
          <w:szCs w:val="24"/>
        </w:rPr>
        <w:t xml:space="preserve">Increasing age has been associated with increased and sustained production of inflammatory mediators in people and mice </w:t>
      </w:r>
    </w:p>
    <w:p w14:paraId="68C3E7A1" w14:textId="77777777" w:rsidR="00D20074" w:rsidRPr="005B06DC" w:rsidRDefault="00D20074" w:rsidP="00D20074">
      <w:pPr>
        <w:pStyle w:val="NormalWeb"/>
        <w:rPr>
          <w:sz w:val="24"/>
          <w:szCs w:val="24"/>
        </w:rPr>
      </w:pPr>
    </w:p>
    <w:p w14:paraId="566DF17F" w14:textId="77777777" w:rsidR="00CB56E8" w:rsidRPr="005B06DC" w:rsidRDefault="00CB56E8" w:rsidP="00D20074">
      <w:pPr>
        <w:pStyle w:val="ListParagraph"/>
        <w:numPr>
          <w:ilvl w:val="0"/>
          <w:numId w:val="4"/>
        </w:numPr>
        <w:rPr>
          <w:rFonts w:ascii="Times" w:hAnsi="Times"/>
        </w:rPr>
      </w:pPr>
      <w:r w:rsidRPr="005B06DC">
        <w:rPr>
          <w:rFonts w:ascii="Times" w:hAnsi="Times"/>
        </w:rPr>
        <w:t>Findings:</w:t>
      </w:r>
    </w:p>
    <w:p w14:paraId="2671E75C" w14:textId="77777777" w:rsidR="00CB56E8" w:rsidRPr="005B06DC" w:rsidRDefault="00477AE8" w:rsidP="00CB56E8">
      <w:pPr>
        <w:pStyle w:val="ListParagraph"/>
        <w:numPr>
          <w:ilvl w:val="0"/>
          <w:numId w:val="9"/>
        </w:numPr>
        <w:rPr>
          <w:rFonts w:ascii="Times" w:hAnsi="Times"/>
        </w:rPr>
      </w:pPr>
      <w:r w:rsidRPr="005B06DC">
        <w:rPr>
          <w:rFonts w:ascii="Times" w:hAnsi="Times"/>
        </w:rPr>
        <w:t xml:space="preserve">LPS, </w:t>
      </w:r>
      <w:proofErr w:type="spellStart"/>
      <w:r w:rsidRPr="005B06DC">
        <w:rPr>
          <w:rFonts w:ascii="Times" w:hAnsi="Times"/>
        </w:rPr>
        <w:t>lipoteichoic</w:t>
      </w:r>
      <w:proofErr w:type="spellEnd"/>
      <w:r w:rsidRPr="005B06DC">
        <w:rPr>
          <w:rFonts w:ascii="Times" w:hAnsi="Times"/>
        </w:rPr>
        <w:t xml:space="preserve"> acid, and peptidoglycan stimulated significant TNF, IL- 6, and IL-10 production from canine whole blood compared with phosphate-buffered saline.</w:t>
      </w:r>
      <w:r w:rsidR="00CC5C79" w:rsidRPr="005B06DC">
        <w:rPr>
          <w:rFonts w:ascii="Times" w:hAnsi="Times"/>
        </w:rPr>
        <w:t xml:space="preserve"> </w:t>
      </w:r>
    </w:p>
    <w:p w14:paraId="45BE42DD" w14:textId="7AC56DAA" w:rsidR="00477AE8" w:rsidRPr="005B06DC" w:rsidRDefault="00477AE8" w:rsidP="00CB56E8">
      <w:pPr>
        <w:pStyle w:val="ListParagraph"/>
        <w:numPr>
          <w:ilvl w:val="0"/>
          <w:numId w:val="9"/>
        </w:numPr>
        <w:rPr>
          <w:rFonts w:ascii="Times" w:hAnsi="Times"/>
        </w:rPr>
      </w:pPr>
      <w:r w:rsidRPr="005B06DC">
        <w:rPr>
          <w:rFonts w:ascii="Times" w:hAnsi="Times"/>
        </w:rPr>
        <w:t>Whole blood from geriatric dogs had a blunted IL-10 response to LPS stimulation and middle-aged dogs had increased LPS- induced TNF production compared with the other groups</w:t>
      </w:r>
    </w:p>
    <w:p w14:paraId="4391EA84" w14:textId="77777777" w:rsidR="00AA7917" w:rsidRPr="005B06DC" w:rsidRDefault="00AA7917" w:rsidP="00D20074">
      <w:pPr>
        <w:rPr>
          <w:rFonts w:ascii="Times" w:hAnsi="Times"/>
        </w:rPr>
      </w:pPr>
    </w:p>
    <w:p w14:paraId="398AF7AD" w14:textId="77777777" w:rsidR="00CC5C79" w:rsidRPr="005B06DC" w:rsidRDefault="00AA7917" w:rsidP="00D20074">
      <w:pPr>
        <w:pStyle w:val="ListParagraph"/>
        <w:numPr>
          <w:ilvl w:val="0"/>
          <w:numId w:val="4"/>
        </w:numPr>
        <w:rPr>
          <w:rFonts w:ascii="Times" w:hAnsi="Times"/>
        </w:rPr>
      </w:pPr>
      <w:r w:rsidRPr="005B06DC">
        <w:rPr>
          <w:rFonts w:ascii="Times" w:hAnsi="Times"/>
        </w:rPr>
        <w:t xml:space="preserve">Conclusion </w:t>
      </w:r>
    </w:p>
    <w:p w14:paraId="503EF53B" w14:textId="77777777" w:rsidR="00CB56E8" w:rsidRPr="005B06DC" w:rsidRDefault="00AA7917" w:rsidP="00CB56E8">
      <w:pPr>
        <w:pStyle w:val="ListParagraph"/>
        <w:numPr>
          <w:ilvl w:val="0"/>
          <w:numId w:val="10"/>
        </w:numPr>
        <w:rPr>
          <w:rFonts w:ascii="Times" w:hAnsi="Times"/>
        </w:rPr>
      </w:pPr>
      <w:r w:rsidRPr="005B06DC">
        <w:rPr>
          <w:rFonts w:ascii="Times" w:hAnsi="Times"/>
        </w:rPr>
        <w:t xml:space="preserve">PAMPs from gram-positive and gram-negative bacteria stimulate TNF, IL-6, and IL-10 production from canine whole blood. </w:t>
      </w:r>
    </w:p>
    <w:p w14:paraId="4FDE969B" w14:textId="1A52AD68" w:rsidR="00AA7917" w:rsidRPr="005B06DC" w:rsidRDefault="00AA7917" w:rsidP="00CB56E8">
      <w:pPr>
        <w:pStyle w:val="ListParagraph"/>
        <w:numPr>
          <w:ilvl w:val="0"/>
          <w:numId w:val="10"/>
        </w:numPr>
        <w:rPr>
          <w:rFonts w:ascii="Times" w:hAnsi="Times"/>
        </w:rPr>
      </w:pPr>
      <w:r w:rsidRPr="005B06DC">
        <w:rPr>
          <w:rFonts w:ascii="Times" w:hAnsi="Times"/>
        </w:rPr>
        <w:t>The inflammatory mediator response to PAMPs from gram-negative bacteria alters with age and may be one factor contributing to mortality in geriatric dogs with sepsis</w:t>
      </w:r>
    </w:p>
    <w:p w14:paraId="2B6BBAD2" w14:textId="77777777" w:rsidR="006C65E2" w:rsidRPr="005B06DC" w:rsidRDefault="006C65E2" w:rsidP="00D20074">
      <w:pPr>
        <w:rPr>
          <w:rFonts w:ascii="Times" w:hAnsi="Times"/>
        </w:rPr>
      </w:pPr>
    </w:p>
    <w:p w14:paraId="5EEAE553" w14:textId="04B3A60A" w:rsidR="006C65E2" w:rsidRPr="005B06DC" w:rsidRDefault="006C65E2" w:rsidP="00D20074">
      <w:pPr>
        <w:rPr>
          <w:rFonts w:ascii="Times" w:hAnsi="Times"/>
          <w:b/>
        </w:rPr>
      </w:pPr>
      <w:r w:rsidRPr="005B06DC">
        <w:rPr>
          <w:rFonts w:ascii="Times" w:hAnsi="Times"/>
          <w:b/>
        </w:rPr>
        <w:t>Questions:</w:t>
      </w:r>
    </w:p>
    <w:p w14:paraId="746C9597" w14:textId="77777777" w:rsidR="006C65E2" w:rsidRPr="005B06DC" w:rsidRDefault="006C65E2" w:rsidP="00D20074">
      <w:pPr>
        <w:rPr>
          <w:rFonts w:ascii="Times" w:hAnsi="Times"/>
        </w:rPr>
      </w:pPr>
    </w:p>
    <w:p w14:paraId="6EB950F0" w14:textId="06764AC4" w:rsidR="00CB56E8" w:rsidRPr="005B06DC" w:rsidRDefault="00CB56E8" w:rsidP="006C65E2">
      <w:pPr>
        <w:pStyle w:val="NormalWeb"/>
        <w:numPr>
          <w:ilvl w:val="0"/>
          <w:numId w:val="4"/>
        </w:numPr>
        <w:rPr>
          <w:sz w:val="24"/>
          <w:szCs w:val="24"/>
        </w:rPr>
      </w:pPr>
      <w:r w:rsidRPr="005B06DC">
        <w:rPr>
          <w:sz w:val="24"/>
          <w:szCs w:val="24"/>
        </w:rPr>
        <w:t xml:space="preserve">LPS, </w:t>
      </w:r>
      <w:proofErr w:type="spellStart"/>
      <w:r w:rsidRPr="005B06DC">
        <w:rPr>
          <w:sz w:val="24"/>
          <w:szCs w:val="24"/>
        </w:rPr>
        <w:t>lipoteichoic</w:t>
      </w:r>
      <w:proofErr w:type="spellEnd"/>
      <w:r w:rsidRPr="005B06DC">
        <w:rPr>
          <w:sz w:val="24"/>
          <w:szCs w:val="24"/>
        </w:rPr>
        <w:t xml:space="preserve"> acid, and peptidoglycan stimulated significant TNF, IL- 6, and IL-10 production from canine whole blood compared with phosphate-buffered saline. T or F?</w:t>
      </w:r>
    </w:p>
    <w:p w14:paraId="307B54F0" w14:textId="031EF0F0" w:rsidR="00CB56E8" w:rsidRPr="005B06DC" w:rsidRDefault="00CB56E8" w:rsidP="00CB56E8">
      <w:pPr>
        <w:pStyle w:val="NormalWeb"/>
        <w:ind w:left="720"/>
        <w:rPr>
          <w:sz w:val="24"/>
          <w:szCs w:val="24"/>
        </w:rPr>
      </w:pPr>
      <w:r w:rsidRPr="005B06DC">
        <w:rPr>
          <w:b/>
          <w:sz w:val="24"/>
          <w:szCs w:val="24"/>
        </w:rPr>
        <w:t>Answer:</w:t>
      </w:r>
      <w:r w:rsidRPr="005B06DC">
        <w:rPr>
          <w:sz w:val="24"/>
          <w:szCs w:val="24"/>
        </w:rPr>
        <w:t xml:space="preserve"> True</w:t>
      </w:r>
    </w:p>
    <w:p w14:paraId="36922A6A" w14:textId="7D9A7A1E" w:rsidR="006C65E2" w:rsidRPr="005B06DC" w:rsidRDefault="006C65E2" w:rsidP="006C65E2">
      <w:pPr>
        <w:pStyle w:val="NormalWeb"/>
        <w:numPr>
          <w:ilvl w:val="0"/>
          <w:numId w:val="4"/>
        </w:numPr>
        <w:rPr>
          <w:sz w:val="24"/>
          <w:szCs w:val="24"/>
        </w:rPr>
      </w:pPr>
      <w:r w:rsidRPr="005B06DC">
        <w:rPr>
          <w:sz w:val="24"/>
          <w:szCs w:val="24"/>
        </w:rPr>
        <w:t xml:space="preserve">Whole blood from middle-aged dogs produced significantly more __________________than geriatric dogs and young dogs when stimulated with ____________________. </w:t>
      </w:r>
    </w:p>
    <w:p w14:paraId="1E3DD2F6" w14:textId="44D2F67E" w:rsidR="006C65E2" w:rsidRPr="005B06DC" w:rsidRDefault="006C65E2" w:rsidP="006C65E2">
      <w:pPr>
        <w:pStyle w:val="NormalWeb"/>
        <w:ind w:left="720"/>
        <w:rPr>
          <w:sz w:val="24"/>
          <w:szCs w:val="24"/>
        </w:rPr>
      </w:pPr>
      <w:r w:rsidRPr="005B06DC">
        <w:rPr>
          <w:b/>
          <w:sz w:val="24"/>
          <w:szCs w:val="24"/>
        </w:rPr>
        <w:t>Answer</w:t>
      </w:r>
      <w:r w:rsidRPr="005B06DC">
        <w:rPr>
          <w:sz w:val="24"/>
          <w:szCs w:val="24"/>
        </w:rPr>
        <w:t>: TNF, LPS</w:t>
      </w:r>
    </w:p>
    <w:p w14:paraId="766441C6" w14:textId="77311B04" w:rsidR="000B5DEC" w:rsidRPr="005B06DC" w:rsidRDefault="007115D4" w:rsidP="007115D4">
      <w:pPr>
        <w:pStyle w:val="ListParagraph"/>
        <w:numPr>
          <w:ilvl w:val="0"/>
          <w:numId w:val="4"/>
        </w:numPr>
        <w:rPr>
          <w:rFonts w:ascii="Times" w:hAnsi="Times"/>
        </w:rPr>
      </w:pPr>
      <w:r w:rsidRPr="005B06DC">
        <w:rPr>
          <w:rFonts w:ascii="Times" w:hAnsi="Times"/>
        </w:rPr>
        <w:t>Whole blood from geriatric dogs had a ___________________ IL</w:t>
      </w:r>
      <w:r w:rsidR="000B5DEC" w:rsidRPr="005B06DC">
        <w:rPr>
          <w:rFonts w:ascii="Times" w:hAnsi="Times"/>
        </w:rPr>
        <w:t xml:space="preserve">-10 response to LPS stimulation. </w:t>
      </w:r>
    </w:p>
    <w:p w14:paraId="58EF6CB8" w14:textId="77777777" w:rsidR="007115D4" w:rsidRPr="005B06DC" w:rsidRDefault="007115D4" w:rsidP="007115D4">
      <w:pPr>
        <w:pStyle w:val="ListParagraph"/>
        <w:rPr>
          <w:rFonts w:ascii="Times" w:hAnsi="Times"/>
        </w:rPr>
      </w:pPr>
    </w:p>
    <w:p w14:paraId="742AAAB4" w14:textId="17A38F6D" w:rsidR="007115D4" w:rsidRPr="005B06DC" w:rsidRDefault="007115D4" w:rsidP="007115D4">
      <w:pPr>
        <w:pStyle w:val="ListParagraph"/>
        <w:rPr>
          <w:rFonts w:ascii="Times" w:hAnsi="Times"/>
        </w:rPr>
      </w:pPr>
      <w:r w:rsidRPr="005B06DC">
        <w:rPr>
          <w:rFonts w:ascii="Times" w:hAnsi="Times"/>
          <w:b/>
        </w:rPr>
        <w:t>Answer:</w:t>
      </w:r>
      <w:r w:rsidRPr="005B06DC">
        <w:rPr>
          <w:rFonts w:ascii="Times" w:hAnsi="Times"/>
        </w:rPr>
        <w:t xml:space="preserve"> blunted</w:t>
      </w:r>
    </w:p>
    <w:p w14:paraId="4FFBF0D9" w14:textId="77777777" w:rsidR="000B5DEC" w:rsidRPr="005B06DC" w:rsidRDefault="000B5DEC" w:rsidP="007115D4">
      <w:pPr>
        <w:pStyle w:val="ListParagraph"/>
        <w:rPr>
          <w:rFonts w:ascii="Times" w:hAnsi="Times"/>
          <w:b/>
        </w:rPr>
      </w:pPr>
    </w:p>
    <w:p w14:paraId="234509F1" w14:textId="5D1586B7" w:rsidR="006C65E2" w:rsidRPr="005B06DC" w:rsidRDefault="006C65E2" w:rsidP="000B5DEC">
      <w:pPr>
        <w:pStyle w:val="NormalWeb"/>
        <w:rPr>
          <w:sz w:val="24"/>
          <w:szCs w:val="24"/>
        </w:rPr>
      </w:pPr>
    </w:p>
    <w:p w14:paraId="6CEDB4D9" w14:textId="77777777" w:rsidR="006C65E2" w:rsidRPr="005B06DC" w:rsidRDefault="006C65E2" w:rsidP="006C65E2">
      <w:pPr>
        <w:pStyle w:val="NormalWeb"/>
        <w:rPr>
          <w:sz w:val="24"/>
          <w:szCs w:val="24"/>
        </w:rPr>
      </w:pPr>
    </w:p>
    <w:p w14:paraId="6E0C477B" w14:textId="77777777" w:rsidR="00D4543F" w:rsidRPr="005B06DC" w:rsidRDefault="00D4543F" w:rsidP="00D4543F">
      <w:pPr>
        <w:pStyle w:val="NormalWeb"/>
        <w:rPr>
          <w:b/>
          <w:sz w:val="24"/>
          <w:szCs w:val="24"/>
          <w:u w:val="single"/>
        </w:rPr>
      </w:pPr>
    </w:p>
    <w:p w14:paraId="681F22A8" w14:textId="77777777" w:rsidR="00D4543F" w:rsidRPr="005B06DC" w:rsidRDefault="00D4543F" w:rsidP="00D4543F">
      <w:pPr>
        <w:pStyle w:val="NormalWeb"/>
        <w:rPr>
          <w:b/>
          <w:sz w:val="24"/>
          <w:szCs w:val="24"/>
          <w:u w:val="single"/>
        </w:rPr>
      </w:pPr>
    </w:p>
    <w:p w14:paraId="0D81734E" w14:textId="77777777" w:rsidR="00D4543F" w:rsidRPr="005B06DC" w:rsidRDefault="00D4543F" w:rsidP="00D4543F">
      <w:pPr>
        <w:pStyle w:val="NormalWeb"/>
        <w:rPr>
          <w:b/>
          <w:sz w:val="24"/>
          <w:szCs w:val="24"/>
          <w:u w:val="single"/>
        </w:rPr>
      </w:pPr>
    </w:p>
    <w:p w14:paraId="3A313CDF" w14:textId="77777777" w:rsidR="00D4543F" w:rsidRPr="005B06DC" w:rsidRDefault="00D4543F" w:rsidP="00D4543F">
      <w:pPr>
        <w:pStyle w:val="NormalWeb"/>
        <w:rPr>
          <w:b/>
          <w:sz w:val="24"/>
          <w:szCs w:val="24"/>
          <w:u w:val="single"/>
        </w:rPr>
      </w:pPr>
    </w:p>
    <w:p w14:paraId="0DF90012" w14:textId="77777777" w:rsidR="00D4543F" w:rsidRPr="005B06DC" w:rsidRDefault="00D4543F" w:rsidP="00D4543F">
      <w:pPr>
        <w:pStyle w:val="NormalWeb"/>
        <w:rPr>
          <w:b/>
          <w:sz w:val="24"/>
          <w:szCs w:val="24"/>
          <w:u w:val="single"/>
        </w:rPr>
      </w:pPr>
    </w:p>
    <w:p w14:paraId="248469D7" w14:textId="77777777" w:rsidR="00D4543F" w:rsidRPr="005B06DC" w:rsidRDefault="00D4543F" w:rsidP="00D4543F">
      <w:pPr>
        <w:pStyle w:val="NormalWeb"/>
        <w:rPr>
          <w:b/>
          <w:sz w:val="24"/>
          <w:szCs w:val="24"/>
          <w:u w:val="single"/>
        </w:rPr>
      </w:pPr>
    </w:p>
    <w:p w14:paraId="06DD1288" w14:textId="77777777" w:rsidR="00D4543F" w:rsidRPr="005B06DC" w:rsidRDefault="00D4543F" w:rsidP="00D4543F">
      <w:pPr>
        <w:pStyle w:val="NormalWeb"/>
        <w:rPr>
          <w:b/>
          <w:sz w:val="24"/>
          <w:szCs w:val="24"/>
          <w:u w:val="single"/>
        </w:rPr>
      </w:pPr>
    </w:p>
    <w:p w14:paraId="6A1CB270" w14:textId="77777777" w:rsidR="00D4543F" w:rsidRPr="005B06DC" w:rsidRDefault="00D4543F" w:rsidP="00D4543F">
      <w:pPr>
        <w:pStyle w:val="NormalWeb"/>
        <w:rPr>
          <w:b/>
          <w:sz w:val="24"/>
          <w:szCs w:val="24"/>
          <w:u w:val="single"/>
        </w:rPr>
      </w:pPr>
    </w:p>
    <w:p w14:paraId="31323447" w14:textId="77777777" w:rsidR="00D4543F" w:rsidRPr="005B06DC" w:rsidRDefault="00D4543F" w:rsidP="00D4543F">
      <w:pPr>
        <w:pStyle w:val="NormalWeb"/>
        <w:rPr>
          <w:b/>
          <w:sz w:val="24"/>
          <w:szCs w:val="24"/>
          <w:u w:val="single"/>
        </w:rPr>
      </w:pPr>
      <w:r w:rsidRPr="005B06DC">
        <w:rPr>
          <w:b/>
          <w:sz w:val="24"/>
          <w:szCs w:val="24"/>
          <w:u w:val="single"/>
        </w:rPr>
        <w:t xml:space="preserve">Increased concentrations of C-reactive protein but not high-mobility group box 1 in dogs with naturally occurring sepsis </w:t>
      </w:r>
    </w:p>
    <w:p w14:paraId="7610B9B3" w14:textId="77777777" w:rsidR="00DA4E66" w:rsidRPr="005B06DC" w:rsidRDefault="00DA4E66" w:rsidP="00DA4E66">
      <w:pPr>
        <w:pStyle w:val="NormalWeb"/>
        <w:rPr>
          <w:sz w:val="24"/>
          <w:szCs w:val="24"/>
        </w:rPr>
      </w:pPr>
      <w:r w:rsidRPr="005B06DC">
        <w:rPr>
          <w:sz w:val="24"/>
          <w:szCs w:val="24"/>
        </w:rPr>
        <w:t xml:space="preserve">Veterinary Immunology and Immunopathology 156 (2013) 64–72 </w:t>
      </w:r>
    </w:p>
    <w:p w14:paraId="7AF57B90" w14:textId="71CCB140" w:rsidR="006C65E2" w:rsidRPr="005B06DC" w:rsidRDefault="00DA4E66" w:rsidP="00D4543F">
      <w:pPr>
        <w:rPr>
          <w:rFonts w:ascii="Times" w:hAnsi="Times"/>
          <w:b/>
        </w:rPr>
      </w:pPr>
      <w:r w:rsidRPr="005B06DC">
        <w:rPr>
          <w:rFonts w:ascii="Times" w:hAnsi="Times"/>
          <w:b/>
        </w:rPr>
        <w:t>Abstract:</w:t>
      </w:r>
    </w:p>
    <w:p w14:paraId="25D3D599" w14:textId="55BEF32F" w:rsidR="00BD36FD" w:rsidRPr="005B06DC" w:rsidRDefault="00DA4E66" w:rsidP="00F31375">
      <w:pPr>
        <w:pStyle w:val="NormalWeb"/>
        <w:pBdr>
          <w:top w:val="single" w:sz="4" w:space="1" w:color="auto"/>
          <w:left w:val="single" w:sz="4" w:space="4" w:color="auto"/>
          <w:bottom w:val="single" w:sz="4" w:space="1" w:color="auto"/>
          <w:right w:val="single" w:sz="4" w:space="4" w:color="auto"/>
        </w:pBdr>
        <w:rPr>
          <w:sz w:val="24"/>
          <w:szCs w:val="24"/>
        </w:rPr>
      </w:pPr>
      <w:r w:rsidRPr="005B06DC">
        <w:rPr>
          <w:sz w:val="24"/>
          <w:szCs w:val="24"/>
        </w:rPr>
        <w:t xml:space="preserve">Sepsis is difficult to diagnose and remains a common mortality cause worldwide in both humans and animals. The uterine infection </w:t>
      </w:r>
      <w:proofErr w:type="spellStart"/>
      <w:r w:rsidRPr="005B06DC">
        <w:rPr>
          <w:sz w:val="24"/>
          <w:szCs w:val="24"/>
        </w:rPr>
        <w:t>pyometra</w:t>
      </w:r>
      <w:proofErr w:type="spellEnd"/>
      <w:r w:rsidRPr="005B06DC">
        <w:rPr>
          <w:sz w:val="24"/>
          <w:szCs w:val="24"/>
        </w:rPr>
        <w:t xml:space="preserve"> causes sepsis in more than half of affected dogs and therefore allows the natural physiological development of sepsis to be studied. To find a sepsis-specific biochemical marker that could be combined with conventional clinical criteria for a more robust and quick diagnosis of sepsis, we measured systemic concentrations of high-mobility group box 1 (HMGB1) in 23 healthy control dogs and in 27 dogs with </w:t>
      </w:r>
      <w:proofErr w:type="spellStart"/>
      <w:r w:rsidRPr="005B06DC">
        <w:rPr>
          <w:sz w:val="24"/>
          <w:szCs w:val="24"/>
        </w:rPr>
        <w:t>pyometra</w:t>
      </w:r>
      <w:proofErr w:type="spellEnd"/>
      <w:r w:rsidRPr="005B06DC">
        <w:rPr>
          <w:sz w:val="24"/>
          <w:szCs w:val="24"/>
        </w:rPr>
        <w:t xml:space="preserve">, 74% of which had sepsis. We also measured concentrations of the major acute phase protein C-reactive protein (CRP) and an indicator for </w:t>
      </w:r>
      <w:proofErr w:type="spellStart"/>
      <w:r w:rsidRPr="005B06DC">
        <w:rPr>
          <w:sz w:val="24"/>
          <w:szCs w:val="24"/>
        </w:rPr>
        <w:t>e</w:t>
      </w:r>
      <w:r w:rsidR="00D81C65" w:rsidRPr="005B06DC">
        <w:rPr>
          <w:sz w:val="24"/>
          <w:szCs w:val="24"/>
        </w:rPr>
        <w:t>ndotoxaemia</w:t>
      </w:r>
      <w:proofErr w:type="spellEnd"/>
      <w:r w:rsidR="00D81C65" w:rsidRPr="005B06DC">
        <w:rPr>
          <w:sz w:val="24"/>
          <w:szCs w:val="24"/>
        </w:rPr>
        <w:t>, prostaglandin F2al</w:t>
      </w:r>
      <w:r w:rsidRPr="005B06DC">
        <w:rPr>
          <w:sz w:val="24"/>
          <w:szCs w:val="24"/>
        </w:rPr>
        <w:t>pha</w:t>
      </w:r>
      <w:r w:rsidR="00BD36FD" w:rsidRPr="005B06DC">
        <w:rPr>
          <w:sz w:val="24"/>
          <w:szCs w:val="24"/>
        </w:rPr>
        <w:t xml:space="preserve"> metabolite (PGM) to assess the relative contribution of HMGB1 to the detection of systemic inflammation and </w:t>
      </w:r>
      <w:proofErr w:type="spellStart"/>
      <w:r w:rsidR="00BD36FD" w:rsidRPr="005B06DC">
        <w:rPr>
          <w:sz w:val="24"/>
          <w:szCs w:val="24"/>
        </w:rPr>
        <w:t>endotoxaem</w:t>
      </w:r>
      <w:r w:rsidR="005411C8" w:rsidRPr="005B06DC">
        <w:rPr>
          <w:sz w:val="24"/>
          <w:szCs w:val="24"/>
        </w:rPr>
        <w:t>ia</w:t>
      </w:r>
      <w:proofErr w:type="spellEnd"/>
      <w:r w:rsidR="005411C8" w:rsidRPr="005B06DC">
        <w:rPr>
          <w:sz w:val="24"/>
          <w:szCs w:val="24"/>
        </w:rPr>
        <w:t>. We found that HMGB1 concen</w:t>
      </w:r>
      <w:r w:rsidR="00BD36FD" w:rsidRPr="005B06DC">
        <w:rPr>
          <w:sz w:val="24"/>
          <w:szCs w:val="24"/>
        </w:rPr>
        <w:t xml:space="preserve">trations, in line with concentrations of CRP and PGM, were significantly increased in dogs with </w:t>
      </w:r>
      <w:proofErr w:type="spellStart"/>
      <w:r w:rsidR="00BD36FD" w:rsidRPr="005B06DC">
        <w:rPr>
          <w:sz w:val="24"/>
          <w:szCs w:val="24"/>
        </w:rPr>
        <w:t>pyometra</w:t>
      </w:r>
      <w:proofErr w:type="spellEnd"/>
      <w:r w:rsidR="00BD36FD" w:rsidRPr="005B06DC">
        <w:rPr>
          <w:sz w:val="24"/>
          <w:szCs w:val="24"/>
        </w:rPr>
        <w:t xml:space="preserve">, and </w:t>
      </w:r>
      <w:proofErr w:type="gramStart"/>
      <w:r w:rsidR="00BD36FD" w:rsidRPr="005B06DC">
        <w:rPr>
          <w:sz w:val="24"/>
          <w:szCs w:val="24"/>
        </w:rPr>
        <w:t>that concentrations</w:t>
      </w:r>
      <w:proofErr w:type="gramEnd"/>
      <w:r w:rsidR="00BD36FD" w:rsidRPr="005B06DC">
        <w:rPr>
          <w:sz w:val="24"/>
          <w:szCs w:val="24"/>
        </w:rPr>
        <w:t xml:space="preserve"> of CRP, but not HMGB1, were significantly higher in dogs with sepsis compared to dogs without sepsis. Although serum HMG</w:t>
      </w:r>
      <w:r w:rsidR="00F51FE6" w:rsidRPr="005B06DC">
        <w:rPr>
          <w:sz w:val="24"/>
          <w:szCs w:val="24"/>
        </w:rPr>
        <w:t>B1 did not dif</w:t>
      </w:r>
      <w:r w:rsidR="00BD36FD" w:rsidRPr="005B06DC">
        <w:rPr>
          <w:sz w:val="24"/>
          <w:szCs w:val="24"/>
        </w:rPr>
        <w:t xml:space="preserve">fer between dogs with or without sepsis and was not correlated with either CRP or PGM concentrations, HMGB1 was correlated with the total white blood cell counts, suggesting an independent regulation and involvement in inflammation. </w:t>
      </w:r>
    </w:p>
    <w:p w14:paraId="041C4BC7" w14:textId="77777777" w:rsidR="007D5639" w:rsidRPr="005B06DC" w:rsidRDefault="007D5639" w:rsidP="00383D0E">
      <w:pPr>
        <w:pStyle w:val="NormalWeb"/>
        <w:pBdr>
          <w:bottom w:val="single" w:sz="4" w:space="1" w:color="auto"/>
        </w:pBdr>
        <w:rPr>
          <w:sz w:val="24"/>
          <w:szCs w:val="24"/>
        </w:rPr>
      </w:pPr>
    </w:p>
    <w:p w14:paraId="3DF99C8E" w14:textId="56EFA532" w:rsidR="007D5639" w:rsidRPr="005B06DC" w:rsidRDefault="007D5639" w:rsidP="007D5639">
      <w:pPr>
        <w:pStyle w:val="NormalWeb"/>
        <w:rPr>
          <w:sz w:val="24"/>
          <w:szCs w:val="24"/>
        </w:rPr>
      </w:pPr>
      <w:r w:rsidRPr="005B06DC">
        <w:rPr>
          <w:sz w:val="24"/>
          <w:szCs w:val="24"/>
        </w:rPr>
        <w:t xml:space="preserve">The aims of this study were to (1) measure serum concentrations of HMGB1 in healthy intact female dogs, (2) determine whether HMGB1 concentrations were </w:t>
      </w:r>
      <w:proofErr w:type="spellStart"/>
      <w:r w:rsidRPr="005B06DC">
        <w:rPr>
          <w:sz w:val="24"/>
          <w:szCs w:val="24"/>
        </w:rPr>
        <w:t>associ</w:t>
      </w:r>
      <w:proofErr w:type="spellEnd"/>
      <w:r w:rsidRPr="005B06DC">
        <w:rPr>
          <w:sz w:val="24"/>
          <w:szCs w:val="24"/>
        </w:rPr>
        <w:t xml:space="preserve">- </w:t>
      </w:r>
      <w:proofErr w:type="spellStart"/>
      <w:r w:rsidRPr="005B06DC">
        <w:rPr>
          <w:sz w:val="24"/>
          <w:szCs w:val="24"/>
        </w:rPr>
        <w:t>ated</w:t>
      </w:r>
      <w:proofErr w:type="spellEnd"/>
      <w:r w:rsidRPr="005B06DC">
        <w:rPr>
          <w:sz w:val="24"/>
          <w:szCs w:val="24"/>
        </w:rPr>
        <w:t xml:space="preserve"> with severity of the disease, i.e. with the presence of SIRS in </w:t>
      </w:r>
      <w:proofErr w:type="spellStart"/>
      <w:r w:rsidRPr="005B06DC">
        <w:rPr>
          <w:sz w:val="24"/>
          <w:szCs w:val="24"/>
        </w:rPr>
        <w:t>pyometra</w:t>
      </w:r>
      <w:proofErr w:type="spellEnd"/>
      <w:r w:rsidRPr="005B06DC">
        <w:rPr>
          <w:sz w:val="24"/>
          <w:szCs w:val="24"/>
        </w:rPr>
        <w:t xml:space="preserve"> (sepsis), (3) determine whether HMGB1 concentrations in dogs with </w:t>
      </w:r>
      <w:proofErr w:type="spellStart"/>
      <w:r w:rsidRPr="005B06DC">
        <w:rPr>
          <w:sz w:val="24"/>
          <w:szCs w:val="24"/>
        </w:rPr>
        <w:t>pyometra</w:t>
      </w:r>
      <w:proofErr w:type="spellEnd"/>
      <w:r w:rsidRPr="005B06DC">
        <w:rPr>
          <w:sz w:val="24"/>
          <w:szCs w:val="24"/>
        </w:rPr>
        <w:t xml:space="preserve"> were associated with a well-known inflammatory marker CRP, and (4) assess whether HMGB1 concentrations were associated with concentrations of the endotoxin indicator PGM. </w:t>
      </w:r>
    </w:p>
    <w:p w14:paraId="79F02E60" w14:textId="4F03F4FF" w:rsidR="00F05298" w:rsidRPr="005B06DC" w:rsidRDefault="00F05298" w:rsidP="00F05298">
      <w:pPr>
        <w:pStyle w:val="NormalWeb"/>
        <w:rPr>
          <w:sz w:val="24"/>
          <w:szCs w:val="24"/>
        </w:rPr>
      </w:pPr>
      <w:r w:rsidRPr="005B06DC">
        <w:rPr>
          <w:sz w:val="24"/>
          <w:szCs w:val="24"/>
        </w:rPr>
        <w:t xml:space="preserve">Note: SIRS-status determination was performed in all dogs and defined as positive if two or more of the following criteria were met: abnormal body temperature (&lt;38.1C or &gt;39.2C), elevated respiratory rate (&gt;20 counts/min), elevated heart rate (&gt;120 beats/min), and abnormal number of WBC </w:t>
      </w:r>
      <w:r w:rsidR="001E3540" w:rsidRPr="005B06DC">
        <w:rPr>
          <w:sz w:val="24"/>
          <w:szCs w:val="24"/>
        </w:rPr>
        <w:t>(&lt; 6 of &gt;16 x 10</w:t>
      </w:r>
      <w:r w:rsidR="001E3540" w:rsidRPr="005B06DC">
        <w:rPr>
          <w:sz w:val="24"/>
          <w:szCs w:val="24"/>
          <w:vertAlign w:val="superscript"/>
        </w:rPr>
        <w:t>9</w:t>
      </w:r>
      <w:r w:rsidR="001E3540" w:rsidRPr="005B06DC">
        <w:rPr>
          <w:sz w:val="24"/>
          <w:szCs w:val="24"/>
        </w:rPr>
        <w:t>L)</w:t>
      </w:r>
      <w:r w:rsidRPr="005B06DC">
        <w:rPr>
          <w:sz w:val="24"/>
          <w:szCs w:val="24"/>
        </w:rPr>
        <w:t xml:space="preserve"> or &gt; 3% bands.</w:t>
      </w:r>
    </w:p>
    <w:p w14:paraId="702608BB" w14:textId="77777777" w:rsidR="00C765AC" w:rsidRPr="005B06DC" w:rsidRDefault="00D47E70" w:rsidP="00C765AC">
      <w:pPr>
        <w:pStyle w:val="NormalWeb"/>
        <w:rPr>
          <w:sz w:val="24"/>
          <w:szCs w:val="24"/>
        </w:rPr>
      </w:pPr>
      <w:r w:rsidRPr="005B06DC">
        <w:rPr>
          <w:sz w:val="24"/>
          <w:szCs w:val="24"/>
        </w:rPr>
        <w:t xml:space="preserve">The presence of bacteria in the uterus of dogs with </w:t>
      </w:r>
      <w:proofErr w:type="spellStart"/>
      <w:r w:rsidRPr="005B06DC">
        <w:rPr>
          <w:sz w:val="24"/>
          <w:szCs w:val="24"/>
        </w:rPr>
        <w:t>pyometra</w:t>
      </w:r>
      <w:proofErr w:type="spellEnd"/>
      <w:r w:rsidRPr="005B06DC">
        <w:rPr>
          <w:sz w:val="24"/>
          <w:szCs w:val="24"/>
        </w:rPr>
        <w:t xml:space="preserve"> was verified by positive bacterial cultures from samples obtained from the uterine content using sterile cotton swabs </w:t>
      </w:r>
      <w:r w:rsidR="00C765AC" w:rsidRPr="005B06DC">
        <w:rPr>
          <w:sz w:val="24"/>
          <w:szCs w:val="24"/>
        </w:rPr>
        <w:t xml:space="preserve">inserted into the uterine lumen directly after surgery. </w:t>
      </w:r>
    </w:p>
    <w:p w14:paraId="4DCE5B3A" w14:textId="77777777" w:rsidR="00D47E70" w:rsidRPr="005B06DC" w:rsidRDefault="00D47E70" w:rsidP="00D47E70">
      <w:pPr>
        <w:pStyle w:val="NormalWeb"/>
        <w:rPr>
          <w:sz w:val="24"/>
          <w:szCs w:val="24"/>
        </w:rPr>
      </w:pPr>
    </w:p>
    <w:p w14:paraId="3796BFAE" w14:textId="2BCD30C7" w:rsidR="00F05298" w:rsidRPr="005B06DC" w:rsidRDefault="00B93359" w:rsidP="00F05298">
      <w:pPr>
        <w:pStyle w:val="NormalWeb"/>
        <w:rPr>
          <w:sz w:val="24"/>
          <w:szCs w:val="24"/>
        </w:rPr>
      </w:pPr>
      <w:r w:rsidRPr="005B06DC">
        <w:rPr>
          <w:sz w:val="24"/>
          <w:szCs w:val="24"/>
        </w:rPr>
        <w:t xml:space="preserve">The diagnosis of </w:t>
      </w:r>
      <w:proofErr w:type="spellStart"/>
      <w:r w:rsidRPr="005B06DC">
        <w:rPr>
          <w:sz w:val="24"/>
          <w:szCs w:val="24"/>
        </w:rPr>
        <w:t>pyometra</w:t>
      </w:r>
      <w:proofErr w:type="spellEnd"/>
      <w:r w:rsidRPr="005B06DC">
        <w:rPr>
          <w:sz w:val="24"/>
          <w:szCs w:val="24"/>
        </w:rPr>
        <w:t xml:space="preserve"> was verified postoperatively by </w:t>
      </w:r>
      <w:proofErr w:type="spellStart"/>
      <w:r w:rsidRPr="005B06DC">
        <w:rPr>
          <w:sz w:val="24"/>
          <w:szCs w:val="24"/>
        </w:rPr>
        <w:t>histopathological</w:t>
      </w:r>
      <w:proofErr w:type="spellEnd"/>
      <w:r w:rsidRPr="005B06DC">
        <w:rPr>
          <w:sz w:val="24"/>
          <w:szCs w:val="24"/>
        </w:rPr>
        <w:t xml:space="preserve"> examination of the uterus and ovaries and/or positive bacteriological culture from the uterine content. </w:t>
      </w:r>
    </w:p>
    <w:p w14:paraId="63305AB3" w14:textId="1A8482E7" w:rsidR="00302E0E" w:rsidRPr="005B06DC" w:rsidRDefault="00302E0E" w:rsidP="00302E0E">
      <w:pPr>
        <w:pStyle w:val="NormalWeb"/>
        <w:rPr>
          <w:sz w:val="24"/>
          <w:szCs w:val="24"/>
        </w:rPr>
      </w:pPr>
      <w:r w:rsidRPr="005B06DC">
        <w:rPr>
          <w:sz w:val="24"/>
          <w:szCs w:val="24"/>
        </w:rPr>
        <w:t xml:space="preserve">Dogs with </w:t>
      </w:r>
      <w:proofErr w:type="spellStart"/>
      <w:r w:rsidRPr="005B06DC">
        <w:rPr>
          <w:sz w:val="24"/>
          <w:szCs w:val="24"/>
        </w:rPr>
        <w:t>pyometra</w:t>
      </w:r>
      <w:proofErr w:type="spellEnd"/>
      <w:r w:rsidRPr="005B06DC">
        <w:rPr>
          <w:sz w:val="24"/>
          <w:szCs w:val="24"/>
        </w:rPr>
        <w:t xml:space="preserve"> had significantly higher concentrations of HMGB1 compared to healthy control dogs </w:t>
      </w:r>
    </w:p>
    <w:p w14:paraId="14B804C8" w14:textId="6BE27A81" w:rsidR="00302E0E" w:rsidRPr="005B06DC" w:rsidRDefault="00302E0E" w:rsidP="00302E0E">
      <w:pPr>
        <w:pStyle w:val="NormalWeb"/>
        <w:rPr>
          <w:sz w:val="24"/>
          <w:szCs w:val="24"/>
        </w:rPr>
      </w:pPr>
      <w:r w:rsidRPr="005B06DC">
        <w:rPr>
          <w:sz w:val="24"/>
          <w:szCs w:val="24"/>
        </w:rPr>
        <w:t xml:space="preserve">A cut-off value of 4.5 </w:t>
      </w:r>
      <w:proofErr w:type="spellStart"/>
      <w:r w:rsidRPr="005B06DC">
        <w:rPr>
          <w:sz w:val="24"/>
          <w:szCs w:val="24"/>
        </w:rPr>
        <w:t>ng</w:t>
      </w:r>
      <w:proofErr w:type="spellEnd"/>
      <w:r w:rsidRPr="005B06DC">
        <w:rPr>
          <w:sz w:val="24"/>
          <w:szCs w:val="24"/>
        </w:rPr>
        <w:t xml:space="preserve">/mL for HMGB1 had sensitivity and specificity above 60% for differentiating between dogs with </w:t>
      </w:r>
      <w:proofErr w:type="spellStart"/>
      <w:r w:rsidRPr="005B06DC">
        <w:rPr>
          <w:sz w:val="24"/>
          <w:szCs w:val="24"/>
        </w:rPr>
        <w:t>pyometra</w:t>
      </w:r>
      <w:proofErr w:type="spellEnd"/>
      <w:r w:rsidRPr="005B06DC">
        <w:rPr>
          <w:sz w:val="24"/>
          <w:szCs w:val="24"/>
        </w:rPr>
        <w:t xml:space="preserve"> and healthy control dogs.</w:t>
      </w:r>
    </w:p>
    <w:p w14:paraId="253666DF" w14:textId="77777777" w:rsidR="00302E0E" w:rsidRPr="005B06DC" w:rsidRDefault="00302E0E" w:rsidP="00302E0E">
      <w:pPr>
        <w:pStyle w:val="NormalWeb"/>
        <w:rPr>
          <w:sz w:val="24"/>
          <w:szCs w:val="24"/>
        </w:rPr>
      </w:pPr>
      <w:r w:rsidRPr="005B06DC">
        <w:rPr>
          <w:sz w:val="24"/>
          <w:szCs w:val="24"/>
        </w:rPr>
        <w:t xml:space="preserve">Concentrations of serum HMGB1 did not differ significantly between dogs with or without SIRS in </w:t>
      </w:r>
      <w:proofErr w:type="spellStart"/>
      <w:r w:rsidRPr="005B06DC">
        <w:rPr>
          <w:sz w:val="24"/>
          <w:szCs w:val="24"/>
        </w:rPr>
        <w:t>pyometra</w:t>
      </w:r>
      <w:proofErr w:type="spellEnd"/>
      <w:r w:rsidRPr="005B06DC">
        <w:rPr>
          <w:sz w:val="24"/>
          <w:szCs w:val="24"/>
        </w:rPr>
        <w:t xml:space="preserve"> </w:t>
      </w:r>
    </w:p>
    <w:p w14:paraId="32766131" w14:textId="5BD23EA0" w:rsidR="00E953AF" w:rsidRPr="005B06DC" w:rsidRDefault="00E953AF" w:rsidP="00E953AF">
      <w:pPr>
        <w:pStyle w:val="NormalWeb"/>
        <w:rPr>
          <w:sz w:val="24"/>
          <w:szCs w:val="24"/>
        </w:rPr>
      </w:pPr>
      <w:r w:rsidRPr="005B06DC">
        <w:rPr>
          <w:sz w:val="24"/>
          <w:szCs w:val="24"/>
        </w:rPr>
        <w:t xml:space="preserve">Serum CRP concentrations were significantly higher in dogs with </w:t>
      </w:r>
      <w:proofErr w:type="spellStart"/>
      <w:r w:rsidRPr="005B06DC">
        <w:rPr>
          <w:sz w:val="24"/>
          <w:szCs w:val="24"/>
        </w:rPr>
        <w:t>pyometra</w:t>
      </w:r>
      <w:proofErr w:type="spellEnd"/>
      <w:r w:rsidRPr="005B06DC">
        <w:rPr>
          <w:sz w:val="24"/>
          <w:szCs w:val="24"/>
        </w:rPr>
        <w:t xml:space="preserve"> compared to healthy control dogs and a cut-off value of 29 </w:t>
      </w:r>
      <w:proofErr w:type="spellStart"/>
      <w:r w:rsidRPr="005B06DC">
        <w:rPr>
          <w:sz w:val="24"/>
          <w:szCs w:val="24"/>
        </w:rPr>
        <w:t>ug</w:t>
      </w:r>
      <w:proofErr w:type="spellEnd"/>
      <w:r w:rsidRPr="005B06DC">
        <w:rPr>
          <w:sz w:val="24"/>
          <w:szCs w:val="24"/>
        </w:rPr>
        <w:t xml:space="preserve">/mL had 85% sensitivity and 100% specificity for differentiating between dogs with </w:t>
      </w:r>
      <w:proofErr w:type="spellStart"/>
      <w:r w:rsidRPr="005B06DC">
        <w:rPr>
          <w:sz w:val="24"/>
          <w:szCs w:val="24"/>
        </w:rPr>
        <w:t>pyometra</w:t>
      </w:r>
      <w:proofErr w:type="spellEnd"/>
      <w:r w:rsidRPr="005B06DC">
        <w:rPr>
          <w:sz w:val="24"/>
          <w:szCs w:val="24"/>
        </w:rPr>
        <w:t xml:space="preserve"> and healthy control dogs </w:t>
      </w:r>
    </w:p>
    <w:p w14:paraId="1CFFE5E3" w14:textId="2A1B74DC" w:rsidR="004F27CA" w:rsidRPr="005B06DC" w:rsidRDefault="00391F1B" w:rsidP="004F27CA">
      <w:pPr>
        <w:pStyle w:val="NormalWeb"/>
        <w:rPr>
          <w:sz w:val="24"/>
          <w:szCs w:val="24"/>
        </w:rPr>
      </w:pPr>
      <w:r w:rsidRPr="005B06DC">
        <w:rPr>
          <w:sz w:val="24"/>
          <w:szCs w:val="24"/>
        </w:rPr>
        <w:t>Serum CRP concentrations</w:t>
      </w:r>
      <w:r w:rsidR="004F27CA" w:rsidRPr="005B06DC">
        <w:rPr>
          <w:sz w:val="24"/>
          <w:szCs w:val="24"/>
        </w:rPr>
        <w:t xml:space="preserve"> were able to differentiate between the SIRS-positive and SIRS-negative dogs with </w:t>
      </w:r>
      <w:proofErr w:type="spellStart"/>
      <w:r w:rsidR="004F27CA" w:rsidRPr="005B06DC">
        <w:rPr>
          <w:sz w:val="24"/>
          <w:szCs w:val="24"/>
        </w:rPr>
        <w:t>pyometra</w:t>
      </w:r>
      <w:proofErr w:type="spellEnd"/>
      <w:r w:rsidR="004F27CA" w:rsidRPr="005B06DC">
        <w:rPr>
          <w:sz w:val="24"/>
          <w:szCs w:val="24"/>
        </w:rPr>
        <w:t xml:space="preserve"> </w:t>
      </w:r>
      <w:r w:rsidR="00A47EA2" w:rsidRPr="005B06DC">
        <w:rPr>
          <w:sz w:val="24"/>
          <w:szCs w:val="24"/>
        </w:rPr>
        <w:t xml:space="preserve">with 89.5% sensitivity and 71.4% specificity for a cut-off value 107 </w:t>
      </w:r>
      <w:proofErr w:type="spellStart"/>
      <w:r w:rsidR="00A47EA2" w:rsidRPr="005B06DC">
        <w:rPr>
          <w:sz w:val="24"/>
          <w:szCs w:val="24"/>
        </w:rPr>
        <w:t>ug</w:t>
      </w:r>
      <w:proofErr w:type="spellEnd"/>
      <w:r w:rsidR="00A47EA2" w:rsidRPr="005B06DC">
        <w:rPr>
          <w:sz w:val="24"/>
          <w:szCs w:val="24"/>
        </w:rPr>
        <w:t xml:space="preserve">/mL </w:t>
      </w:r>
    </w:p>
    <w:p w14:paraId="2871A032" w14:textId="77777777" w:rsidR="00F52899" w:rsidRPr="005B06DC" w:rsidRDefault="00F52899" w:rsidP="00F52899">
      <w:pPr>
        <w:pStyle w:val="NormalWeb"/>
        <w:rPr>
          <w:sz w:val="24"/>
          <w:szCs w:val="24"/>
        </w:rPr>
      </w:pPr>
      <w:r w:rsidRPr="005B06DC">
        <w:rPr>
          <w:sz w:val="24"/>
          <w:szCs w:val="24"/>
        </w:rPr>
        <w:t xml:space="preserve">The concentrations of CRP did not correlate significantly with HMGB1 in canine serum </w:t>
      </w:r>
    </w:p>
    <w:p w14:paraId="2A7FC645" w14:textId="77777777" w:rsidR="00F52899" w:rsidRPr="005B06DC" w:rsidRDefault="00F52899" w:rsidP="00F52899">
      <w:pPr>
        <w:pStyle w:val="NormalWeb"/>
        <w:rPr>
          <w:sz w:val="24"/>
          <w:szCs w:val="24"/>
        </w:rPr>
      </w:pPr>
      <w:r w:rsidRPr="005B06DC">
        <w:rPr>
          <w:sz w:val="24"/>
          <w:szCs w:val="24"/>
        </w:rPr>
        <w:t xml:space="preserve">Plasma concentrations of PGM were significantly higher in dogs with </w:t>
      </w:r>
      <w:proofErr w:type="spellStart"/>
      <w:r w:rsidRPr="005B06DC">
        <w:rPr>
          <w:sz w:val="24"/>
          <w:szCs w:val="24"/>
        </w:rPr>
        <w:t>pyometra</w:t>
      </w:r>
      <w:proofErr w:type="spellEnd"/>
      <w:r w:rsidRPr="005B06DC">
        <w:rPr>
          <w:sz w:val="24"/>
          <w:szCs w:val="24"/>
        </w:rPr>
        <w:t xml:space="preserve"> compared to control dogs </w:t>
      </w:r>
    </w:p>
    <w:p w14:paraId="0E0133EC" w14:textId="6561E31B" w:rsidR="00F52899" w:rsidRPr="005B06DC" w:rsidRDefault="00F52899" w:rsidP="00F52899">
      <w:pPr>
        <w:pStyle w:val="NormalWeb"/>
        <w:rPr>
          <w:sz w:val="24"/>
          <w:szCs w:val="24"/>
        </w:rPr>
      </w:pPr>
      <w:r w:rsidRPr="005B06DC">
        <w:rPr>
          <w:sz w:val="24"/>
          <w:szCs w:val="24"/>
        </w:rPr>
        <w:t xml:space="preserve">PGM concentrations were NOT able to differentiate between the SIRS-positive and SIRS-negative dogs with </w:t>
      </w:r>
      <w:proofErr w:type="spellStart"/>
      <w:r w:rsidRPr="005B06DC">
        <w:rPr>
          <w:sz w:val="24"/>
          <w:szCs w:val="24"/>
        </w:rPr>
        <w:t>pyometra</w:t>
      </w:r>
      <w:proofErr w:type="spellEnd"/>
    </w:p>
    <w:p w14:paraId="4FB77417" w14:textId="45C05C0C" w:rsidR="00E953AF" w:rsidRPr="005B06DC" w:rsidRDefault="00F52899" w:rsidP="00E953AF">
      <w:pPr>
        <w:pStyle w:val="NormalWeb"/>
        <w:rPr>
          <w:sz w:val="24"/>
          <w:szCs w:val="24"/>
        </w:rPr>
      </w:pPr>
      <w:r w:rsidRPr="005B06DC">
        <w:rPr>
          <w:sz w:val="24"/>
          <w:szCs w:val="24"/>
        </w:rPr>
        <w:t xml:space="preserve">PGM and HMGB1 were not correlated </w:t>
      </w:r>
    </w:p>
    <w:p w14:paraId="37E9B369" w14:textId="0E71C3CE" w:rsidR="0033131D" w:rsidRPr="0033131D" w:rsidRDefault="00792CA5" w:rsidP="0033131D">
      <w:pPr>
        <w:pStyle w:val="NormalWeb"/>
        <w:rPr>
          <w:sz w:val="24"/>
          <w:szCs w:val="24"/>
        </w:rPr>
      </w:pPr>
      <w:r>
        <w:rPr>
          <w:b/>
          <w:i/>
          <w:sz w:val="24"/>
          <w:szCs w:val="24"/>
        </w:rPr>
        <w:t>C</w:t>
      </w:r>
      <w:r w:rsidR="004A1046" w:rsidRPr="004A1046">
        <w:rPr>
          <w:b/>
          <w:i/>
          <w:sz w:val="24"/>
          <w:szCs w:val="24"/>
        </w:rPr>
        <w:t xml:space="preserve">oncentrations of HMGB1 did not differ significantly between SIRS-positive and SIRS-negative dogs with </w:t>
      </w:r>
      <w:proofErr w:type="spellStart"/>
      <w:r w:rsidR="004A1046" w:rsidRPr="00084900">
        <w:rPr>
          <w:b/>
          <w:i/>
          <w:sz w:val="24"/>
          <w:szCs w:val="24"/>
        </w:rPr>
        <w:t>pyometra</w:t>
      </w:r>
      <w:proofErr w:type="spellEnd"/>
      <w:r w:rsidR="004A1046" w:rsidRPr="00084900">
        <w:rPr>
          <w:b/>
          <w:i/>
          <w:sz w:val="24"/>
          <w:szCs w:val="24"/>
        </w:rPr>
        <w:t xml:space="preserve"> </w:t>
      </w:r>
      <w:r w:rsidR="00836745" w:rsidRPr="00084900">
        <w:rPr>
          <w:b/>
          <w:i/>
          <w:sz w:val="24"/>
          <w:szCs w:val="24"/>
        </w:rPr>
        <w:t xml:space="preserve">i.e. dogs with or without </w:t>
      </w:r>
      <w:r w:rsidR="00836745" w:rsidRPr="0033131D">
        <w:rPr>
          <w:b/>
          <w:i/>
          <w:sz w:val="24"/>
          <w:szCs w:val="24"/>
        </w:rPr>
        <w:t>sepsis</w:t>
      </w:r>
      <w:r w:rsidR="0033131D" w:rsidRPr="0033131D">
        <w:rPr>
          <w:sz w:val="24"/>
          <w:szCs w:val="24"/>
        </w:rPr>
        <w:t xml:space="preserve">, thus the potential of this cytokine to distinguish between local and systemic inflammation in </w:t>
      </w:r>
      <w:proofErr w:type="spellStart"/>
      <w:r w:rsidR="0033131D" w:rsidRPr="0033131D">
        <w:rPr>
          <w:sz w:val="24"/>
          <w:szCs w:val="24"/>
        </w:rPr>
        <w:t>py</w:t>
      </w:r>
      <w:r w:rsidR="00C5262D">
        <w:rPr>
          <w:sz w:val="24"/>
          <w:szCs w:val="24"/>
        </w:rPr>
        <w:t>ometra</w:t>
      </w:r>
      <w:proofErr w:type="spellEnd"/>
      <w:r w:rsidR="00C5262D">
        <w:rPr>
          <w:sz w:val="24"/>
          <w:szCs w:val="24"/>
        </w:rPr>
        <w:t>, i.e. to detect the dis</w:t>
      </w:r>
      <w:r w:rsidR="0033131D" w:rsidRPr="0033131D">
        <w:rPr>
          <w:sz w:val="24"/>
          <w:szCs w:val="24"/>
        </w:rPr>
        <w:t xml:space="preserve">ease severity in a clinical setting, appears limited. </w:t>
      </w:r>
    </w:p>
    <w:p w14:paraId="70545053" w14:textId="009CB177" w:rsidR="00836745" w:rsidRDefault="00836745" w:rsidP="00836745">
      <w:pPr>
        <w:pStyle w:val="NormalWeb"/>
      </w:pPr>
    </w:p>
    <w:p w14:paraId="322DF5D9" w14:textId="42A14DA6" w:rsidR="00DA4E66" w:rsidRPr="005B06DC" w:rsidRDefault="00DA4E66" w:rsidP="00DA4E66">
      <w:pPr>
        <w:pStyle w:val="NormalWeb"/>
        <w:rPr>
          <w:sz w:val="24"/>
          <w:szCs w:val="24"/>
        </w:rPr>
      </w:pPr>
    </w:p>
    <w:p w14:paraId="0D26BA50" w14:textId="4BE85157" w:rsidR="007F340D" w:rsidRPr="005B06DC" w:rsidRDefault="007F340D" w:rsidP="00DA4E66">
      <w:pPr>
        <w:pStyle w:val="NormalWeb"/>
        <w:rPr>
          <w:b/>
          <w:sz w:val="24"/>
          <w:szCs w:val="24"/>
        </w:rPr>
      </w:pPr>
      <w:r w:rsidRPr="005B06DC">
        <w:rPr>
          <w:b/>
          <w:sz w:val="24"/>
          <w:szCs w:val="24"/>
        </w:rPr>
        <w:t>Key points:</w:t>
      </w:r>
    </w:p>
    <w:p w14:paraId="686A1A68" w14:textId="77777777" w:rsidR="002539BF" w:rsidRPr="005B06DC" w:rsidRDefault="009679CC" w:rsidP="002539BF">
      <w:pPr>
        <w:pStyle w:val="NormalWeb"/>
        <w:numPr>
          <w:ilvl w:val="0"/>
          <w:numId w:val="14"/>
        </w:numPr>
        <w:rPr>
          <w:sz w:val="24"/>
          <w:szCs w:val="24"/>
        </w:rPr>
      </w:pPr>
      <w:r w:rsidRPr="005B06DC">
        <w:rPr>
          <w:sz w:val="24"/>
          <w:szCs w:val="24"/>
        </w:rPr>
        <w:t>To find a sepsis-specific biochemical marker that could be combined with conventional clinical criteria for a more robust a</w:t>
      </w:r>
      <w:r w:rsidR="00575DB8" w:rsidRPr="005B06DC">
        <w:rPr>
          <w:sz w:val="24"/>
          <w:szCs w:val="24"/>
        </w:rPr>
        <w:t>nd quick diagnosis of sepsis, they</w:t>
      </w:r>
      <w:r w:rsidR="009E6ED0" w:rsidRPr="005B06DC">
        <w:rPr>
          <w:sz w:val="24"/>
          <w:szCs w:val="24"/>
        </w:rPr>
        <w:t xml:space="preserve"> measured:</w:t>
      </w:r>
    </w:p>
    <w:p w14:paraId="123E90D4" w14:textId="4983EAD6" w:rsidR="009E6ED0" w:rsidRPr="005B06DC" w:rsidRDefault="009E6ED0" w:rsidP="002539BF">
      <w:pPr>
        <w:pStyle w:val="NormalWeb"/>
        <w:numPr>
          <w:ilvl w:val="1"/>
          <w:numId w:val="14"/>
        </w:numPr>
        <w:rPr>
          <w:sz w:val="24"/>
          <w:szCs w:val="24"/>
        </w:rPr>
      </w:pPr>
      <w:r w:rsidRPr="005B06DC">
        <w:rPr>
          <w:sz w:val="24"/>
          <w:szCs w:val="24"/>
        </w:rPr>
        <w:t>S</w:t>
      </w:r>
      <w:r w:rsidR="009679CC" w:rsidRPr="005B06DC">
        <w:rPr>
          <w:sz w:val="24"/>
          <w:szCs w:val="24"/>
        </w:rPr>
        <w:t xml:space="preserve">ystemic concentrations of high-mobility group box 1 (HMGB1) in 23 healthy control dogs and in 27 dogs with </w:t>
      </w:r>
      <w:proofErr w:type="spellStart"/>
      <w:r w:rsidR="009679CC" w:rsidRPr="005B06DC">
        <w:rPr>
          <w:sz w:val="24"/>
          <w:szCs w:val="24"/>
        </w:rPr>
        <w:t>pyometra</w:t>
      </w:r>
      <w:proofErr w:type="spellEnd"/>
      <w:r w:rsidR="009679CC" w:rsidRPr="005B06DC">
        <w:rPr>
          <w:sz w:val="24"/>
          <w:szCs w:val="24"/>
        </w:rPr>
        <w:t xml:space="preserve">, 74% of which had sepsis. </w:t>
      </w:r>
    </w:p>
    <w:p w14:paraId="709D76C4" w14:textId="77777777" w:rsidR="009E6ED0" w:rsidRPr="005B06DC" w:rsidRDefault="009E6ED0" w:rsidP="002539BF">
      <w:pPr>
        <w:pStyle w:val="NormalWeb"/>
        <w:numPr>
          <w:ilvl w:val="1"/>
          <w:numId w:val="14"/>
        </w:numPr>
        <w:rPr>
          <w:sz w:val="24"/>
          <w:szCs w:val="24"/>
        </w:rPr>
      </w:pPr>
      <w:r w:rsidRPr="005B06DC">
        <w:rPr>
          <w:sz w:val="24"/>
          <w:szCs w:val="24"/>
        </w:rPr>
        <w:t>M</w:t>
      </w:r>
      <w:r w:rsidR="009679CC" w:rsidRPr="005B06DC">
        <w:rPr>
          <w:sz w:val="24"/>
          <w:szCs w:val="24"/>
        </w:rPr>
        <w:t>easured concentrations of the major acute phase prote</w:t>
      </w:r>
      <w:r w:rsidRPr="005B06DC">
        <w:rPr>
          <w:sz w:val="24"/>
          <w:szCs w:val="24"/>
        </w:rPr>
        <w:t>in C-reactive protein</w:t>
      </w:r>
    </w:p>
    <w:p w14:paraId="27FE458D" w14:textId="77777777" w:rsidR="002539BF" w:rsidRPr="005B06DC" w:rsidRDefault="009E6ED0" w:rsidP="002539BF">
      <w:pPr>
        <w:pStyle w:val="NormalWeb"/>
        <w:numPr>
          <w:ilvl w:val="1"/>
          <w:numId w:val="14"/>
        </w:numPr>
        <w:rPr>
          <w:sz w:val="24"/>
          <w:szCs w:val="24"/>
        </w:rPr>
      </w:pPr>
      <w:r w:rsidRPr="005B06DC">
        <w:rPr>
          <w:sz w:val="24"/>
          <w:szCs w:val="24"/>
        </w:rPr>
        <w:t xml:space="preserve">Measured </w:t>
      </w:r>
      <w:r w:rsidR="009679CC" w:rsidRPr="005B06DC">
        <w:rPr>
          <w:sz w:val="24"/>
          <w:szCs w:val="24"/>
        </w:rPr>
        <w:t>prostaglandin F</w:t>
      </w:r>
      <w:r w:rsidR="00575DB8" w:rsidRPr="005B06DC">
        <w:rPr>
          <w:sz w:val="24"/>
          <w:szCs w:val="24"/>
        </w:rPr>
        <w:t>-</w:t>
      </w:r>
      <w:r w:rsidRPr="005B06DC">
        <w:rPr>
          <w:sz w:val="24"/>
          <w:szCs w:val="24"/>
        </w:rPr>
        <w:t xml:space="preserve">2alpha metabolite (PGM), </w:t>
      </w:r>
      <w:r w:rsidR="002539BF" w:rsidRPr="005B06DC">
        <w:rPr>
          <w:sz w:val="24"/>
          <w:szCs w:val="24"/>
        </w:rPr>
        <w:t xml:space="preserve">an indicator for </w:t>
      </w:r>
      <w:proofErr w:type="spellStart"/>
      <w:r w:rsidR="002539BF" w:rsidRPr="005B06DC">
        <w:rPr>
          <w:sz w:val="24"/>
          <w:szCs w:val="24"/>
        </w:rPr>
        <w:t>endotoxaemia</w:t>
      </w:r>
      <w:proofErr w:type="spellEnd"/>
    </w:p>
    <w:p w14:paraId="21C634E7" w14:textId="7944BD2B" w:rsidR="007F340D" w:rsidRPr="005B06DC" w:rsidRDefault="0005348B" w:rsidP="002539BF">
      <w:pPr>
        <w:pStyle w:val="NormalWeb"/>
        <w:ind w:left="720"/>
        <w:rPr>
          <w:sz w:val="24"/>
          <w:szCs w:val="24"/>
        </w:rPr>
      </w:pPr>
      <w:r w:rsidRPr="005B06DC">
        <w:rPr>
          <w:sz w:val="24"/>
          <w:szCs w:val="24"/>
        </w:rPr>
        <w:t xml:space="preserve">CRP and </w:t>
      </w:r>
      <w:r w:rsidR="002539BF" w:rsidRPr="005B06DC">
        <w:rPr>
          <w:sz w:val="24"/>
          <w:szCs w:val="24"/>
        </w:rPr>
        <w:t xml:space="preserve">PGM were measured </w:t>
      </w:r>
      <w:r w:rsidR="009679CC" w:rsidRPr="005B06DC">
        <w:rPr>
          <w:sz w:val="24"/>
          <w:szCs w:val="24"/>
        </w:rPr>
        <w:t xml:space="preserve">to assess the relative contribution of HMGB1 to the detection of systemic inflammation and </w:t>
      </w:r>
      <w:proofErr w:type="spellStart"/>
      <w:r w:rsidR="009679CC" w:rsidRPr="005B06DC">
        <w:rPr>
          <w:sz w:val="24"/>
          <w:szCs w:val="24"/>
        </w:rPr>
        <w:t>endotoxaemia</w:t>
      </w:r>
      <w:proofErr w:type="spellEnd"/>
      <w:r w:rsidR="009679CC" w:rsidRPr="005B06DC">
        <w:rPr>
          <w:sz w:val="24"/>
          <w:szCs w:val="24"/>
        </w:rPr>
        <w:t>.</w:t>
      </w:r>
    </w:p>
    <w:p w14:paraId="001DD0F3" w14:textId="77777777" w:rsidR="00F51FE6" w:rsidRPr="005B06DC" w:rsidRDefault="00F51FE6" w:rsidP="00F51FE6">
      <w:pPr>
        <w:pStyle w:val="NormalWeb"/>
        <w:rPr>
          <w:sz w:val="24"/>
          <w:szCs w:val="24"/>
        </w:rPr>
      </w:pPr>
    </w:p>
    <w:p w14:paraId="04DDE57F" w14:textId="77777777" w:rsidR="00F51FE6" w:rsidRPr="005B06DC" w:rsidRDefault="00F51FE6" w:rsidP="00F51FE6">
      <w:pPr>
        <w:pStyle w:val="NormalWeb"/>
        <w:numPr>
          <w:ilvl w:val="0"/>
          <w:numId w:val="14"/>
        </w:numPr>
        <w:rPr>
          <w:sz w:val="24"/>
          <w:szCs w:val="24"/>
        </w:rPr>
      </w:pPr>
      <w:r w:rsidRPr="005B06DC">
        <w:rPr>
          <w:sz w:val="24"/>
          <w:szCs w:val="24"/>
        </w:rPr>
        <w:t>Findings:</w:t>
      </w:r>
    </w:p>
    <w:p w14:paraId="7BD3BBF0" w14:textId="1C8445BE" w:rsidR="00F51FE6" w:rsidRDefault="00F51FE6" w:rsidP="00F51FE6">
      <w:pPr>
        <w:pStyle w:val="NormalWeb"/>
        <w:numPr>
          <w:ilvl w:val="0"/>
          <w:numId w:val="18"/>
        </w:numPr>
        <w:ind w:left="1440"/>
        <w:rPr>
          <w:sz w:val="24"/>
          <w:szCs w:val="24"/>
        </w:rPr>
      </w:pPr>
      <w:r w:rsidRPr="005B06DC">
        <w:rPr>
          <w:sz w:val="24"/>
          <w:szCs w:val="24"/>
        </w:rPr>
        <w:t xml:space="preserve">Found that HMGB1 concentrations, in line with concentrations of CRP and PGM, were significantly increased in dogs with </w:t>
      </w:r>
      <w:proofErr w:type="spellStart"/>
      <w:r w:rsidRPr="005B06DC">
        <w:rPr>
          <w:sz w:val="24"/>
          <w:szCs w:val="24"/>
        </w:rPr>
        <w:t>pyometra</w:t>
      </w:r>
      <w:proofErr w:type="spellEnd"/>
      <w:r w:rsidRPr="005B06DC">
        <w:rPr>
          <w:sz w:val="24"/>
          <w:szCs w:val="24"/>
        </w:rPr>
        <w:t>.</w:t>
      </w:r>
    </w:p>
    <w:p w14:paraId="212762C3" w14:textId="77777777" w:rsidR="00F24CEB" w:rsidRPr="005B06DC" w:rsidRDefault="00F24CEB" w:rsidP="00F24CEB">
      <w:pPr>
        <w:pStyle w:val="NormalWeb"/>
        <w:ind w:left="1440"/>
        <w:rPr>
          <w:sz w:val="24"/>
          <w:szCs w:val="24"/>
        </w:rPr>
      </w:pPr>
    </w:p>
    <w:p w14:paraId="502C94A0" w14:textId="3A648B28" w:rsidR="004F27CA" w:rsidRPr="005B06DC" w:rsidRDefault="004F27CA" w:rsidP="00F51FE6">
      <w:pPr>
        <w:pStyle w:val="NormalWeb"/>
        <w:numPr>
          <w:ilvl w:val="0"/>
          <w:numId w:val="18"/>
        </w:numPr>
        <w:ind w:left="1440"/>
        <w:rPr>
          <w:sz w:val="24"/>
          <w:szCs w:val="24"/>
        </w:rPr>
      </w:pPr>
      <w:r w:rsidRPr="005B06DC">
        <w:rPr>
          <w:sz w:val="24"/>
          <w:szCs w:val="24"/>
        </w:rPr>
        <w:t xml:space="preserve">Serum CRP concentrations were able to differentiate between the SIRS-positive and SIRS-negative dogs with </w:t>
      </w:r>
      <w:proofErr w:type="spellStart"/>
      <w:r w:rsidRPr="005B06DC">
        <w:rPr>
          <w:sz w:val="24"/>
          <w:szCs w:val="24"/>
        </w:rPr>
        <w:t>pyometra</w:t>
      </w:r>
      <w:proofErr w:type="spellEnd"/>
      <w:r w:rsidRPr="005B06DC">
        <w:rPr>
          <w:sz w:val="24"/>
          <w:szCs w:val="24"/>
        </w:rPr>
        <w:t>.</w:t>
      </w:r>
    </w:p>
    <w:p w14:paraId="19744F09" w14:textId="77777777" w:rsidR="00F51FE6" w:rsidRPr="005B06DC" w:rsidRDefault="00F51FE6" w:rsidP="00F51FE6">
      <w:pPr>
        <w:pStyle w:val="NormalWeb"/>
        <w:ind w:left="1440"/>
        <w:rPr>
          <w:sz w:val="24"/>
          <w:szCs w:val="24"/>
        </w:rPr>
      </w:pPr>
    </w:p>
    <w:p w14:paraId="14D45B6A" w14:textId="79B753F6" w:rsidR="00BF2BFD" w:rsidRPr="005B06DC" w:rsidRDefault="00F51FE6" w:rsidP="00627A7A">
      <w:pPr>
        <w:pStyle w:val="NormalWeb"/>
        <w:numPr>
          <w:ilvl w:val="0"/>
          <w:numId w:val="18"/>
        </w:numPr>
        <w:ind w:left="1440"/>
        <w:rPr>
          <w:sz w:val="24"/>
          <w:szCs w:val="24"/>
        </w:rPr>
      </w:pPr>
      <w:r w:rsidRPr="005B06DC">
        <w:rPr>
          <w:sz w:val="24"/>
          <w:szCs w:val="24"/>
        </w:rPr>
        <w:t>Found concentrations of CRP, but not HMGB1, were significantly higher in dogs with sepsis compared to dogs without sepsis.</w:t>
      </w:r>
    </w:p>
    <w:p w14:paraId="398183FF" w14:textId="77777777" w:rsidR="00627A7A" w:rsidRPr="005B06DC" w:rsidRDefault="00627A7A" w:rsidP="00627A7A">
      <w:pPr>
        <w:pStyle w:val="NormalWeb"/>
        <w:rPr>
          <w:sz w:val="24"/>
          <w:szCs w:val="24"/>
        </w:rPr>
      </w:pPr>
    </w:p>
    <w:p w14:paraId="1C62A3E9" w14:textId="77777777" w:rsidR="00F64850" w:rsidRDefault="00627A7A" w:rsidP="00F64850">
      <w:pPr>
        <w:pStyle w:val="NormalWeb"/>
        <w:numPr>
          <w:ilvl w:val="0"/>
          <w:numId w:val="18"/>
        </w:numPr>
        <w:ind w:left="1440"/>
        <w:rPr>
          <w:sz w:val="24"/>
          <w:szCs w:val="24"/>
        </w:rPr>
      </w:pPr>
      <w:r w:rsidRPr="005B06DC">
        <w:rPr>
          <w:sz w:val="24"/>
          <w:szCs w:val="24"/>
        </w:rPr>
        <w:t>HMGB1 did not differ between dogs with or without sepsis and was not correlated with either CRP or PGM concentrations, HMGB1 was correlated with the total white blood cell counts</w:t>
      </w:r>
    </w:p>
    <w:p w14:paraId="48DC726E" w14:textId="77777777" w:rsidR="00F64850" w:rsidRDefault="00F64850" w:rsidP="00F64850">
      <w:pPr>
        <w:pStyle w:val="NormalWeb"/>
        <w:rPr>
          <w:rFonts w:ascii="GulliverRM" w:hAnsi="GulliverRM" w:hint="eastAsia"/>
          <w:sz w:val="16"/>
          <w:szCs w:val="16"/>
        </w:rPr>
      </w:pPr>
    </w:p>
    <w:p w14:paraId="6C1441A1" w14:textId="0F36EADA" w:rsidR="00F64850" w:rsidRPr="00F64850" w:rsidRDefault="00F64850" w:rsidP="00F64850">
      <w:pPr>
        <w:pStyle w:val="NormalWeb"/>
        <w:numPr>
          <w:ilvl w:val="0"/>
          <w:numId w:val="18"/>
        </w:numPr>
        <w:ind w:left="1440"/>
        <w:rPr>
          <w:sz w:val="24"/>
          <w:szCs w:val="24"/>
        </w:rPr>
      </w:pPr>
      <w:r w:rsidRPr="00F64850">
        <w:rPr>
          <w:sz w:val="24"/>
          <w:szCs w:val="24"/>
        </w:rPr>
        <w:t xml:space="preserve">PGM concentrations were </w:t>
      </w:r>
      <w:proofErr w:type="gramStart"/>
      <w:r w:rsidRPr="00F64850">
        <w:rPr>
          <w:sz w:val="24"/>
          <w:szCs w:val="24"/>
        </w:rPr>
        <w:t>increased,</w:t>
      </w:r>
      <w:proofErr w:type="gramEnd"/>
      <w:r w:rsidRPr="00F64850">
        <w:rPr>
          <w:sz w:val="24"/>
          <w:szCs w:val="24"/>
        </w:rPr>
        <w:t xml:space="preserve"> the concentrations did not differ in dogs with or without sepsis. </w:t>
      </w:r>
    </w:p>
    <w:p w14:paraId="6E312BFB" w14:textId="77777777" w:rsidR="00F64850" w:rsidRPr="005B06DC" w:rsidRDefault="00F64850" w:rsidP="00F64850">
      <w:pPr>
        <w:pStyle w:val="NormalWeb"/>
        <w:ind w:left="1440"/>
        <w:rPr>
          <w:sz w:val="24"/>
          <w:szCs w:val="24"/>
        </w:rPr>
      </w:pPr>
    </w:p>
    <w:p w14:paraId="459C0C9D" w14:textId="0D6272A2" w:rsidR="00BF2BFD" w:rsidRPr="005B06DC" w:rsidRDefault="00BF2BFD" w:rsidP="00BF2BFD">
      <w:pPr>
        <w:pStyle w:val="NormalWeb"/>
        <w:numPr>
          <w:ilvl w:val="0"/>
          <w:numId w:val="14"/>
        </w:numPr>
        <w:rPr>
          <w:sz w:val="24"/>
          <w:szCs w:val="24"/>
        </w:rPr>
      </w:pPr>
      <w:r w:rsidRPr="005B06DC">
        <w:rPr>
          <w:sz w:val="24"/>
          <w:szCs w:val="24"/>
        </w:rPr>
        <w:t>Conclusions:</w:t>
      </w:r>
    </w:p>
    <w:p w14:paraId="6AC15B60" w14:textId="3239ADE6" w:rsidR="00BF2BFD" w:rsidRPr="005B06DC" w:rsidRDefault="00BF2BFD" w:rsidP="00BF2BFD">
      <w:pPr>
        <w:pStyle w:val="NormalWeb"/>
        <w:numPr>
          <w:ilvl w:val="0"/>
          <w:numId w:val="19"/>
        </w:numPr>
        <w:rPr>
          <w:sz w:val="24"/>
          <w:szCs w:val="24"/>
        </w:rPr>
      </w:pPr>
      <w:r w:rsidRPr="005B06DC">
        <w:rPr>
          <w:sz w:val="24"/>
          <w:szCs w:val="24"/>
        </w:rPr>
        <w:t>Although serum HMGB1 did not differ between dogs with or without sepsis and was not correlated with either CRP or PGM concentrations, HMGB1 was correlated with the total white blood cell counts, suggesting an independent regulation and involvement in inflammation</w:t>
      </w:r>
    </w:p>
    <w:p w14:paraId="2A856520" w14:textId="47DD0A34" w:rsidR="007F340D" w:rsidRPr="005B06DC" w:rsidRDefault="007F340D" w:rsidP="00DA4E66">
      <w:pPr>
        <w:pStyle w:val="NormalWeb"/>
        <w:rPr>
          <w:b/>
          <w:sz w:val="24"/>
          <w:szCs w:val="24"/>
        </w:rPr>
      </w:pPr>
      <w:r w:rsidRPr="005B06DC">
        <w:rPr>
          <w:b/>
          <w:sz w:val="24"/>
          <w:szCs w:val="24"/>
        </w:rPr>
        <w:t>Questions:</w:t>
      </w:r>
    </w:p>
    <w:p w14:paraId="7AB0F5A5" w14:textId="4BA2795A" w:rsidR="00DA4E66" w:rsidRPr="005B06DC" w:rsidRDefault="00BF2BFD" w:rsidP="00BF2BFD">
      <w:pPr>
        <w:pStyle w:val="ListParagraph"/>
        <w:numPr>
          <w:ilvl w:val="0"/>
          <w:numId w:val="4"/>
        </w:numPr>
        <w:rPr>
          <w:rFonts w:ascii="Times" w:hAnsi="Times"/>
        </w:rPr>
      </w:pPr>
      <w:r w:rsidRPr="005B06DC">
        <w:rPr>
          <w:rFonts w:ascii="Times" w:hAnsi="Times"/>
        </w:rPr>
        <w:t>Serum HMGB1 did not differ between dogs with or without sepsis. T of F?</w:t>
      </w:r>
    </w:p>
    <w:p w14:paraId="02A21DB5" w14:textId="205A5E7B" w:rsidR="00BF2BFD" w:rsidRPr="005B06DC" w:rsidRDefault="00BF2BFD" w:rsidP="00BF2BFD">
      <w:pPr>
        <w:pStyle w:val="ListParagraph"/>
        <w:rPr>
          <w:rFonts w:ascii="Times" w:hAnsi="Times"/>
        </w:rPr>
      </w:pPr>
      <w:r w:rsidRPr="005B06DC">
        <w:rPr>
          <w:rFonts w:ascii="Times" w:hAnsi="Times"/>
          <w:b/>
        </w:rPr>
        <w:t>Answer:</w:t>
      </w:r>
      <w:r w:rsidRPr="005B06DC">
        <w:rPr>
          <w:rFonts w:ascii="Times" w:hAnsi="Times"/>
        </w:rPr>
        <w:t xml:space="preserve"> True</w:t>
      </w:r>
    </w:p>
    <w:p w14:paraId="5F9C2608" w14:textId="77777777" w:rsidR="00BF2BFD" w:rsidRPr="005B06DC" w:rsidRDefault="00BF2BFD" w:rsidP="00BF2BFD">
      <w:pPr>
        <w:pStyle w:val="ListParagraph"/>
        <w:rPr>
          <w:rFonts w:ascii="Times" w:hAnsi="Times"/>
        </w:rPr>
      </w:pPr>
    </w:p>
    <w:p w14:paraId="50261EA5" w14:textId="18A7BA30" w:rsidR="00BF2BFD" w:rsidRPr="005B06DC" w:rsidRDefault="00BF2BFD" w:rsidP="00BF2BFD">
      <w:pPr>
        <w:pStyle w:val="ListParagraph"/>
        <w:numPr>
          <w:ilvl w:val="0"/>
          <w:numId w:val="4"/>
        </w:numPr>
        <w:rPr>
          <w:rFonts w:ascii="Times" w:hAnsi="Times"/>
        </w:rPr>
      </w:pPr>
      <w:r w:rsidRPr="005B06DC">
        <w:rPr>
          <w:rFonts w:ascii="Times" w:hAnsi="Times"/>
        </w:rPr>
        <w:t xml:space="preserve">HMGB1 concentrations were significantly ___________________ in dogs with </w:t>
      </w:r>
      <w:proofErr w:type="spellStart"/>
      <w:r w:rsidRPr="005B06DC">
        <w:rPr>
          <w:rFonts w:ascii="Times" w:hAnsi="Times"/>
        </w:rPr>
        <w:t>pyometra</w:t>
      </w:r>
      <w:proofErr w:type="spellEnd"/>
      <w:r w:rsidRPr="005B06DC">
        <w:rPr>
          <w:rFonts w:ascii="Times" w:hAnsi="Times"/>
        </w:rPr>
        <w:t>.</w:t>
      </w:r>
    </w:p>
    <w:p w14:paraId="1726F3AA" w14:textId="4C5E6C37" w:rsidR="00BF2BFD" w:rsidRPr="005B06DC" w:rsidRDefault="00BF2BFD" w:rsidP="00BF2BFD">
      <w:pPr>
        <w:pStyle w:val="ListParagraph"/>
        <w:rPr>
          <w:rFonts w:ascii="Times" w:hAnsi="Times"/>
        </w:rPr>
      </w:pPr>
      <w:r w:rsidRPr="005B06DC">
        <w:rPr>
          <w:rFonts w:ascii="Times" w:hAnsi="Times"/>
          <w:b/>
        </w:rPr>
        <w:t>Answer</w:t>
      </w:r>
      <w:r w:rsidRPr="005B06DC">
        <w:rPr>
          <w:rFonts w:ascii="Times" w:hAnsi="Times"/>
        </w:rPr>
        <w:t>: Increased</w:t>
      </w:r>
    </w:p>
    <w:p w14:paraId="54849404" w14:textId="77777777" w:rsidR="00EB6103" w:rsidRPr="005B06DC" w:rsidRDefault="00EB6103" w:rsidP="00BF2BFD">
      <w:pPr>
        <w:pStyle w:val="ListParagraph"/>
        <w:rPr>
          <w:rFonts w:ascii="Times" w:hAnsi="Times"/>
        </w:rPr>
      </w:pPr>
    </w:p>
    <w:p w14:paraId="759E763C" w14:textId="5F0D77BD" w:rsidR="00BF2BFD" w:rsidRPr="005B06DC" w:rsidRDefault="00EB6103" w:rsidP="00BF2BFD">
      <w:pPr>
        <w:pStyle w:val="ListParagraph"/>
        <w:numPr>
          <w:ilvl w:val="0"/>
          <w:numId w:val="4"/>
        </w:numPr>
        <w:rPr>
          <w:rFonts w:ascii="Times" w:hAnsi="Times"/>
        </w:rPr>
      </w:pPr>
      <w:r w:rsidRPr="005B06DC">
        <w:rPr>
          <w:rFonts w:ascii="Times" w:hAnsi="Times"/>
        </w:rPr>
        <w:t>What is PG F2alpha an indicator of?</w:t>
      </w:r>
    </w:p>
    <w:p w14:paraId="7212DF45" w14:textId="4A8B13D4" w:rsidR="00EB6103" w:rsidRPr="005B06DC" w:rsidRDefault="00EB6103" w:rsidP="00EB6103">
      <w:pPr>
        <w:pStyle w:val="ListParagraph"/>
        <w:rPr>
          <w:rFonts w:ascii="Times" w:hAnsi="Times"/>
        </w:rPr>
      </w:pPr>
      <w:r w:rsidRPr="005B06DC">
        <w:rPr>
          <w:rFonts w:ascii="Times" w:hAnsi="Times"/>
          <w:b/>
        </w:rPr>
        <w:t>Answer:</w:t>
      </w:r>
      <w:r w:rsidRPr="005B06DC">
        <w:rPr>
          <w:rFonts w:ascii="Times" w:hAnsi="Times"/>
        </w:rPr>
        <w:t xml:space="preserve"> indicator for </w:t>
      </w:r>
      <w:proofErr w:type="spellStart"/>
      <w:r w:rsidRPr="005B06DC">
        <w:rPr>
          <w:rFonts w:ascii="Times" w:hAnsi="Times"/>
        </w:rPr>
        <w:t>endotoxemia</w:t>
      </w:r>
      <w:proofErr w:type="spellEnd"/>
    </w:p>
    <w:p w14:paraId="3DB0A66C" w14:textId="77777777" w:rsidR="005B53DE" w:rsidRPr="005B06DC" w:rsidRDefault="005B53DE" w:rsidP="005B53DE">
      <w:pPr>
        <w:pStyle w:val="NormalWeb"/>
        <w:numPr>
          <w:ilvl w:val="0"/>
          <w:numId w:val="4"/>
        </w:numPr>
        <w:rPr>
          <w:sz w:val="24"/>
          <w:szCs w:val="24"/>
        </w:rPr>
      </w:pPr>
      <w:r w:rsidRPr="005B06DC">
        <w:rPr>
          <w:sz w:val="24"/>
          <w:szCs w:val="24"/>
        </w:rPr>
        <w:t xml:space="preserve">Serum CRP concentrations were significantly higher in dogs with </w:t>
      </w:r>
      <w:proofErr w:type="spellStart"/>
      <w:r w:rsidRPr="005B06DC">
        <w:rPr>
          <w:sz w:val="24"/>
          <w:szCs w:val="24"/>
        </w:rPr>
        <w:t>pyometra</w:t>
      </w:r>
      <w:proofErr w:type="spellEnd"/>
      <w:r w:rsidRPr="005B06DC">
        <w:rPr>
          <w:sz w:val="24"/>
          <w:szCs w:val="24"/>
        </w:rPr>
        <w:t xml:space="preserve"> compared to healthy control dogs. T or F? </w:t>
      </w:r>
    </w:p>
    <w:p w14:paraId="147CFA96" w14:textId="59463135" w:rsidR="005B53DE" w:rsidRPr="005B06DC" w:rsidRDefault="005B53DE" w:rsidP="005B53DE">
      <w:pPr>
        <w:pStyle w:val="NormalWeb"/>
        <w:ind w:left="720"/>
        <w:rPr>
          <w:sz w:val="24"/>
          <w:szCs w:val="24"/>
        </w:rPr>
      </w:pPr>
      <w:r w:rsidRPr="005B06DC">
        <w:rPr>
          <w:b/>
          <w:sz w:val="24"/>
          <w:szCs w:val="24"/>
        </w:rPr>
        <w:t>Answer:</w:t>
      </w:r>
      <w:r w:rsidRPr="005B06DC">
        <w:rPr>
          <w:sz w:val="24"/>
          <w:szCs w:val="24"/>
        </w:rPr>
        <w:t xml:space="preserve"> True</w:t>
      </w:r>
    </w:p>
    <w:p w14:paraId="46261A19" w14:textId="5CC8078A" w:rsidR="005B53DE" w:rsidRDefault="006E5849" w:rsidP="006E5849">
      <w:pPr>
        <w:pStyle w:val="NormalWeb"/>
        <w:numPr>
          <w:ilvl w:val="0"/>
          <w:numId w:val="4"/>
        </w:numPr>
        <w:rPr>
          <w:sz w:val="24"/>
          <w:szCs w:val="24"/>
        </w:rPr>
      </w:pPr>
      <w:r w:rsidRPr="005B06DC">
        <w:rPr>
          <w:sz w:val="24"/>
          <w:szCs w:val="24"/>
        </w:rPr>
        <w:t>HMGB1 was correlated with the total white blood cell counts</w:t>
      </w:r>
      <w:r>
        <w:rPr>
          <w:sz w:val="24"/>
          <w:szCs w:val="24"/>
        </w:rPr>
        <w:t>. T or F?</w:t>
      </w:r>
    </w:p>
    <w:p w14:paraId="4F03B874" w14:textId="00D62B54" w:rsidR="006E5849" w:rsidRPr="006E5849" w:rsidRDefault="006E5849" w:rsidP="006E5849">
      <w:pPr>
        <w:pStyle w:val="NormalWeb"/>
        <w:ind w:left="720"/>
        <w:rPr>
          <w:sz w:val="24"/>
          <w:szCs w:val="24"/>
        </w:rPr>
      </w:pPr>
      <w:r w:rsidRPr="006E5849">
        <w:rPr>
          <w:b/>
          <w:sz w:val="24"/>
          <w:szCs w:val="24"/>
        </w:rPr>
        <w:t>Answer</w:t>
      </w:r>
      <w:r>
        <w:rPr>
          <w:sz w:val="24"/>
          <w:szCs w:val="24"/>
        </w:rPr>
        <w:t>: True</w:t>
      </w:r>
    </w:p>
    <w:p w14:paraId="0D37883C" w14:textId="01D8E8C3" w:rsidR="002F0805" w:rsidRPr="005B06DC" w:rsidRDefault="002F0805" w:rsidP="002F0805">
      <w:pPr>
        <w:pStyle w:val="ListParagraph"/>
        <w:rPr>
          <w:rFonts w:ascii="Times" w:hAnsi="Times"/>
        </w:rPr>
      </w:pPr>
    </w:p>
    <w:p w14:paraId="4E632D48" w14:textId="77777777" w:rsidR="00BF2BFD" w:rsidRDefault="00BF2BFD" w:rsidP="00D4543F">
      <w:pPr>
        <w:rPr>
          <w:rFonts w:ascii="Times" w:hAnsi="Times"/>
        </w:rPr>
      </w:pPr>
    </w:p>
    <w:p w14:paraId="1EB81989" w14:textId="77777777" w:rsidR="000C55B9" w:rsidRDefault="000C55B9" w:rsidP="00D4543F">
      <w:pPr>
        <w:rPr>
          <w:rFonts w:ascii="Times" w:hAnsi="Times"/>
        </w:rPr>
      </w:pPr>
    </w:p>
    <w:p w14:paraId="17B87111" w14:textId="77777777" w:rsidR="000C55B9" w:rsidRDefault="000C55B9" w:rsidP="00D4543F">
      <w:pPr>
        <w:rPr>
          <w:rFonts w:ascii="Times" w:hAnsi="Times"/>
        </w:rPr>
      </w:pPr>
    </w:p>
    <w:p w14:paraId="19D659EB" w14:textId="77777777" w:rsidR="000C55B9" w:rsidRDefault="000C55B9" w:rsidP="00D4543F">
      <w:pPr>
        <w:rPr>
          <w:rFonts w:ascii="Times" w:hAnsi="Times"/>
        </w:rPr>
      </w:pPr>
    </w:p>
    <w:p w14:paraId="4F443D73" w14:textId="77777777" w:rsidR="000C55B9" w:rsidRDefault="000C55B9" w:rsidP="00D4543F">
      <w:pPr>
        <w:rPr>
          <w:rFonts w:ascii="Times" w:hAnsi="Times"/>
        </w:rPr>
      </w:pPr>
    </w:p>
    <w:p w14:paraId="07F63DA5" w14:textId="77777777" w:rsidR="000C55B9" w:rsidRDefault="000C55B9" w:rsidP="00D4543F">
      <w:pPr>
        <w:rPr>
          <w:rFonts w:ascii="Times" w:hAnsi="Times"/>
        </w:rPr>
      </w:pPr>
    </w:p>
    <w:p w14:paraId="0CA7A6C1" w14:textId="77777777" w:rsidR="000C55B9" w:rsidRDefault="000C55B9" w:rsidP="00D4543F">
      <w:pPr>
        <w:rPr>
          <w:rFonts w:ascii="Times" w:hAnsi="Times"/>
        </w:rPr>
      </w:pPr>
    </w:p>
    <w:p w14:paraId="16B4FC5A" w14:textId="77777777" w:rsidR="000C55B9" w:rsidRDefault="000C55B9" w:rsidP="00D4543F">
      <w:pPr>
        <w:rPr>
          <w:rFonts w:ascii="Times" w:hAnsi="Times"/>
        </w:rPr>
      </w:pPr>
    </w:p>
    <w:p w14:paraId="3841D20D" w14:textId="77777777" w:rsidR="000C55B9" w:rsidRDefault="000C55B9" w:rsidP="00D4543F">
      <w:pPr>
        <w:rPr>
          <w:rFonts w:ascii="Times" w:hAnsi="Times"/>
        </w:rPr>
      </w:pPr>
    </w:p>
    <w:p w14:paraId="50240FE4" w14:textId="77777777" w:rsidR="000C55B9" w:rsidRDefault="000C55B9" w:rsidP="00D4543F">
      <w:pPr>
        <w:rPr>
          <w:rFonts w:ascii="Times" w:hAnsi="Times"/>
        </w:rPr>
      </w:pPr>
    </w:p>
    <w:p w14:paraId="12828F7F" w14:textId="77777777" w:rsidR="000C55B9" w:rsidRDefault="000C55B9" w:rsidP="00D4543F">
      <w:pPr>
        <w:rPr>
          <w:rFonts w:ascii="Times" w:hAnsi="Times"/>
        </w:rPr>
      </w:pPr>
    </w:p>
    <w:p w14:paraId="35C7C3AB" w14:textId="77777777" w:rsidR="000C55B9" w:rsidRDefault="000C55B9" w:rsidP="00D4543F">
      <w:pPr>
        <w:rPr>
          <w:rFonts w:ascii="Times" w:hAnsi="Times"/>
        </w:rPr>
      </w:pPr>
    </w:p>
    <w:p w14:paraId="4BAA4A5E" w14:textId="77777777" w:rsidR="000C55B9" w:rsidRDefault="000C55B9" w:rsidP="00D4543F">
      <w:pPr>
        <w:rPr>
          <w:rFonts w:ascii="Times" w:hAnsi="Times"/>
        </w:rPr>
      </w:pPr>
    </w:p>
    <w:p w14:paraId="5EF3CA6B" w14:textId="77777777" w:rsidR="000C55B9" w:rsidRDefault="000C55B9" w:rsidP="00D4543F">
      <w:pPr>
        <w:rPr>
          <w:rFonts w:ascii="Times" w:hAnsi="Times"/>
        </w:rPr>
      </w:pPr>
    </w:p>
    <w:p w14:paraId="49A955A5" w14:textId="77777777" w:rsidR="000C55B9" w:rsidRDefault="000C55B9" w:rsidP="00D4543F">
      <w:pPr>
        <w:rPr>
          <w:rFonts w:ascii="Times" w:hAnsi="Times"/>
        </w:rPr>
      </w:pPr>
    </w:p>
    <w:p w14:paraId="00476E91" w14:textId="77777777" w:rsidR="000C55B9" w:rsidRDefault="000C55B9" w:rsidP="00D4543F">
      <w:pPr>
        <w:rPr>
          <w:rFonts w:ascii="Times" w:hAnsi="Times"/>
        </w:rPr>
      </w:pPr>
    </w:p>
    <w:p w14:paraId="4F695910" w14:textId="77777777" w:rsidR="000C55B9" w:rsidRDefault="000C55B9" w:rsidP="00D4543F">
      <w:pPr>
        <w:rPr>
          <w:rFonts w:ascii="Times" w:hAnsi="Times"/>
        </w:rPr>
      </w:pPr>
    </w:p>
    <w:p w14:paraId="178A90FC" w14:textId="77777777" w:rsidR="000C55B9" w:rsidRDefault="000C55B9" w:rsidP="00D4543F">
      <w:pPr>
        <w:rPr>
          <w:rFonts w:ascii="Times" w:hAnsi="Times"/>
        </w:rPr>
      </w:pPr>
    </w:p>
    <w:p w14:paraId="39E8D110" w14:textId="77777777" w:rsidR="000C55B9" w:rsidRDefault="000C55B9" w:rsidP="00D4543F">
      <w:pPr>
        <w:rPr>
          <w:rFonts w:ascii="Times" w:hAnsi="Times"/>
        </w:rPr>
      </w:pPr>
    </w:p>
    <w:p w14:paraId="33A93186" w14:textId="77777777" w:rsidR="000C55B9" w:rsidRDefault="000C55B9" w:rsidP="00D4543F">
      <w:pPr>
        <w:rPr>
          <w:rFonts w:ascii="Times" w:hAnsi="Times"/>
        </w:rPr>
      </w:pPr>
    </w:p>
    <w:p w14:paraId="7CDDABEE" w14:textId="77777777" w:rsidR="000C55B9" w:rsidRDefault="000C55B9" w:rsidP="00D4543F">
      <w:pPr>
        <w:rPr>
          <w:rFonts w:ascii="Times" w:hAnsi="Times"/>
        </w:rPr>
      </w:pPr>
    </w:p>
    <w:p w14:paraId="5F19C9E3" w14:textId="77777777" w:rsidR="000C55B9" w:rsidRDefault="000C55B9" w:rsidP="00D4543F">
      <w:pPr>
        <w:rPr>
          <w:rFonts w:ascii="Times" w:hAnsi="Times"/>
        </w:rPr>
      </w:pPr>
    </w:p>
    <w:p w14:paraId="7B62F030" w14:textId="6CCAC075" w:rsidR="000C55B9" w:rsidRPr="004B7FEA" w:rsidRDefault="000C55B9" w:rsidP="00D4543F">
      <w:pPr>
        <w:rPr>
          <w:rFonts w:ascii="Times" w:hAnsi="Times"/>
          <w:b/>
        </w:rPr>
      </w:pPr>
      <w:r w:rsidRPr="004B7FEA">
        <w:rPr>
          <w:rFonts w:ascii="Times" w:hAnsi="Times"/>
          <w:b/>
          <w:highlight w:val="cyan"/>
        </w:rPr>
        <w:t>Questions:</w:t>
      </w:r>
    </w:p>
    <w:p w14:paraId="1DA562C4" w14:textId="77777777" w:rsidR="000C55B9" w:rsidRDefault="000C55B9" w:rsidP="00D4543F">
      <w:pPr>
        <w:rPr>
          <w:rFonts w:ascii="Times" w:hAnsi="Times"/>
        </w:rPr>
      </w:pPr>
    </w:p>
    <w:p w14:paraId="56E1CAC6" w14:textId="77777777" w:rsidR="000C55B9" w:rsidRPr="005B06DC" w:rsidRDefault="000C55B9" w:rsidP="000C55B9">
      <w:pPr>
        <w:widowControl w:val="0"/>
        <w:autoSpaceDE w:val="0"/>
        <w:autoSpaceDN w:val="0"/>
        <w:adjustRightInd w:val="0"/>
        <w:spacing w:after="240"/>
        <w:rPr>
          <w:rFonts w:ascii="Times" w:hAnsi="Times" w:cs="Times"/>
          <w:b/>
          <w:u w:val="single"/>
        </w:rPr>
      </w:pPr>
      <w:r w:rsidRPr="005B06DC">
        <w:rPr>
          <w:rFonts w:ascii="Times" w:hAnsi="Times" w:cs="Times"/>
          <w:b/>
          <w:u w:val="single"/>
        </w:rPr>
        <w:t>Age-associated changes to pathogen-associated molecular pattern-induced inflammatory mediator production in dogs</w:t>
      </w:r>
    </w:p>
    <w:p w14:paraId="7843B119" w14:textId="77777777" w:rsidR="000C55B9" w:rsidRDefault="000C55B9" w:rsidP="000C55B9">
      <w:pPr>
        <w:pStyle w:val="NormalWeb"/>
        <w:numPr>
          <w:ilvl w:val="0"/>
          <w:numId w:val="20"/>
        </w:numPr>
        <w:rPr>
          <w:sz w:val="24"/>
          <w:szCs w:val="24"/>
        </w:rPr>
      </w:pPr>
      <w:r w:rsidRPr="005B06DC">
        <w:rPr>
          <w:sz w:val="24"/>
          <w:szCs w:val="24"/>
        </w:rPr>
        <w:t xml:space="preserve">LPS, </w:t>
      </w:r>
      <w:proofErr w:type="spellStart"/>
      <w:r w:rsidRPr="005B06DC">
        <w:rPr>
          <w:sz w:val="24"/>
          <w:szCs w:val="24"/>
        </w:rPr>
        <w:t>lipoteichoic</w:t>
      </w:r>
      <w:proofErr w:type="spellEnd"/>
      <w:r w:rsidRPr="005B06DC">
        <w:rPr>
          <w:sz w:val="24"/>
          <w:szCs w:val="24"/>
        </w:rPr>
        <w:t xml:space="preserve"> acid, and peptidoglycan stimulated significant TNF, IL- 6, and IL-10 production from canine whole blood compared with phosphate-buffered saline. T or F?</w:t>
      </w:r>
    </w:p>
    <w:p w14:paraId="576E383A" w14:textId="77777777" w:rsidR="000C55B9" w:rsidRPr="005B06DC" w:rsidRDefault="000C55B9" w:rsidP="000C55B9">
      <w:pPr>
        <w:pStyle w:val="NormalWeb"/>
        <w:ind w:left="720"/>
        <w:rPr>
          <w:sz w:val="24"/>
          <w:szCs w:val="24"/>
        </w:rPr>
      </w:pPr>
    </w:p>
    <w:p w14:paraId="5F3DE22A" w14:textId="77777777" w:rsidR="000C55B9" w:rsidRDefault="000C55B9" w:rsidP="000C55B9">
      <w:pPr>
        <w:pStyle w:val="NormalWeb"/>
        <w:numPr>
          <w:ilvl w:val="0"/>
          <w:numId w:val="20"/>
        </w:numPr>
        <w:rPr>
          <w:sz w:val="24"/>
          <w:szCs w:val="24"/>
        </w:rPr>
      </w:pPr>
      <w:r w:rsidRPr="005B06DC">
        <w:rPr>
          <w:sz w:val="24"/>
          <w:szCs w:val="24"/>
        </w:rPr>
        <w:t xml:space="preserve">Whole blood from middle-aged dogs produced significantly more __________________than geriatric dogs and young dogs when stimulated with ____________________. </w:t>
      </w:r>
    </w:p>
    <w:p w14:paraId="3A6FEA1A" w14:textId="77777777" w:rsidR="000C55B9" w:rsidRPr="005B06DC" w:rsidRDefault="000C55B9" w:rsidP="000C55B9">
      <w:pPr>
        <w:pStyle w:val="NormalWeb"/>
        <w:ind w:left="720"/>
        <w:rPr>
          <w:sz w:val="24"/>
          <w:szCs w:val="24"/>
        </w:rPr>
      </w:pPr>
    </w:p>
    <w:p w14:paraId="5E918CA4" w14:textId="77777777" w:rsidR="000C55B9" w:rsidRPr="005B06DC" w:rsidRDefault="000C55B9" w:rsidP="000C55B9">
      <w:pPr>
        <w:pStyle w:val="ListParagraph"/>
        <w:numPr>
          <w:ilvl w:val="0"/>
          <w:numId w:val="20"/>
        </w:numPr>
        <w:rPr>
          <w:rFonts w:ascii="Times" w:hAnsi="Times"/>
        </w:rPr>
      </w:pPr>
      <w:r w:rsidRPr="005B06DC">
        <w:rPr>
          <w:rFonts w:ascii="Times" w:hAnsi="Times"/>
        </w:rPr>
        <w:t xml:space="preserve">Whole blood from geriatric dogs had a ___________________ IL-10 response to LPS stimulation. </w:t>
      </w:r>
    </w:p>
    <w:p w14:paraId="10CD4C7E" w14:textId="77777777" w:rsidR="000C55B9" w:rsidRPr="005B06DC" w:rsidRDefault="000C55B9" w:rsidP="000C55B9">
      <w:pPr>
        <w:pStyle w:val="ListParagraph"/>
        <w:rPr>
          <w:rFonts w:ascii="Times" w:hAnsi="Times"/>
        </w:rPr>
      </w:pPr>
    </w:p>
    <w:p w14:paraId="1D532668" w14:textId="77777777" w:rsidR="000C55B9" w:rsidRPr="005B06DC" w:rsidRDefault="000C55B9" w:rsidP="000C55B9">
      <w:pPr>
        <w:pStyle w:val="ListParagraph"/>
        <w:rPr>
          <w:rFonts w:ascii="Times" w:hAnsi="Times"/>
          <w:b/>
        </w:rPr>
      </w:pPr>
    </w:p>
    <w:p w14:paraId="033EE01C" w14:textId="77777777" w:rsidR="004B7FEA" w:rsidRPr="005B06DC" w:rsidRDefault="004B7FEA" w:rsidP="004B7FEA">
      <w:pPr>
        <w:pStyle w:val="NormalWeb"/>
        <w:rPr>
          <w:b/>
          <w:sz w:val="24"/>
          <w:szCs w:val="24"/>
          <w:u w:val="single"/>
        </w:rPr>
      </w:pPr>
      <w:r w:rsidRPr="005B06DC">
        <w:rPr>
          <w:b/>
          <w:sz w:val="24"/>
          <w:szCs w:val="24"/>
          <w:u w:val="single"/>
        </w:rPr>
        <w:t xml:space="preserve">Increased concentrations of C-reactive protein but not high-mobility group box 1 in dogs with naturally occurring sepsis </w:t>
      </w:r>
    </w:p>
    <w:p w14:paraId="52FD3145" w14:textId="77777777" w:rsidR="004B7FEA" w:rsidRPr="005B06DC" w:rsidRDefault="004B7FEA" w:rsidP="004B7FEA">
      <w:pPr>
        <w:pStyle w:val="ListParagraph"/>
        <w:numPr>
          <w:ilvl w:val="0"/>
          <w:numId w:val="21"/>
        </w:numPr>
        <w:rPr>
          <w:rFonts w:ascii="Times" w:hAnsi="Times"/>
        </w:rPr>
      </w:pPr>
      <w:r w:rsidRPr="005B06DC">
        <w:rPr>
          <w:rFonts w:ascii="Times" w:hAnsi="Times"/>
        </w:rPr>
        <w:t>Serum HMGB1 did not differ between dogs with or without sepsis. T of F?</w:t>
      </w:r>
    </w:p>
    <w:p w14:paraId="07A92AFC" w14:textId="77777777" w:rsidR="004B7FEA" w:rsidRDefault="004B7FEA" w:rsidP="004B7FEA">
      <w:pPr>
        <w:pStyle w:val="ListParagraph"/>
        <w:rPr>
          <w:rFonts w:ascii="Times" w:hAnsi="Times"/>
          <w:b/>
        </w:rPr>
      </w:pPr>
    </w:p>
    <w:p w14:paraId="5A8E0892" w14:textId="77777777" w:rsidR="004B7FEA" w:rsidRPr="005B06DC" w:rsidRDefault="004B7FEA" w:rsidP="004B7FEA">
      <w:pPr>
        <w:pStyle w:val="ListParagraph"/>
        <w:rPr>
          <w:rFonts w:ascii="Times" w:hAnsi="Times"/>
        </w:rPr>
      </w:pPr>
    </w:p>
    <w:p w14:paraId="7FE2B832" w14:textId="77777777" w:rsidR="004B7FEA" w:rsidRPr="005B06DC" w:rsidRDefault="004B7FEA" w:rsidP="004B7FEA">
      <w:pPr>
        <w:pStyle w:val="ListParagraph"/>
        <w:numPr>
          <w:ilvl w:val="0"/>
          <w:numId w:val="21"/>
        </w:numPr>
        <w:rPr>
          <w:rFonts w:ascii="Times" w:hAnsi="Times"/>
        </w:rPr>
      </w:pPr>
      <w:r w:rsidRPr="005B06DC">
        <w:rPr>
          <w:rFonts w:ascii="Times" w:hAnsi="Times"/>
        </w:rPr>
        <w:t xml:space="preserve">HMGB1 concentrations were significantly ___________________ in dogs with </w:t>
      </w:r>
      <w:proofErr w:type="spellStart"/>
      <w:r w:rsidRPr="005B06DC">
        <w:rPr>
          <w:rFonts w:ascii="Times" w:hAnsi="Times"/>
        </w:rPr>
        <w:t>pyometra</w:t>
      </w:r>
      <w:proofErr w:type="spellEnd"/>
      <w:r w:rsidRPr="005B06DC">
        <w:rPr>
          <w:rFonts w:ascii="Times" w:hAnsi="Times"/>
        </w:rPr>
        <w:t>.</w:t>
      </w:r>
    </w:p>
    <w:p w14:paraId="0DE4B3DE" w14:textId="77777777" w:rsidR="004B7FEA" w:rsidRDefault="004B7FEA" w:rsidP="004B7FEA">
      <w:pPr>
        <w:pStyle w:val="ListParagraph"/>
        <w:rPr>
          <w:rFonts w:ascii="Times" w:hAnsi="Times"/>
          <w:b/>
        </w:rPr>
      </w:pPr>
    </w:p>
    <w:p w14:paraId="15EBB696" w14:textId="77777777" w:rsidR="004B7FEA" w:rsidRPr="005B06DC" w:rsidRDefault="004B7FEA" w:rsidP="004B7FEA">
      <w:pPr>
        <w:pStyle w:val="ListParagraph"/>
        <w:rPr>
          <w:rFonts w:ascii="Times" w:hAnsi="Times"/>
        </w:rPr>
      </w:pPr>
    </w:p>
    <w:p w14:paraId="19D4F65C" w14:textId="77777777" w:rsidR="004B7FEA" w:rsidRDefault="004B7FEA" w:rsidP="004B7FEA">
      <w:pPr>
        <w:pStyle w:val="ListParagraph"/>
        <w:numPr>
          <w:ilvl w:val="0"/>
          <w:numId w:val="21"/>
        </w:numPr>
        <w:rPr>
          <w:rFonts w:ascii="Times" w:hAnsi="Times"/>
        </w:rPr>
      </w:pPr>
      <w:r w:rsidRPr="005B06DC">
        <w:rPr>
          <w:rFonts w:ascii="Times" w:hAnsi="Times"/>
        </w:rPr>
        <w:t>What is PG F2alpha an indicator of?</w:t>
      </w:r>
    </w:p>
    <w:p w14:paraId="0EC86167" w14:textId="77777777" w:rsidR="004B7FEA" w:rsidRDefault="004B7FEA" w:rsidP="004B7FEA">
      <w:pPr>
        <w:pStyle w:val="ListParagraph"/>
        <w:rPr>
          <w:rFonts w:ascii="Times" w:hAnsi="Times"/>
        </w:rPr>
      </w:pPr>
    </w:p>
    <w:p w14:paraId="384D55C7" w14:textId="77777777" w:rsidR="004B7FEA" w:rsidRPr="005B06DC" w:rsidRDefault="004B7FEA" w:rsidP="004B7FEA">
      <w:pPr>
        <w:pStyle w:val="ListParagraph"/>
        <w:rPr>
          <w:rFonts w:ascii="Times" w:hAnsi="Times"/>
        </w:rPr>
      </w:pPr>
    </w:p>
    <w:p w14:paraId="711D17CA" w14:textId="77777777" w:rsidR="004B7FEA" w:rsidRPr="005B06DC" w:rsidRDefault="004B7FEA" w:rsidP="004B7FEA">
      <w:pPr>
        <w:pStyle w:val="NormalWeb"/>
        <w:numPr>
          <w:ilvl w:val="0"/>
          <w:numId w:val="21"/>
        </w:numPr>
        <w:rPr>
          <w:sz w:val="24"/>
          <w:szCs w:val="24"/>
        </w:rPr>
      </w:pPr>
      <w:r w:rsidRPr="005B06DC">
        <w:rPr>
          <w:sz w:val="24"/>
          <w:szCs w:val="24"/>
        </w:rPr>
        <w:t xml:space="preserve">Serum CRP concentrations were significantly higher in dogs with </w:t>
      </w:r>
      <w:proofErr w:type="spellStart"/>
      <w:r w:rsidRPr="005B06DC">
        <w:rPr>
          <w:sz w:val="24"/>
          <w:szCs w:val="24"/>
        </w:rPr>
        <w:t>pyometra</w:t>
      </w:r>
      <w:proofErr w:type="spellEnd"/>
      <w:r w:rsidRPr="005B06DC">
        <w:rPr>
          <w:sz w:val="24"/>
          <w:szCs w:val="24"/>
        </w:rPr>
        <w:t xml:space="preserve"> compared to healthy control dogs. T or F? </w:t>
      </w:r>
    </w:p>
    <w:p w14:paraId="04268F81" w14:textId="6B1BB7B2" w:rsidR="004B7FEA" w:rsidRPr="005B06DC" w:rsidRDefault="004B7FEA" w:rsidP="004B7FEA">
      <w:pPr>
        <w:pStyle w:val="NormalWeb"/>
        <w:ind w:left="720"/>
        <w:rPr>
          <w:sz w:val="24"/>
          <w:szCs w:val="24"/>
        </w:rPr>
      </w:pPr>
    </w:p>
    <w:p w14:paraId="565C09B9" w14:textId="77777777" w:rsidR="004B7FEA" w:rsidRDefault="004B7FEA" w:rsidP="004B7FEA">
      <w:pPr>
        <w:pStyle w:val="NormalWeb"/>
        <w:numPr>
          <w:ilvl w:val="0"/>
          <w:numId w:val="21"/>
        </w:numPr>
        <w:rPr>
          <w:sz w:val="24"/>
          <w:szCs w:val="24"/>
        </w:rPr>
      </w:pPr>
      <w:r w:rsidRPr="005B06DC">
        <w:rPr>
          <w:sz w:val="24"/>
          <w:szCs w:val="24"/>
        </w:rPr>
        <w:t>HMGB1 was correlated with the total white blood cell counts</w:t>
      </w:r>
      <w:r>
        <w:rPr>
          <w:sz w:val="24"/>
          <w:szCs w:val="24"/>
        </w:rPr>
        <w:t>. T or F?</w:t>
      </w:r>
    </w:p>
    <w:p w14:paraId="39463EBE" w14:textId="77777777" w:rsidR="000C55B9" w:rsidRPr="005B06DC" w:rsidRDefault="000C55B9" w:rsidP="00D4543F">
      <w:pPr>
        <w:rPr>
          <w:rFonts w:ascii="Times" w:hAnsi="Times"/>
        </w:rPr>
      </w:pPr>
      <w:bookmarkStart w:id="0" w:name="_GoBack"/>
      <w:bookmarkEnd w:id="0"/>
    </w:p>
    <w:sectPr w:rsidR="000C55B9" w:rsidRPr="005B06DC" w:rsidSect="00502A2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GulliverRM">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F2030"/>
    <w:multiLevelType w:val="hybridMultilevel"/>
    <w:tmpl w:val="578E54E6"/>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0D264F"/>
    <w:multiLevelType w:val="hybridMultilevel"/>
    <w:tmpl w:val="BB786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6E22E0B"/>
    <w:multiLevelType w:val="hybridMultilevel"/>
    <w:tmpl w:val="09F41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85159A"/>
    <w:multiLevelType w:val="hybridMultilevel"/>
    <w:tmpl w:val="DCA8BB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C956ACE"/>
    <w:multiLevelType w:val="hybridMultilevel"/>
    <w:tmpl w:val="7BA629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FBB36A8"/>
    <w:multiLevelType w:val="hybridMultilevel"/>
    <w:tmpl w:val="22E8A8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E77CE8"/>
    <w:multiLevelType w:val="hybridMultilevel"/>
    <w:tmpl w:val="51B4D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DB7BD2"/>
    <w:multiLevelType w:val="hybridMultilevel"/>
    <w:tmpl w:val="1298A8B0"/>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9F46B18"/>
    <w:multiLevelType w:val="hybridMultilevel"/>
    <w:tmpl w:val="B9B6E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697274"/>
    <w:multiLevelType w:val="hybridMultilevel"/>
    <w:tmpl w:val="97D67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3B3619"/>
    <w:multiLevelType w:val="hybridMultilevel"/>
    <w:tmpl w:val="59604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D4027A"/>
    <w:multiLevelType w:val="hybridMultilevel"/>
    <w:tmpl w:val="65B42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321F1F"/>
    <w:multiLevelType w:val="hybridMultilevel"/>
    <w:tmpl w:val="407646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FB6E0B"/>
    <w:multiLevelType w:val="hybridMultilevel"/>
    <w:tmpl w:val="B9B6E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027C65"/>
    <w:multiLevelType w:val="hybridMultilevel"/>
    <w:tmpl w:val="03C4F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13A3477"/>
    <w:multiLevelType w:val="hybridMultilevel"/>
    <w:tmpl w:val="A038F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4D45868"/>
    <w:multiLevelType w:val="hybridMultilevel"/>
    <w:tmpl w:val="5798F9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97749F7"/>
    <w:multiLevelType w:val="hybridMultilevel"/>
    <w:tmpl w:val="99E0B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BE1615F"/>
    <w:multiLevelType w:val="hybridMultilevel"/>
    <w:tmpl w:val="A8C88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02A4976"/>
    <w:multiLevelType w:val="hybridMultilevel"/>
    <w:tmpl w:val="CDEE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A531846"/>
    <w:multiLevelType w:val="hybridMultilevel"/>
    <w:tmpl w:val="B9B6E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4"/>
  </w:num>
  <w:num w:numId="3">
    <w:abstractNumId w:val="11"/>
  </w:num>
  <w:num w:numId="4">
    <w:abstractNumId w:val="13"/>
  </w:num>
  <w:num w:numId="5">
    <w:abstractNumId w:val="4"/>
  </w:num>
  <w:num w:numId="6">
    <w:abstractNumId w:val="18"/>
  </w:num>
  <w:num w:numId="7">
    <w:abstractNumId w:val="15"/>
  </w:num>
  <w:num w:numId="8">
    <w:abstractNumId w:val="6"/>
  </w:num>
  <w:num w:numId="9">
    <w:abstractNumId w:val="3"/>
  </w:num>
  <w:num w:numId="10">
    <w:abstractNumId w:val="1"/>
  </w:num>
  <w:num w:numId="11">
    <w:abstractNumId w:val="10"/>
  </w:num>
  <w:num w:numId="12">
    <w:abstractNumId w:val="19"/>
  </w:num>
  <w:num w:numId="13">
    <w:abstractNumId w:val="9"/>
  </w:num>
  <w:num w:numId="14">
    <w:abstractNumId w:val="16"/>
  </w:num>
  <w:num w:numId="15">
    <w:abstractNumId w:val="12"/>
  </w:num>
  <w:num w:numId="16">
    <w:abstractNumId w:val="5"/>
  </w:num>
  <w:num w:numId="17">
    <w:abstractNumId w:val="2"/>
  </w:num>
  <w:num w:numId="18">
    <w:abstractNumId w:val="0"/>
  </w:num>
  <w:num w:numId="19">
    <w:abstractNumId w:val="7"/>
  </w:num>
  <w:num w:numId="20">
    <w:abstractNumId w:val="8"/>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CC6"/>
    <w:rsid w:val="00005C7A"/>
    <w:rsid w:val="0005348B"/>
    <w:rsid w:val="00084900"/>
    <w:rsid w:val="000B5DEC"/>
    <w:rsid w:val="000C55B9"/>
    <w:rsid w:val="00120C0F"/>
    <w:rsid w:val="00131F09"/>
    <w:rsid w:val="00196651"/>
    <w:rsid w:val="001E3540"/>
    <w:rsid w:val="002539BF"/>
    <w:rsid w:val="002B1CC6"/>
    <w:rsid w:val="002F0805"/>
    <w:rsid w:val="00302E0E"/>
    <w:rsid w:val="0033131D"/>
    <w:rsid w:val="00383D0E"/>
    <w:rsid w:val="00391F1B"/>
    <w:rsid w:val="003956EA"/>
    <w:rsid w:val="00477AE8"/>
    <w:rsid w:val="004A1046"/>
    <w:rsid w:val="004B7FEA"/>
    <w:rsid w:val="004F27CA"/>
    <w:rsid w:val="00500C45"/>
    <w:rsid w:val="00502A2E"/>
    <w:rsid w:val="00503140"/>
    <w:rsid w:val="0050503F"/>
    <w:rsid w:val="005411C8"/>
    <w:rsid w:val="00575DB8"/>
    <w:rsid w:val="005B06DC"/>
    <w:rsid w:val="005B53DE"/>
    <w:rsid w:val="005C76F6"/>
    <w:rsid w:val="005D06AA"/>
    <w:rsid w:val="00624F42"/>
    <w:rsid w:val="00627A7A"/>
    <w:rsid w:val="006B758A"/>
    <w:rsid w:val="006C65E2"/>
    <w:rsid w:val="006D7526"/>
    <w:rsid w:val="006E5849"/>
    <w:rsid w:val="006E6BC6"/>
    <w:rsid w:val="007115D4"/>
    <w:rsid w:val="007334E0"/>
    <w:rsid w:val="00792CA5"/>
    <w:rsid w:val="007D5639"/>
    <w:rsid w:val="007D6729"/>
    <w:rsid w:val="007F340D"/>
    <w:rsid w:val="00811FE5"/>
    <w:rsid w:val="00836745"/>
    <w:rsid w:val="00883E9A"/>
    <w:rsid w:val="008A14EC"/>
    <w:rsid w:val="008B59E4"/>
    <w:rsid w:val="008C1A53"/>
    <w:rsid w:val="008F44CC"/>
    <w:rsid w:val="009679CC"/>
    <w:rsid w:val="009E6ED0"/>
    <w:rsid w:val="00A47EA2"/>
    <w:rsid w:val="00AA7917"/>
    <w:rsid w:val="00B93359"/>
    <w:rsid w:val="00BA236F"/>
    <w:rsid w:val="00BA6052"/>
    <w:rsid w:val="00BD36FD"/>
    <w:rsid w:val="00BF2BFD"/>
    <w:rsid w:val="00C21035"/>
    <w:rsid w:val="00C5262D"/>
    <w:rsid w:val="00C765AC"/>
    <w:rsid w:val="00CB1059"/>
    <w:rsid w:val="00CB56E8"/>
    <w:rsid w:val="00CC5C79"/>
    <w:rsid w:val="00CF0279"/>
    <w:rsid w:val="00D20074"/>
    <w:rsid w:val="00D4543F"/>
    <w:rsid w:val="00D47E70"/>
    <w:rsid w:val="00D74035"/>
    <w:rsid w:val="00D80A31"/>
    <w:rsid w:val="00D81C65"/>
    <w:rsid w:val="00DA3B08"/>
    <w:rsid w:val="00DA4E66"/>
    <w:rsid w:val="00DE63DF"/>
    <w:rsid w:val="00DF1629"/>
    <w:rsid w:val="00E953AF"/>
    <w:rsid w:val="00EB6103"/>
    <w:rsid w:val="00ED3F16"/>
    <w:rsid w:val="00EE0F37"/>
    <w:rsid w:val="00F05298"/>
    <w:rsid w:val="00F24CEB"/>
    <w:rsid w:val="00F31375"/>
    <w:rsid w:val="00F51FE6"/>
    <w:rsid w:val="00F52899"/>
    <w:rsid w:val="00F64850"/>
    <w:rsid w:val="00F846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colormenu v:ext="edit" fillcolor="none [3212]"/>
    </o:shapedefaults>
    <o:shapelayout v:ext="edit">
      <o:idmap v:ext="edit" data="1"/>
    </o:shapelayout>
  </w:shapeDefaults>
  <w:decimalSymbol w:val="."/>
  <w:listSeparator w:val=","/>
  <w14:docId w14:val="5EE18FF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1CC6"/>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AA791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1CC6"/>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AA79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49368">
      <w:bodyDiv w:val="1"/>
      <w:marLeft w:val="0"/>
      <w:marRight w:val="0"/>
      <w:marTop w:val="0"/>
      <w:marBottom w:val="0"/>
      <w:divBdr>
        <w:top w:val="none" w:sz="0" w:space="0" w:color="auto"/>
        <w:left w:val="none" w:sz="0" w:space="0" w:color="auto"/>
        <w:bottom w:val="none" w:sz="0" w:space="0" w:color="auto"/>
        <w:right w:val="none" w:sz="0" w:space="0" w:color="auto"/>
      </w:divBdr>
      <w:divsChild>
        <w:div w:id="1342196708">
          <w:marLeft w:val="0"/>
          <w:marRight w:val="0"/>
          <w:marTop w:val="0"/>
          <w:marBottom w:val="0"/>
          <w:divBdr>
            <w:top w:val="none" w:sz="0" w:space="0" w:color="auto"/>
            <w:left w:val="none" w:sz="0" w:space="0" w:color="auto"/>
            <w:bottom w:val="none" w:sz="0" w:space="0" w:color="auto"/>
            <w:right w:val="none" w:sz="0" w:space="0" w:color="auto"/>
          </w:divBdr>
          <w:divsChild>
            <w:div w:id="20400495">
              <w:marLeft w:val="0"/>
              <w:marRight w:val="0"/>
              <w:marTop w:val="0"/>
              <w:marBottom w:val="0"/>
              <w:divBdr>
                <w:top w:val="none" w:sz="0" w:space="0" w:color="auto"/>
                <w:left w:val="none" w:sz="0" w:space="0" w:color="auto"/>
                <w:bottom w:val="none" w:sz="0" w:space="0" w:color="auto"/>
                <w:right w:val="none" w:sz="0" w:space="0" w:color="auto"/>
              </w:divBdr>
              <w:divsChild>
                <w:div w:id="3639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53454">
      <w:bodyDiv w:val="1"/>
      <w:marLeft w:val="0"/>
      <w:marRight w:val="0"/>
      <w:marTop w:val="0"/>
      <w:marBottom w:val="0"/>
      <w:divBdr>
        <w:top w:val="none" w:sz="0" w:space="0" w:color="auto"/>
        <w:left w:val="none" w:sz="0" w:space="0" w:color="auto"/>
        <w:bottom w:val="none" w:sz="0" w:space="0" w:color="auto"/>
        <w:right w:val="none" w:sz="0" w:space="0" w:color="auto"/>
      </w:divBdr>
      <w:divsChild>
        <w:div w:id="1047297360">
          <w:marLeft w:val="0"/>
          <w:marRight w:val="0"/>
          <w:marTop w:val="0"/>
          <w:marBottom w:val="0"/>
          <w:divBdr>
            <w:top w:val="none" w:sz="0" w:space="0" w:color="auto"/>
            <w:left w:val="none" w:sz="0" w:space="0" w:color="auto"/>
            <w:bottom w:val="none" w:sz="0" w:space="0" w:color="auto"/>
            <w:right w:val="none" w:sz="0" w:space="0" w:color="auto"/>
          </w:divBdr>
          <w:divsChild>
            <w:div w:id="2129271408">
              <w:marLeft w:val="0"/>
              <w:marRight w:val="0"/>
              <w:marTop w:val="0"/>
              <w:marBottom w:val="0"/>
              <w:divBdr>
                <w:top w:val="none" w:sz="0" w:space="0" w:color="auto"/>
                <w:left w:val="none" w:sz="0" w:space="0" w:color="auto"/>
                <w:bottom w:val="none" w:sz="0" w:space="0" w:color="auto"/>
                <w:right w:val="none" w:sz="0" w:space="0" w:color="auto"/>
              </w:divBdr>
              <w:divsChild>
                <w:div w:id="11295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75201">
      <w:bodyDiv w:val="1"/>
      <w:marLeft w:val="0"/>
      <w:marRight w:val="0"/>
      <w:marTop w:val="0"/>
      <w:marBottom w:val="0"/>
      <w:divBdr>
        <w:top w:val="none" w:sz="0" w:space="0" w:color="auto"/>
        <w:left w:val="none" w:sz="0" w:space="0" w:color="auto"/>
        <w:bottom w:val="none" w:sz="0" w:space="0" w:color="auto"/>
        <w:right w:val="none" w:sz="0" w:space="0" w:color="auto"/>
      </w:divBdr>
      <w:divsChild>
        <w:div w:id="609819510">
          <w:marLeft w:val="0"/>
          <w:marRight w:val="0"/>
          <w:marTop w:val="0"/>
          <w:marBottom w:val="0"/>
          <w:divBdr>
            <w:top w:val="none" w:sz="0" w:space="0" w:color="auto"/>
            <w:left w:val="none" w:sz="0" w:space="0" w:color="auto"/>
            <w:bottom w:val="none" w:sz="0" w:space="0" w:color="auto"/>
            <w:right w:val="none" w:sz="0" w:space="0" w:color="auto"/>
          </w:divBdr>
          <w:divsChild>
            <w:div w:id="2043165881">
              <w:marLeft w:val="0"/>
              <w:marRight w:val="0"/>
              <w:marTop w:val="0"/>
              <w:marBottom w:val="0"/>
              <w:divBdr>
                <w:top w:val="none" w:sz="0" w:space="0" w:color="auto"/>
                <w:left w:val="none" w:sz="0" w:space="0" w:color="auto"/>
                <w:bottom w:val="none" w:sz="0" w:space="0" w:color="auto"/>
                <w:right w:val="none" w:sz="0" w:space="0" w:color="auto"/>
              </w:divBdr>
              <w:divsChild>
                <w:div w:id="175744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04300">
      <w:bodyDiv w:val="1"/>
      <w:marLeft w:val="0"/>
      <w:marRight w:val="0"/>
      <w:marTop w:val="0"/>
      <w:marBottom w:val="0"/>
      <w:divBdr>
        <w:top w:val="none" w:sz="0" w:space="0" w:color="auto"/>
        <w:left w:val="none" w:sz="0" w:space="0" w:color="auto"/>
        <w:bottom w:val="none" w:sz="0" w:space="0" w:color="auto"/>
        <w:right w:val="none" w:sz="0" w:space="0" w:color="auto"/>
      </w:divBdr>
      <w:divsChild>
        <w:div w:id="667367188">
          <w:marLeft w:val="0"/>
          <w:marRight w:val="0"/>
          <w:marTop w:val="0"/>
          <w:marBottom w:val="0"/>
          <w:divBdr>
            <w:top w:val="none" w:sz="0" w:space="0" w:color="auto"/>
            <w:left w:val="none" w:sz="0" w:space="0" w:color="auto"/>
            <w:bottom w:val="none" w:sz="0" w:space="0" w:color="auto"/>
            <w:right w:val="none" w:sz="0" w:space="0" w:color="auto"/>
          </w:divBdr>
          <w:divsChild>
            <w:div w:id="1679233133">
              <w:marLeft w:val="0"/>
              <w:marRight w:val="0"/>
              <w:marTop w:val="0"/>
              <w:marBottom w:val="0"/>
              <w:divBdr>
                <w:top w:val="none" w:sz="0" w:space="0" w:color="auto"/>
                <w:left w:val="none" w:sz="0" w:space="0" w:color="auto"/>
                <w:bottom w:val="none" w:sz="0" w:space="0" w:color="auto"/>
                <w:right w:val="none" w:sz="0" w:space="0" w:color="auto"/>
              </w:divBdr>
              <w:divsChild>
                <w:div w:id="14713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60196">
      <w:bodyDiv w:val="1"/>
      <w:marLeft w:val="0"/>
      <w:marRight w:val="0"/>
      <w:marTop w:val="0"/>
      <w:marBottom w:val="0"/>
      <w:divBdr>
        <w:top w:val="none" w:sz="0" w:space="0" w:color="auto"/>
        <w:left w:val="none" w:sz="0" w:space="0" w:color="auto"/>
        <w:bottom w:val="none" w:sz="0" w:space="0" w:color="auto"/>
        <w:right w:val="none" w:sz="0" w:space="0" w:color="auto"/>
      </w:divBdr>
      <w:divsChild>
        <w:div w:id="432168853">
          <w:marLeft w:val="0"/>
          <w:marRight w:val="0"/>
          <w:marTop w:val="0"/>
          <w:marBottom w:val="0"/>
          <w:divBdr>
            <w:top w:val="none" w:sz="0" w:space="0" w:color="auto"/>
            <w:left w:val="none" w:sz="0" w:space="0" w:color="auto"/>
            <w:bottom w:val="none" w:sz="0" w:space="0" w:color="auto"/>
            <w:right w:val="none" w:sz="0" w:space="0" w:color="auto"/>
          </w:divBdr>
          <w:divsChild>
            <w:div w:id="868025421">
              <w:marLeft w:val="0"/>
              <w:marRight w:val="0"/>
              <w:marTop w:val="0"/>
              <w:marBottom w:val="0"/>
              <w:divBdr>
                <w:top w:val="none" w:sz="0" w:space="0" w:color="auto"/>
                <w:left w:val="none" w:sz="0" w:space="0" w:color="auto"/>
                <w:bottom w:val="none" w:sz="0" w:space="0" w:color="auto"/>
                <w:right w:val="none" w:sz="0" w:space="0" w:color="auto"/>
              </w:divBdr>
              <w:divsChild>
                <w:div w:id="183672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1452">
      <w:bodyDiv w:val="1"/>
      <w:marLeft w:val="0"/>
      <w:marRight w:val="0"/>
      <w:marTop w:val="0"/>
      <w:marBottom w:val="0"/>
      <w:divBdr>
        <w:top w:val="none" w:sz="0" w:space="0" w:color="auto"/>
        <w:left w:val="none" w:sz="0" w:space="0" w:color="auto"/>
        <w:bottom w:val="none" w:sz="0" w:space="0" w:color="auto"/>
        <w:right w:val="none" w:sz="0" w:space="0" w:color="auto"/>
      </w:divBdr>
      <w:divsChild>
        <w:div w:id="601887505">
          <w:marLeft w:val="0"/>
          <w:marRight w:val="0"/>
          <w:marTop w:val="0"/>
          <w:marBottom w:val="0"/>
          <w:divBdr>
            <w:top w:val="none" w:sz="0" w:space="0" w:color="auto"/>
            <w:left w:val="none" w:sz="0" w:space="0" w:color="auto"/>
            <w:bottom w:val="none" w:sz="0" w:space="0" w:color="auto"/>
            <w:right w:val="none" w:sz="0" w:space="0" w:color="auto"/>
          </w:divBdr>
          <w:divsChild>
            <w:div w:id="594745580">
              <w:marLeft w:val="0"/>
              <w:marRight w:val="0"/>
              <w:marTop w:val="0"/>
              <w:marBottom w:val="0"/>
              <w:divBdr>
                <w:top w:val="none" w:sz="0" w:space="0" w:color="auto"/>
                <w:left w:val="none" w:sz="0" w:space="0" w:color="auto"/>
                <w:bottom w:val="none" w:sz="0" w:space="0" w:color="auto"/>
                <w:right w:val="none" w:sz="0" w:space="0" w:color="auto"/>
              </w:divBdr>
              <w:divsChild>
                <w:div w:id="19072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97014">
      <w:bodyDiv w:val="1"/>
      <w:marLeft w:val="0"/>
      <w:marRight w:val="0"/>
      <w:marTop w:val="0"/>
      <w:marBottom w:val="0"/>
      <w:divBdr>
        <w:top w:val="none" w:sz="0" w:space="0" w:color="auto"/>
        <w:left w:val="none" w:sz="0" w:space="0" w:color="auto"/>
        <w:bottom w:val="none" w:sz="0" w:space="0" w:color="auto"/>
        <w:right w:val="none" w:sz="0" w:space="0" w:color="auto"/>
      </w:divBdr>
      <w:divsChild>
        <w:div w:id="700663313">
          <w:marLeft w:val="0"/>
          <w:marRight w:val="0"/>
          <w:marTop w:val="0"/>
          <w:marBottom w:val="0"/>
          <w:divBdr>
            <w:top w:val="none" w:sz="0" w:space="0" w:color="auto"/>
            <w:left w:val="none" w:sz="0" w:space="0" w:color="auto"/>
            <w:bottom w:val="none" w:sz="0" w:space="0" w:color="auto"/>
            <w:right w:val="none" w:sz="0" w:space="0" w:color="auto"/>
          </w:divBdr>
          <w:divsChild>
            <w:div w:id="175048772">
              <w:marLeft w:val="0"/>
              <w:marRight w:val="0"/>
              <w:marTop w:val="0"/>
              <w:marBottom w:val="0"/>
              <w:divBdr>
                <w:top w:val="none" w:sz="0" w:space="0" w:color="auto"/>
                <w:left w:val="none" w:sz="0" w:space="0" w:color="auto"/>
                <w:bottom w:val="none" w:sz="0" w:space="0" w:color="auto"/>
                <w:right w:val="none" w:sz="0" w:space="0" w:color="auto"/>
              </w:divBdr>
              <w:divsChild>
                <w:div w:id="3994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2021">
      <w:bodyDiv w:val="1"/>
      <w:marLeft w:val="0"/>
      <w:marRight w:val="0"/>
      <w:marTop w:val="0"/>
      <w:marBottom w:val="0"/>
      <w:divBdr>
        <w:top w:val="none" w:sz="0" w:space="0" w:color="auto"/>
        <w:left w:val="none" w:sz="0" w:space="0" w:color="auto"/>
        <w:bottom w:val="none" w:sz="0" w:space="0" w:color="auto"/>
        <w:right w:val="none" w:sz="0" w:space="0" w:color="auto"/>
      </w:divBdr>
      <w:divsChild>
        <w:div w:id="121659272">
          <w:marLeft w:val="0"/>
          <w:marRight w:val="0"/>
          <w:marTop w:val="0"/>
          <w:marBottom w:val="0"/>
          <w:divBdr>
            <w:top w:val="none" w:sz="0" w:space="0" w:color="auto"/>
            <w:left w:val="none" w:sz="0" w:space="0" w:color="auto"/>
            <w:bottom w:val="none" w:sz="0" w:space="0" w:color="auto"/>
            <w:right w:val="none" w:sz="0" w:space="0" w:color="auto"/>
          </w:divBdr>
          <w:divsChild>
            <w:div w:id="255406777">
              <w:marLeft w:val="0"/>
              <w:marRight w:val="0"/>
              <w:marTop w:val="0"/>
              <w:marBottom w:val="0"/>
              <w:divBdr>
                <w:top w:val="none" w:sz="0" w:space="0" w:color="auto"/>
                <w:left w:val="none" w:sz="0" w:space="0" w:color="auto"/>
                <w:bottom w:val="none" w:sz="0" w:space="0" w:color="auto"/>
                <w:right w:val="none" w:sz="0" w:space="0" w:color="auto"/>
              </w:divBdr>
              <w:divsChild>
                <w:div w:id="67700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80715">
      <w:bodyDiv w:val="1"/>
      <w:marLeft w:val="0"/>
      <w:marRight w:val="0"/>
      <w:marTop w:val="0"/>
      <w:marBottom w:val="0"/>
      <w:divBdr>
        <w:top w:val="none" w:sz="0" w:space="0" w:color="auto"/>
        <w:left w:val="none" w:sz="0" w:space="0" w:color="auto"/>
        <w:bottom w:val="none" w:sz="0" w:space="0" w:color="auto"/>
        <w:right w:val="none" w:sz="0" w:space="0" w:color="auto"/>
      </w:divBdr>
      <w:divsChild>
        <w:div w:id="820536184">
          <w:marLeft w:val="0"/>
          <w:marRight w:val="0"/>
          <w:marTop w:val="0"/>
          <w:marBottom w:val="0"/>
          <w:divBdr>
            <w:top w:val="none" w:sz="0" w:space="0" w:color="auto"/>
            <w:left w:val="none" w:sz="0" w:space="0" w:color="auto"/>
            <w:bottom w:val="none" w:sz="0" w:space="0" w:color="auto"/>
            <w:right w:val="none" w:sz="0" w:space="0" w:color="auto"/>
          </w:divBdr>
          <w:divsChild>
            <w:div w:id="1755937205">
              <w:marLeft w:val="0"/>
              <w:marRight w:val="0"/>
              <w:marTop w:val="0"/>
              <w:marBottom w:val="0"/>
              <w:divBdr>
                <w:top w:val="none" w:sz="0" w:space="0" w:color="auto"/>
                <w:left w:val="none" w:sz="0" w:space="0" w:color="auto"/>
                <w:bottom w:val="none" w:sz="0" w:space="0" w:color="auto"/>
                <w:right w:val="none" w:sz="0" w:space="0" w:color="auto"/>
              </w:divBdr>
              <w:divsChild>
                <w:div w:id="148943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13794">
      <w:bodyDiv w:val="1"/>
      <w:marLeft w:val="0"/>
      <w:marRight w:val="0"/>
      <w:marTop w:val="0"/>
      <w:marBottom w:val="0"/>
      <w:divBdr>
        <w:top w:val="none" w:sz="0" w:space="0" w:color="auto"/>
        <w:left w:val="none" w:sz="0" w:space="0" w:color="auto"/>
        <w:bottom w:val="none" w:sz="0" w:space="0" w:color="auto"/>
        <w:right w:val="none" w:sz="0" w:space="0" w:color="auto"/>
      </w:divBdr>
      <w:divsChild>
        <w:div w:id="2036536655">
          <w:marLeft w:val="0"/>
          <w:marRight w:val="0"/>
          <w:marTop w:val="0"/>
          <w:marBottom w:val="0"/>
          <w:divBdr>
            <w:top w:val="none" w:sz="0" w:space="0" w:color="auto"/>
            <w:left w:val="none" w:sz="0" w:space="0" w:color="auto"/>
            <w:bottom w:val="none" w:sz="0" w:space="0" w:color="auto"/>
            <w:right w:val="none" w:sz="0" w:space="0" w:color="auto"/>
          </w:divBdr>
          <w:divsChild>
            <w:div w:id="1756978819">
              <w:marLeft w:val="0"/>
              <w:marRight w:val="0"/>
              <w:marTop w:val="0"/>
              <w:marBottom w:val="0"/>
              <w:divBdr>
                <w:top w:val="none" w:sz="0" w:space="0" w:color="auto"/>
                <w:left w:val="none" w:sz="0" w:space="0" w:color="auto"/>
                <w:bottom w:val="none" w:sz="0" w:space="0" w:color="auto"/>
                <w:right w:val="none" w:sz="0" w:space="0" w:color="auto"/>
              </w:divBdr>
              <w:divsChild>
                <w:div w:id="109689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251314">
      <w:bodyDiv w:val="1"/>
      <w:marLeft w:val="0"/>
      <w:marRight w:val="0"/>
      <w:marTop w:val="0"/>
      <w:marBottom w:val="0"/>
      <w:divBdr>
        <w:top w:val="none" w:sz="0" w:space="0" w:color="auto"/>
        <w:left w:val="none" w:sz="0" w:space="0" w:color="auto"/>
        <w:bottom w:val="none" w:sz="0" w:space="0" w:color="auto"/>
        <w:right w:val="none" w:sz="0" w:space="0" w:color="auto"/>
      </w:divBdr>
      <w:divsChild>
        <w:div w:id="2117166101">
          <w:marLeft w:val="0"/>
          <w:marRight w:val="0"/>
          <w:marTop w:val="0"/>
          <w:marBottom w:val="0"/>
          <w:divBdr>
            <w:top w:val="none" w:sz="0" w:space="0" w:color="auto"/>
            <w:left w:val="none" w:sz="0" w:space="0" w:color="auto"/>
            <w:bottom w:val="none" w:sz="0" w:space="0" w:color="auto"/>
            <w:right w:val="none" w:sz="0" w:space="0" w:color="auto"/>
          </w:divBdr>
          <w:divsChild>
            <w:div w:id="1698001357">
              <w:marLeft w:val="0"/>
              <w:marRight w:val="0"/>
              <w:marTop w:val="0"/>
              <w:marBottom w:val="0"/>
              <w:divBdr>
                <w:top w:val="none" w:sz="0" w:space="0" w:color="auto"/>
                <w:left w:val="none" w:sz="0" w:space="0" w:color="auto"/>
                <w:bottom w:val="none" w:sz="0" w:space="0" w:color="auto"/>
                <w:right w:val="none" w:sz="0" w:space="0" w:color="auto"/>
              </w:divBdr>
              <w:divsChild>
                <w:div w:id="65965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753985">
      <w:bodyDiv w:val="1"/>
      <w:marLeft w:val="0"/>
      <w:marRight w:val="0"/>
      <w:marTop w:val="0"/>
      <w:marBottom w:val="0"/>
      <w:divBdr>
        <w:top w:val="none" w:sz="0" w:space="0" w:color="auto"/>
        <w:left w:val="none" w:sz="0" w:space="0" w:color="auto"/>
        <w:bottom w:val="none" w:sz="0" w:space="0" w:color="auto"/>
        <w:right w:val="none" w:sz="0" w:space="0" w:color="auto"/>
      </w:divBdr>
      <w:divsChild>
        <w:div w:id="340669434">
          <w:marLeft w:val="0"/>
          <w:marRight w:val="0"/>
          <w:marTop w:val="0"/>
          <w:marBottom w:val="0"/>
          <w:divBdr>
            <w:top w:val="none" w:sz="0" w:space="0" w:color="auto"/>
            <w:left w:val="none" w:sz="0" w:space="0" w:color="auto"/>
            <w:bottom w:val="none" w:sz="0" w:space="0" w:color="auto"/>
            <w:right w:val="none" w:sz="0" w:space="0" w:color="auto"/>
          </w:divBdr>
          <w:divsChild>
            <w:div w:id="2025861764">
              <w:marLeft w:val="0"/>
              <w:marRight w:val="0"/>
              <w:marTop w:val="0"/>
              <w:marBottom w:val="0"/>
              <w:divBdr>
                <w:top w:val="none" w:sz="0" w:space="0" w:color="auto"/>
                <w:left w:val="none" w:sz="0" w:space="0" w:color="auto"/>
                <w:bottom w:val="none" w:sz="0" w:space="0" w:color="auto"/>
                <w:right w:val="none" w:sz="0" w:space="0" w:color="auto"/>
              </w:divBdr>
              <w:divsChild>
                <w:div w:id="158487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911866">
      <w:bodyDiv w:val="1"/>
      <w:marLeft w:val="0"/>
      <w:marRight w:val="0"/>
      <w:marTop w:val="0"/>
      <w:marBottom w:val="0"/>
      <w:divBdr>
        <w:top w:val="none" w:sz="0" w:space="0" w:color="auto"/>
        <w:left w:val="none" w:sz="0" w:space="0" w:color="auto"/>
        <w:bottom w:val="none" w:sz="0" w:space="0" w:color="auto"/>
        <w:right w:val="none" w:sz="0" w:space="0" w:color="auto"/>
      </w:divBdr>
      <w:divsChild>
        <w:div w:id="1370567817">
          <w:marLeft w:val="0"/>
          <w:marRight w:val="0"/>
          <w:marTop w:val="0"/>
          <w:marBottom w:val="0"/>
          <w:divBdr>
            <w:top w:val="none" w:sz="0" w:space="0" w:color="auto"/>
            <w:left w:val="none" w:sz="0" w:space="0" w:color="auto"/>
            <w:bottom w:val="none" w:sz="0" w:space="0" w:color="auto"/>
            <w:right w:val="none" w:sz="0" w:space="0" w:color="auto"/>
          </w:divBdr>
          <w:divsChild>
            <w:div w:id="922104858">
              <w:marLeft w:val="0"/>
              <w:marRight w:val="0"/>
              <w:marTop w:val="0"/>
              <w:marBottom w:val="0"/>
              <w:divBdr>
                <w:top w:val="none" w:sz="0" w:space="0" w:color="auto"/>
                <w:left w:val="none" w:sz="0" w:space="0" w:color="auto"/>
                <w:bottom w:val="none" w:sz="0" w:space="0" w:color="auto"/>
                <w:right w:val="none" w:sz="0" w:space="0" w:color="auto"/>
              </w:divBdr>
              <w:divsChild>
                <w:div w:id="12355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488486">
      <w:bodyDiv w:val="1"/>
      <w:marLeft w:val="0"/>
      <w:marRight w:val="0"/>
      <w:marTop w:val="0"/>
      <w:marBottom w:val="0"/>
      <w:divBdr>
        <w:top w:val="none" w:sz="0" w:space="0" w:color="auto"/>
        <w:left w:val="none" w:sz="0" w:space="0" w:color="auto"/>
        <w:bottom w:val="none" w:sz="0" w:space="0" w:color="auto"/>
        <w:right w:val="none" w:sz="0" w:space="0" w:color="auto"/>
      </w:divBdr>
      <w:divsChild>
        <w:div w:id="897593625">
          <w:marLeft w:val="0"/>
          <w:marRight w:val="0"/>
          <w:marTop w:val="0"/>
          <w:marBottom w:val="0"/>
          <w:divBdr>
            <w:top w:val="none" w:sz="0" w:space="0" w:color="auto"/>
            <w:left w:val="none" w:sz="0" w:space="0" w:color="auto"/>
            <w:bottom w:val="none" w:sz="0" w:space="0" w:color="auto"/>
            <w:right w:val="none" w:sz="0" w:space="0" w:color="auto"/>
          </w:divBdr>
          <w:divsChild>
            <w:div w:id="895358732">
              <w:marLeft w:val="0"/>
              <w:marRight w:val="0"/>
              <w:marTop w:val="0"/>
              <w:marBottom w:val="0"/>
              <w:divBdr>
                <w:top w:val="none" w:sz="0" w:space="0" w:color="auto"/>
                <w:left w:val="none" w:sz="0" w:space="0" w:color="auto"/>
                <w:bottom w:val="none" w:sz="0" w:space="0" w:color="auto"/>
                <w:right w:val="none" w:sz="0" w:space="0" w:color="auto"/>
              </w:divBdr>
              <w:divsChild>
                <w:div w:id="195239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656140">
      <w:bodyDiv w:val="1"/>
      <w:marLeft w:val="0"/>
      <w:marRight w:val="0"/>
      <w:marTop w:val="0"/>
      <w:marBottom w:val="0"/>
      <w:divBdr>
        <w:top w:val="none" w:sz="0" w:space="0" w:color="auto"/>
        <w:left w:val="none" w:sz="0" w:space="0" w:color="auto"/>
        <w:bottom w:val="none" w:sz="0" w:space="0" w:color="auto"/>
        <w:right w:val="none" w:sz="0" w:space="0" w:color="auto"/>
      </w:divBdr>
      <w:divsChild>
        <w:div w:id="1071848574">
          <w:marLeft w:val="0"/>
          <w:marRight w:val="0"/>
          <w:marTop w:val="0"/>
          <w:marBottom w:val="0"/>
          <w:divBdr>
            <w:top w:val="none" w:sz="0" w:space="0" w:color="auto"/>
            <w:left w:val="none" w:sz="0" w:space="0" w:color="auto"/>
            <w:bottom w:val="none" w:sz="0" w:space="0" w:color="auto"/>
            <w:right w:val="none" w:sz="0" w:space="0" w:color="auto"/>
          </w:divBdr>
          <w:divsChild>
            <w:div w:id="214397301">
              <w:marLeft w:val="0"/>
              <w:marRight w:val="0"/>
              <w:marTop w:val="0"/>
              <w:marBottom w:val="0"/>
              <w:divBdr>
                <w:top w:val="none" w:sz="0" w:space="0" w:color="auto"/>
                <w:left w:val="none" w:sz="0" w:space="0" w:color="auto"/>
                <w:bottom w:val="none" w:sz="0" w:space="0" w:color="auto"/>
                <w:right w:val="none" w:sz="0" w:space="0" w:color="auto"/>
              </w:divBdr>
              <w:divsChild>
                <w:div w:id="86953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941434">
      <w:bodyDiv w:val="1"/>
      <w:marLeft w:val="0"/>
      <w:marRight w:val="0"/>
      <w:marTop w:val="0"/>
      <w:marBottom w:val="0"/>
      <w:divBdr>
        <w:top w:val="none" w:sz="0" w:space="0" w:color="auto"/>
        <w:left w:val="none" w:sz="0" w:space="0" w:color="auto"/>
        <w:bottom w:val="none" w:sz="0" w:space="0" w:color="auto"/>
        <w:right w:val="none" w:sz="0" w:space="0" w:color="auto"/>
      </w:divBdr>
      <w:divsChild>
        <w:div w:id="1055542952">
          <w:marLeft w:val="0"/>
          <w:marRight w:val="0"/>
          <w:marTop w:val="0"/>
          <w:marBottom w:val="0"/>
          <w:divBdr>
            <w:top w:val="none" w:sz="0" w:space="0" w:color="auto"/>
            <w:left w:val="none" w:sz="0" w:space="0" w:color="auto"/>
            <w:bottom w:val="none" w:sz="0" w:space="0" w:color="auto"/>
            <w:right w:val="none" w:sz="0" w:space="0" w:color="auto"/>
          </w:divBdr>
          <w:divsChild>
            <w:div w:id="711727534">
              <w:marLeft w:val="0"/>
              <w:marRight w:val="0"/>
              <w:marTop w:val="0"/>
              <w:marBottom w:val="0"/>
              <w:divBdr>
                <w:top w:val="none" w:sz="0" w:space="0" w:color="auto"/>
                <w:left w:val="none" w:sz="0" w:space="0" w:color="auto"/>
                <w:bottom w:val="none" w:sz="0" w:space="0" w:color="auto"/>
                <w:right w:val="none" w:sz="0" w:space="0" w:color="auto"/>
              </w:divBdr>
              <w:divsChild>
                <w:div w:id="140051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400337">
      <w:bodyDiv w:val="1"/>
      <w:marLeft w:val="0"/>
      <w:marRight w:val="0"/>
      <w:marTop w:val="0"/>
      <w:marBottom w:val="0"/>
      <w:divBdr>
        <w:top w:val="none" w:sz="0" w:space="0" w:color="auto"/>
        <w:left w:val="none" w:sz="0" w:space="0" w:color="auto"/>
        <w:bottom w:val="none" w:sz="0" w:space="0" w:color="auto"/>
        <w:right w:val="none" w:sz="0" w:space="0" w:color="auto"/>
      </w:divBdr>
      <w:divsChild>
        <w:div w:id="1375736087">
          <w:marLeft w:val="0"/>
          <w:marRight w:val="0"/>
          <w:marTop w:val="0"/>
          <w:marBottom w:val="0"/>
          <w:divBdr>
            <w:top w:val="none" w:sz="0" w:space="0" w:color="auto"/>
            <w:left w:val="none" w:sz="0" w:space="0" w:color="auto"/>
            <w:bottom w:val="none" w:sz="0" w:space="0" w:color="auto"/>
            <w:right w:val="none" w:sz="0" w:space="0" w:color="auto"/>
          </w:divBdr>
          <w:divsChild>
            <w:div w:id="1075319568">
              <w:marLeft w:val="0"/>
              <w:marRight w:val="0"/>
              <w:marTop w:val="0"/>
              <w:marBottom w:val="0"/>
              <w:divBdr>
                <w:top w:val="none" w:sz="0" w:space="0" w:color="auto"/>
                <w:left w:val="none" w:sz="0" w:space="0" w:color="auto"/>
                <w:bottom w:val="none" w:sz="0" w:space="0" w:color="auto"/>
                <w:right w:val="none" w:sz="0" w:space="0" w:color="auto"/>
              </w:divBdr>
              <w:divsChild>
                <w:div w:id="160028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955370">
      <w:bodyDiv w:val="1"/>
      <w:marLeft w:val="0"/>
      <w:marRight w:val="0"/>
      <w:marTop w:val="0"/>
      <w:marBottom w:val="0"/>
      <w:divBdr>
        <w:top w:val="none" w:sz="0" w:space="0" w:color="auto"/>
        <w:left w:val="none" w:sz="0" w:space="0" w:color="auto"/>
        <w:bottom w:val="none" w:sz="0" w:space="0" w:color="auto"/>
        <w:right w:val="none" w:sz="0" w:space="0" w:color="auto"/>
      </w:divBdr>
      <w:divsChild>
        <w:div w:id="1962807238">
          <w:marLeft w:val="0"/>
          <w:marRight w:val="0"/>
          <w:marTop w:val="0"/>
          <w:marBottom w:val="0"/>
          <w:divBdr>
            <w:top w:val="none" w:sz="0" w:space="0" w:color="auto"/>
            <w:left w:val="none" w:sz="0" w:space="0" w:color="auto"/>
            <w:bottom w:val="none" w:sz="0" w:space="0" w:color="auto"/>
            <w:right w:val="none" w:sz="0" w:space="0" w:color="auto"/>
          </w:divBdr>
          <w:divsChild>
            <w:div w:id="987511218">
              <w:marLeft w:val="0"/>
              <w:marRight w:val="0"/>
              <w:marTop w:val="0"/>
              <w:marBottom w:val="0"/>
              <w:divBdr>
                <w:top w:val="none" w:sz="0" w:space="0" w:color="auto"/>
                <w:left w:val="none" w:sz="0" w:space="0" w:color="auto"/>
                <w:bottom w:val="none" w:sz="0" w:space="0" w:color="auto"/>
                <w:right w:val="none" w:sz="0" w:space="0" w:color="auto"/>
              </w:divBdr>
              <w:divsChild>
                <w:div w:id="2799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005495">
      <w:bodyDiv w:val="1"/>
      <w:marLeft w:val="0"/>
      <w:marRight w:val="0"/>
      <w:marTop w:val="0"/>
      <w:marBottom w:val="0"/>
      <w:divBdr>
        <w:top w:val="none" w:sz="0" w:space="0" w:color="auto"/>
        <w:left w:val="none" w:sz="0" w:space="0" w:color="auto"/>
        <w:bottom w:val="none" w:sz="0" w:space="0" w:color="auto"/>
        <w:right w:val="none" w:sz="0" w:space="0" w:color="auto"/>
      </w:divBdr>
      <w:divsChild>
        <w:div w:id="50739188">
          <w:marLeft w:val="0"/>
          <w:marRight w:val="0"/>
          <w:marTop w:val="0"/>
          <w:marBottom w:val="0"/>
          <w:divBdr>
            <w:top w:val="none" w:sz="0" w:space="0" w:color="auto"/>
            <w:left w:val="none" w:sz="0" w:space="0" w:color="auto"/>
            <w:bottom w:val="none" w:sz="0" w:space="0" w:color="auto"/>
            <w:right w:val="none" w:sz="0" w:space="0" w:color="auto"/>
          </w:divBdr>
          <w:divsChild>
            <w:div w:id="665520192">
              <w:marLeft w:val="0"/>
              <w:marRight w:val="0"/>
              <w:marTop w:val="0"/>
              <w:marBottom w:val="0"/>
              <w:divBdr>
                <w:top w:val="none" w:sz="0" w:space="0" w:color="auto"/>
                <w:left w:val="none" w:sz="0" w:space="0" w:color="auto"/>
                <w:bottom w:val="none" w:sz="0" w:space="0" w:color="auto"/>
                <w:right w:val="none" w:sz="0" w:space="0" w:color="auto"/>
              </w:divBdr>
              <w:divsChild>
                <w:div w:id="77066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115271">
      <w:bodyDiv w:val="1"/>
      <w:marLeft w:val="0"/>
      <w:marRight w:val="0"/>
      <w:marTop w:val="0"/>
      <w:marBottom w:val="0"/>
      <w:divBdr>
        <w:top w:val="none" w:sz="0" w:space="0" w:color="auto"/>
        <w:left w:val="none" w:sz="0" w:space="0" w:color="auto"/>
        <w:bottom w:val="none" w:sz="0" w:space="0" w:color="auto"/>
        <w:right w:val="none" w:sz="0" w:space="0" w:color="auto"/>
      </w:divBdr>
      <w:divsChild>
        <w:div w:id="2132169768">
          <w:marLeft w:val="0"/>
          <w:marRight w:val="0"/>
          <w:marTop w:val="0"/>
          <w:marBottom w:val="0"/>
          <w:divBdr>
            <w:top w:val="none" w:sz="0" w:space="0" w:color="auto"/>
            <w:left w:val="none" w:sz="0" w:space="0" w:color="auto"/>
            <w:bottom w:val="none" w:sz="0" w:space="0" w:color="auto"/>
            <w:right w:val="none" w:sz="0" w:space="0" w:color="auto"/>
          </w:divBdr>
          <w:divsChild>
            <w:div w:id="697969670">
              <w:marLeft w:val="0"/>
              <w:marRight w:val="0"/>
              <w:marTop w:val="0"/>
              <w:marBottom w:val="0"/>
              <w:divBdr>
                <w:top w:val="none" w:sz="0" w:space="0" w:color="auto"/>
                <w:left w:val="none" w:sz="0" w:space="0" w:color="auto"/>
                <w:bottom w:val="none" w:sz="0" w:space="0" w:color="auto"/>
                <w:right w:val="none" w:sz="0" w:space="0" w:color="auto"/>
              </w:divBdr>
              <w:divsChild>
                <w:div w:id="162052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796755">
      <w:bodyDiv w:val="1"/>
      <w:marLeft w:val="0"/>
      <w:marRight w:val="0"/>
      <w:marTop w:val="0"/>
      <w:marBottom w:val="0"/>
      <w:divBdr>
        <w:top w:val="none" w:sz="0" w:space="0" w:color="auto"/>
        <w:left w:val="none" w:sz="0" w:space="0" w:color="auto"/>
        <w:bottom w:val="none" w:sz="0" w:space="0" w:color="auto"/>
        <w:right w:val="none" w:sz="0" w:space="0" w:color="auto"/>
      </w:divBdr>
      <w:divsChild>
        <w:div w:id="1402290909">
          <w:marLeft w:val="0"/>
          <w:marRight w:val="0"/>
          <w:marTop w:val="0"/>
          <w:marBottom w:val="0"/>
          <w:divBdr>
            <w:top w:val="none" w:sz="0" w:space="0" w:color="auto"/>
            <w:left w:val="none" w:sz="0" w:space="0" w:color="auto"/>
            <w:bottom w:val="none" w:sz="0" w:space="0" w:color="auto"/>
            <w:right w:val="none" w:sz="0" w:space="0" w:color="auto"/>
          </w:divBdr>
          <w:divsChild>
            <w:div w:id="784229282">
              <w:marLeft w:val="0"/>
              <w:marRight w:val="0"/>
              <w:marTop w:val="0"/>
              <w:marBottom w:val="0"/>
              <w:divBdr>
                <w:top w:val="none" w:sz="0" w:space="0" w:color="auto"/>
                <w:left w:val="none" w:sz="0" w:space="0" w:color="auto"/>
                <w:bottom w:val="none" w:sz="0" w:space="0" w:color="auto"/>
                <w:right w:val="none" w:sz="0" w:space="0" w:color="auto"/>
              </w:divBdr>
              <w:divsChild>
                <w:div w:id="53998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233755">
      <w:bodyDiv w:val="1"/>
      <w:marLeft w:val="0"/>
      <w:marRight w:val="0"/>
      <w:marTop w:val="0"/>
      <w:marBottom w:val="0"/>
      <w:divBdr>
        <w:top w:val="none" w:sz="0" w:space="0" w:color="auto"/>
        <w:left w:val="none" w:sz="0" w:space="0" w:color="auto"/>
        <w:bottom w:val="none" w:sz="0" w:space="0" w:color="auto"/>
        <w:right w:val="none" w:sz="0" w:space="0" w:color="auto"/>
      </w:divBdr>
      <w:divsChild>
        <w:div w:id="1299382573">
          <w:marLeft w:val="0"/>
          <w:marRight w:val="0"/>
          <w:marTop w:val="0"/>
          <w:marBottom w:val="0"/>
          <w:divBdr>
            <w:top w:val="none" w:sz="0" w:space="0" w:color="auto"/>
            <w:left w:val="none" w:sz="0" w:space="0" w:color="auto"/>
            <w:bottom w:val="none" w:sz="0" w:space="0" w:color="auto"/>
            <w:right w:val="none" w:sz="0" w:space="0" w:color="auto"/>
          </w:divBdr>
          <w:divsChild>
            <w:div w:id="2107651144">
              <w:marLeft w:val="0"/>
              <w:marRight w:val="0"/>
              <w:marTop w:val="0"/>
              <w:marBottom w:val="0"/>
              <w:divBdr>
                <w:top w:val="none" w:sz="0" w:space="0" w:color="auto"/>
                <w:left w:val="none" w:sz="0" w:space="0" w:color="auto"/>
                <w:bottom w:val="none" w:sz="0" w:space="0" w:color="auto"/>
                <w:right w:val="none" w:sz="0" w:space="0" w:color="auto"/>
              </w:divBdr>
              <w:divsChild>
                <w:div w:id="74988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73007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05">
          <w:marLeft w:val="0"/>
          <w:marRight w:val="0"/>
          <w:marTop w:val="0"/>
          <w:marBottom w:val="0"/>
          <w:divBdr>
            <w:top w:val="none" w:sz="0" w:space="0" w:color="auto"/>
            <w:left w:val="none" w:sz="0" w:space="0" w:color="auto"/>
            <w:bottom w:val="none" w:sz="0" w:space="0" w:color="auto"/>
            <w:right w:val="none" w:sz="0" w:space="0" w:color="auto"/>
          </w:divBdr>
          <w:divsChild>
            <w:div w:id="107548308">
              <w:marLeft w:val="0"/>
              <w:marRight w:val="0"/>
              <w:marTop w:val="0"/>
              <w:marBottom w:val="0"/>
              <w:divBdr>
                <w:top w:val="none" w:sz="0" w:space="0" w:color="auto"/>
                <w:left w:val="none" w:sz="0" w:space="0" w:color="auto"/>
                <w:bottom w:val="none" w:sz="0" w:space="0" w:color="auto"/>
                <w:right w:val="none" w:sz="0" w:space="0" w:color="auto"/>
              </w:divBdr>
              <w:divsChild>
                <w:div w:id="113980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042365">
      <w:bodyDiv w:val="1"/>
      <w:marLeft w:val="0"/>
      <w:marRight w:val="0"/>
      <w:marTop w:val="0"/>
      <w:marBottom w:val="0"/>
      <w:divBdr>
        <w:top w:val="none" w:sz="0" w:space="0" w:color="auto"/>
        <w:left w:val="none" w:sz="0" w:space="0" w:color="auto"/>
        <w:bottom w:val="none" w:sz="0" w:space="0" w:color="auto"/>
        <w:right w:val="none" w:sz="0" w:space="0" w:color="auto"/>
      </w:divBdr>
      <w:divsChild>
        <w:div w:id="492910940">
          <w:marLeft w:val="0"/>
          <w:marRight w:val="0"/>
          <w:marTop w:val="0"/>
          <w:marBottom w:val="0"/>
          <w:divBdr>
            <w:top w:val="none" w:sz="0" w:space="0" w:color="auto"/>
            <w:left w:val="none" w:sz="0" w:space="0" w:color="auto"/>
            <w:bottom w:val="none" w:sz="0" w:space="0" w:color="auto"/>
            <w:right w:val="none" w:sz="0" w:space="0" w:color="auto"/>
          </w:divBdr>
          <w:divsChild>
            <w:div w:id="1080442898">
              <w:marLeft w:val="0"/>
              <w:marRight w:val="0"/>
              <w:marTop w:val="0"/>
              <w:marBottom w:val="0"/>
              <w:divBdr>
                <w:top w:val="none" w:sz="0" w:space="0" w:color="auto"/>
                <w:left w:val="none" w:sz="0" w:space="0" w:color="auto"/>
                <w:bottom w:val="none" w:sz="0" w:space="0" w:color="auto"/>
                <w:right w:val="none" w:sz="0" w:space="0" w:color="auto"/>
              </w:divBdr>
              <w:divsChild>
                <w:div w:id="1751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558126">
      <w:bodyDiv w:val="1"/>
      <w:marLeft w:val="0"/>
      <w:marRight w:val="0"/>
      <w:marTop w:val="0"/>
      <w:marBottom w:val="0"/>
      <w:divBdr>
        <w:top w:val="none" w:sz="0" w:space="0" w:color="auto"/>
        <w:left w:val="none" w:sz="0" w:space="0" w:color="auto"/>
        <w:bottom w:val="none" w:sz="0" w:space="0" w:color="auto"/>
        <w:right w:val="none" w:sz="0" w:space="0" w:color="auto"/>
      </w:divBdr>
      <w:divsChild>
        <w:div w:id="219749459">
          <w:marLeft w:val="0"/>
          <w:marRight w:val="0"/>
          <w:marTop w:val="0"/>
          <w:marBottom w:val="0"/>
          <w:divBdr>
            <w:top w:val="none" w:sz="0" w:space="0" w:color="auto"/>
            <w:left w:val="none" w:sz="0" w:space="0" w:color="auto"/>
            <w:bottom w:val="none" w:sz="0" w:space="0" w:color="auto"/>
            <w:right w:val="none" w:sz="0" w:space="0" w:color="auto"/>
          </w:divBdr>
          <w:divsChild>
            <w:div w:id="251166619">
              <w:marLeft w:val="0"/>
              <w:marRight w:val="0"/>
              <w:marTop w:val="0"/>
              <w:marBottom w:val="0"/>
              <w:divBdr>
                <w:top w:val="none" w:sz="0" w:space="0" w:color="auto"/>
                <w:left w:val="none" w:sz="0" w:space="0" w:color="auto"/>
                <w:bottom w:val="none" w:sz="0" w:space="0" w:color="auto"/>
                <w:right w:val="none" w:sz="0" w:space="0" w:color="auto"/>
              </w:divBdr>
              <w:divsChild>
                <w:div w:id="24507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907669">
      <w:bodyDiv w:val="1"/>
      <w:marLeft w:val="0"/>
      <w:marRight w:val="0"/>
      <w:marTop w:val="0"/>
      <w:marBottom w:val="0"/>
      <w:divBdr>
        <w:top w:val="none" w:sz="0" w:space="0" w:color="auto"/>
        <w:left w:val="none" w:sz="0" w:space="0" w:color="auto"/>
        <w:bottom w:val="none" w:sz="0" w:space="0" w:color="auto"/>
        <w:right w:val="none" w:sz="0" w:space="0" w:color="auto"/>
      </w:divBdr>
      <w:divsChild>
        <w:div w:id="1520848575">
          <w:marLeft w:val="0"/>
          <w:marRight w:val="0"/>
          <w:marTop w:val="0"/>
          <w:marBottom w:val="0"/>
          <w:divBdr>
            <w:top w:val="none" w:sz="0" w:space="0" w:color="auto"/>
            <w:left w:val="none" w:sz="0" w:space="0" w:color="auto"/>
            <w:bottom w:val="none" w:sz="0" w:space="0" w:color="auto"/>
            <w:right w:val="none" w:sz="0" w:space="0" w:color="auto"/>
          </w:divBdr>
          <w:divsChild>
            <w:div w:id="1759788305">
              <w:marLeft w:val="0"/>
              <w:marRight w:val="0"/>
              <w:marTop w:val="0"/>
              <w:marBottom w:val="0"/>
              <w:divBdr>
                <w:top w:val="none" w:sz="0" w:space="0" w:color="auto"/>
                <w:left w:val="none" w:sz="0" w:space="0" w:color="auto"/>
                <w:bottom w:val="none" w:sz="0" w:space="0" w:color="auto"/>
                <w:right w:val="none" w:sz="0" w:space="0" w:color="auto"/>
              </w:divBdr>
              <w:divsChild>
                <w:div w:id="32586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198">
      <w:bodyDiv w:val="1"/>
      <w:marLeft w:val="0"/>
      <w:marRight w:val="0"/>
      <w:marTop w:val="0"/>
      <w:marBottom w:val="0"/>
      <w:divBdr>
        <w:top w:val="none" w:sz="0" w:space="0" w:color="auto"/>
        <w:left w:val="none" w:sz="0" w:space="0" w:color="auto"/>
        <w:bottom w:val="none" w:sz="0" w:space="0" w:color="auto"/>
        <w:right w:val="none" w:sz="0" w:space="0" w:color="auto"/>
      </w:divBdr>
      <w:divsChild>
        <w:div w:id="392778048">
          <w:marLeft w:val="0"/>
          <w:marRight w:val="0"/>
          <w:marTop w:val="0"/>
          <w:marBottom w:val="0"/>
          <w:divBdr>
            <w:top w:val="none" w:sz="0" w:space="0" w:color="auto"/>
            <w:left w:val="none" w:sz="0" w:space="0" w:color="auto"/>
            <w:bottom w:val="none" w:sz="0" w:space="0" w:color="auto"/>
            <w:right w:val="none" w:sz="0" w:space="0" w:color="auto"/>
          </w:divBdr>
          <w:divsChild>
            <w:div w:id="1980719251">
              <w:marLeft w:val="0"/>
              <w:marRight w:val="0"/>
              <w:marTop w:val="0"/>
              <w:marBottom w:val="0"/>
              <w:divBdr>
                <w:top w:val="none" w:sz="0" w:space="0" w:color="auto"/>
                <w:left w:val="none" w:sz="0" w:space="0" w:color="auto"/>
                <w:bottom w:val="none" w:sz="0" w:space="0" w:color="auto"/>
                <w:right w:val="none" w:sz="0" w:space="0" w:color="auto"/>
              </w:divBdr>
              <w:divsChild>
                <w:div w:id="201564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960755">
      <w:bodyDiv w:val="1"/>
      <w:marLeft w:val="0"/>
      <w:marRight w:val="0"/>
      <w:marTop w:val="0"/>
      <w:marBottom w:val="0"/>
      <w:divBdr>
        <w:top w:val="none" w:sz="0" w:space="0" w:color="auto"/>
        <w:left w:val="none" w:sz="0" w:space="0" w:color="auto"/>
        <w:bottom w:val="none" w:sz="0" w:space="0" w:color="auto"/>
        <w:right w:val="none" w:sz="0" w:space="0" w:color="auto"/>
      </w:divBdr>
      <w:divsChild>
        <w:div w:id="1877161038">
          <w:marLeft w:val="0"/>
          <w:marRight w:val="0"/>
          <w:marTop w:val="0"/>
          <w:marBottom w:val="0"/>
          <w:divBdr>
            <w:top w:val="none" w:sz="0" w:space="0" w:color="auto"/>
            <w:left w:val="none" w:sz="0" w:space="0" w:color="auto"/>
            <w:bottom w:val="none" w:sz="0" w:space="0" w:color="auto"/>
            <w:right w:val="none" w:sz="0" w:space="0" w:color="auto"/>
          </w:divBdr>
          <w:divsChild>
            <w:div w:id="2099447087">
              <w:marLeft w:val="0"/>
              <w:marRight w:val="0"/>
              <w:marTop w:val="0"/>
              <w:marBottom w:val="0"/>
              <w:divBdr>
                <w:top w:val="none" w:sz="0" w:space="0" w:color="auto"/>
                <w:left w:val="none" w:sz="0" w:space="0" w:color="auto"/>
                <w:bottom w:val="none" w:sz="0" w:space="0" w:color="auto"/>
                <w:right w:val="none" w:sz="0" w:space="0" w:color="auto"/>
              </w:divBdr>
              <w:divsChild>
                <w:div w:id="189138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283593">
      <w:bodyDiv w:val="1"/>
      <w:marLeft w:val="0"/>
      <w:marRight w:val="0"/>
      <w:marTop w:val="0"/>
      <w:marBottom w:val="0"/>
      <w:divBdr>
        <w:top w:val="none" w:sz="0" w:space="0" w:color="auto"/>
        <w:left w:val="none" w:sz="0" w:space="0" w:color="auto"/>
        <w:bottom w:val="none" w:sz="0" w:space="0" w:color="auto"/>
        <w:right w:val="none" w:sz="0" w:space="0" w:color="auto"/>
      </w:divBdr>
      <w:divsChild>
        <w:div w:id="2107116386">
          <w:marLeft w:val="0"/>
          <w:marRight w:val="0"/>
          <w:marTop w:val="0"/>
          <w:marBottom w:val="0"/>
          <w:divBdr>
            <w:top w:val="none" w:sz="0" w:space="0" w:color="auto"/>
            <w:left w:val="none" w:sz="0" w:space="0" w:color="auto"/>
            <w:bottom w:val="none" w:sz="0" w:space="0" w:color="auto"/>
            <w:right w:val="none" w:sz="0" w:space="0" w:color="auto"/>
          </w:divBdr>
          <w:divsChild>
            <w:div w:id="1906991201">
              <w:marLeft w:val="0"/>
              <w:marRight w:val="0"/>
              <w:marTop w:val="0"/>
              <w:marBottom w:val="0"/>
              <w:divBdr>
                <w:top w:val="none" w:sz="0" w:space="0" w:color="auto"/>
                <w:left w:val="none" w:sz="0" w:space="0" w:color="auto"/>
                <w:bottom w:val="none" w:sz="0" w:space="0" w:color="auto"/>
                <w:right w:val="none" w:sz="0" w:space="0" w:color="auto"/>
              </w:divBdr>
              <w:divsChild>
                <w:div w:id="164096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772609">
      <w:bodyDiv w:val="1"/>
      <w:marLeft w:val="0"/>
      <w:marRight w:val="0"/>
      <w:marTop w:val="0"/>
      <w:marBottom w:val="0"/>
      <w:divBdr>
        <w:top w:val="none" w:sz="0" w:space="0" w:color="auto"/>
        <w:left w:val="none" w:sz="0" w:space="0" w:color="auto"/>
        <w:bottom w:val="none" w:sz="0" w:space="0" w:color="auto"/>
        <w:right w:val="none" w:sz="0" w:space="0" w:color="auto"/>
      </w:divBdr>
      <w:divsChild>
        <w:div w:id="368798292">
          <w:marLeft w:val="0"/>
          <w:marRight w:val="0"/>
          <w:marTop w:val="0"/>
          <w:marBottom w:val="0"/>
          <w:divBdr>
            <w:top w:val="none" w:sz="0" w:space="0" w:color="auto"/>
            <w:left w:val="none" w:sz="0" w:space="0" w:color="auto"/>
            <w:bottom w:val="none" w:sz="0" w:space="0" w:color="auto"/>
            <w:right w:val="none" w:sz="0" w:space="0" w:color="auto"/>
          </w:divBdr>
          <w:divsChild>
            <w:div w:id="499081066">
              <w:marLeft w:val="0"/>
              <w:marRight w:val="0"/>
              <w:marTop w:val="0"/>
              <w:marBottom w:val="0"/>
              <w:divBdr>
                <w:top w:val="none" w:sz="0" w:space="0" w:color="auto"/>
                <w:left w:val="none" w:sz="0" w:space="0" w:color="auto"/>
                <w:bottom w:val="none" w:sz="0" w:space="0" w:color="auto"/>
                <w:right w:val="none" w:sz="0" w:space="0" w:color="auto"/>
              </w:divBdr>
              <w:divsChild>
                <w:div w:id="190672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583734">
      <w:bodyDiv w:val="1"/>
      <w:marLeft w:val="0"/>
      <w:marRight w:val="0"/>
      <w:marTop w:val="0"/>
      <w:marBottom w:val="0"/>
      <w:divBdr>
        <w:top w:val="none" w:sz="0" w:space="0" w:color="auto"/>
        <w:left w:val="none" w:sz="0" w:space="0" w:color="auto"/>
        <w:bottom w:val="none" w:sz="0" w:space="0" w:color="auto"/>
        <w:right w:val="none" w:sz="0" w:space="0" w:color="auto"/>
      </w:divBdr>
      <w:divsChild>
        <w:div w:id="1691447872">
          <w:marLeft w:val="0"/>
          <w:marRight w:val="0"/>
          <w:marTop w:val="0"/>
          <w:marBottom w:val="0"/>
          <w:divBdr>
            <w:top w:val="none" w:sz="0" w:space="0" w:color="auto"/>
            <w:left w:val="none" w:sz="0" w:space="0" w:color="auto"/>
            <w:bottom w:val="none" w:sz="0" w:space="0" w:color="auto"/>
            <w:right w:val="none" w:sz="0" w:space="0" w:color="auto"/>
          </w:divBdr>
          <w:divsChild>
            <w:div w:id="1251432884">
              <w:marLeft w:val="0"/>
              <w:marRight w:val="0"/>
              <w:marTop w:val="0"/>
              <w:marBottom w:val="0"/>
              <w:divBdr>
                <w:top w:val="none" w:sz="0" w:space="0" w:color="auto"/>
                <w:left w:val="none" w:sz="0" w:space="0" w:color="auto"/>
                <w:bottom w:val="none" w:sz="0" w:space="0" w:color="auto"/>
                <w:right w:val="none" w:sz="0" w:space="0" w:color="auto"/>
              </w:divBdr>
              <w:divsChild>
                <w:div w:id="40777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391483">
      <w:bodyDiv w:val="1"/>
      <w:marLeft w:val="0"/>
      <w:marRight w:val="0"/>
      <w:marTop w:val="0"/>
      <w:marBottom w:val="0"/>
      <w:divBdr>
        <w:top w:val="none" w:sz="0" w:space="0" w:color="auto"/>
        <w:left w:val="none" w:sz="0" w:space="0" w:color="auto"/>
        <w:bottom w:val="none" w:sz="0" w:space="0" w:color="auto"/>
        <w:right w:val="none" w:sz="0" w:space="0" w:color="auto"/>
      </w:divBdr>
      <w:divsChild>
        <w:div w:id="2012248604">
          <w:marLeft w:val="0"/>
          <w:marRight w:val="0"/>
          <w:marTop w:val="0"/>
          <w:marBottom w:val="0"/>
          <w:divBdr>
            <w:top w:val="none" w:sz="0" w:space="0" w:color="auto"/>
            <w:left w:val="none" w:sz="0" w:space="0" w:color="auto"/>
            <w:bottom w:val="none" w:sz="0" w:space="0" w:color="auto"/>
            <w:right w:val="none" w:sz="0" w:space="0" w:color="auto"/>
          </w:divBdr>
          <w:divsChild>
            <w:div w:id="1381830350">
              <w:marLeft w:val="0"/>
              <w:marRight w:val="0"/>
              <w:marTop w:val="0"/>
              <w:marBottom w:val="0"/>
              <w:divBdr>
                <w:top w:val="none" w:sz="0" w:space="0" w:color="auto"/>
                <w:left w:val="none" w:sz="0" w:space="0" w:color="auto"/>
                <w:bottom w:val="none" w:sz="0" w:space="0" w:color="auto"/>
                <w:right w:val="none" w:sz="0" w:space="0" w:color="auto"/>
              </w:divBdr>
              <w:divsChild>
                <w:div w:id="35083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685180">
      <w:bodyDiv w:val="1"/>
      <w:marLeft w:val="0"/>
      <w:marRight w:val="0"/>
      <w:marTop w:val="0"/>
      <w:marBottom w:val="0"/>
      <w:divBdr>
        <w:top w:val="none" w:sz="0" w:space="0" w:color="auto"/>
        <w:left w:val="none" w:sz="0" w:space="0" w:color="auto"/>
        <w:bottom w:val="none" w:sz="0" w:space="0" w:color="auto"/>
        <w:right w:val="none" w:sz="0" w:space="0" w:color="auto"/>
      </w:divBdr>
      <w:divsChild>
        <w:div w:id="227613549">
          <w:marLeft w:val="0"/>
          <w:marRight w:val="0"/>
          <w:marTop w:val="0"/>
          <w:marBottom w:val="0"/>
          <w:divBdr>
            <w:top w:val="none" w:sz="0" w:space="0" w:color="auto"/>
            <w:left w:val="none" w:sz="0" w:space="0" w:color="auto"/>
            <w:bottom w:val="none" w:sz="0" w:space="0" w:color="auto"/>
            <w:right w:val="none" w:sz="0" w:space="0" w:color="auto"/>
          </w:divBdr>
          <w:divsChild>
            <w:div w:id="1444224773">
              <w:marLeft w:val="0"/>
              <w:marRight w:val="0"/>
              <w:marTop w:val="0"/>
              <w:marBottom w:val="0"/>
              <w:divBdr>
                <w:top w:val="none" w:sz="0" w:space="0" w:color="auto"/>
                <w:left w:val="none" w:sz="0" w:space="0" w:color="auto"/>
                <w:bottom w:val="none" w:sz="0" w:space="0" w:color="auto"/>
                <w:right w:val="none" w:sz="0" w:space="0" w:color="auto"/>
              </w:divBdr>
              <w:divsChild>
                <w:div w:id="113995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425329">
      <w:bodyDiv w:val="1"/>
      <w:marLeft w:val="0"/>
      <w:marRight w:val="0"/>
      <w:marTop w:val="0"/>
      <w:marBottom w:val="0"/>
      <w:divBdr>
        <w:top w:val="none" w:sz="0" w:space="0" w:color="auto"/>
        <w:left w:val="none" w:sz="0" w:space="0" w:color="auto"/>
        <w:bottom w:val="none" w:sz="0" w:space="0" w:color="auto"/>
        <w:right w:val="none" w:sz="0" w:space="0" w:color="auto"/>
      </w:divBdr>
      <w:divsChild>
        <w:div w:id="1914778776">
          <w:marLeft w:val="0"/>
          <w:marRight w:val="0"/>
          <w:marTop w:val="0"/>
          <w:marBottom w:val="0"/>
          <w:divBdr>
            <w:top w:val="none" w:sz="0" w:space="0" w:color="auto"/>
            <w:left w:val="none" w:sz="0" w:space="0" w:color="auto"/>
            <w:bottom w:val="none" w:sz="0" w:space="0" w:color="auto"/>
            <w:right w:val="none" w:sz="0" w:space="0" w:color="auto"/>
          </w:divBdr>
          <w:divsChild>
            <w:div w:id="1098672185">
              <w:marLeft w:val="0"/>
              <w:marRight w:val="0"/>
              <w:marTop w:val="0"/>
              <w:marBottom w:val="0"/>
              <w:divBdr>
                <w:top w:val="none" w:sz="0" w:space="0" w:color="auto"/>
                <w:left w:val="none" w:sz="0" w:space="0" w:color="auto"/>
                <w:bottom w:val="none" w:sz="0" w:space="0" w:color="auto"/>
                <w:right w:val="none" w:sz="0" w:space="0" w:color="auto"/>
              </w:divBdr>
              <w:divsChild>
                <w:div w:id="85337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448313">
      <w:bodyDiv w:val="1"/>
      <w:marLeft w:val="0"/>
      <w:marRight w:val="0"/>
      <w:marTop w:val="0"/>
      <w:marBottom w:val="0"/>
      <w:divBdr>
        <w:top w:val="none" w:sz="0" w:space="0" w:color="auto"/>
        <w:left w:val="none" w:sz="0" w:space="0" w:color="auto"/>
        <w:bottom w:val="none" w:sz="0" w:space="0" w:color="auto"/>
        <w:right w:val="none" w:sz="0" w:space="0" w:color="auto"/>
      </w:divBdr>
      <w:divsChild>
        <w:div w:id="779645001">
          <w:marLeft w:val="0"/>
          <w:marRight w:val="0"/>
          <w:marTop w:val="0"/>
          <w:marBottom w:val="0"/>
          <w:divBdr>
            <w:top w:val="none" w:sz="0" w:space="0" w:color="auto"/>
            <w:left w:val="none" w:sz="0" w:space="0" w:color="auto"/>
            <w:bottom w:val="none" w:sz="0" w:space="0" w:color="auto"/>
            <w:right w:val="none" w:sz="0" w:space="0" w:color="auto"/>
          </w:divBdr>
          <w:divsChild>
            <w:div w:id="2006936148">
              <w:marLeft w:val="0"/>
              <w:marRight w:val="0"/>
              <w:marTop w:val="0"/>
              <w:marBottom w:val="0"/>
              <w:divBdr>
                <w:top w:val="none" w:sz="0" w:space="0" w:color="auto"/>
                <w:left w:val="none" w:sz="0" w:space="0" w:color="auto"/>
                <w:bottom w:val="none" w:sz="0" w:space="0" w:color="auto"/>
                <w:right w:val="none" w:sz="0" w:space="0" w:color="auto"/>
              </w:divBdr>
              <w:divsChild>
                <w:div w:id="196916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992656">
      <w:bodyDiv w:val="1"/>
      <w:marLeft w:val="0"/>
      <w:marRight w:val="0"/>
      <w:marTop w:val="0"/>
      <w:marBottom w:val="0"/>
      <w:divBdr>
        <w:top w:val="none" w:sz="0" w:space="0" w:color="auto"/>
        <w:left w:val="none" w:sz="0" w:space="0" w:color="auto"/>
        <w:bottom w:val="none" w:sz="0" w:space="0" w:color="auto"/>
        <w:right w:val="none" w:sz="0" w:space="0" w:color="auto"/>
      </w:divBdr>
      <w:divsChild>
        <w:div w:id="1239557010">
          <w:marLeft w:val="0"/>
          <w:marRight w:val="0"/>
          <w:marTop w:val="0"/>
          <w:marBottom w:val="0"/>
          <w:divBdr>
            <w:top w:val="none" w:sz="0" w:space="0" w:color="auto"/>
            <w:left w:val="none" w:sz="0" w:space="0" w:color="auto"/>
            <w:bottom w:val="none" w:sz="0" w:space="0" w:color="auto"/>
            <w:right w:val="none" w:sz="0" w:space="0" w:color="auto"/>
          </w:divBdr>
          <w:divsChild>
            <w:div w:id="293756967">
              <w:marLeft w:val="0"/>
              <w:marRight w:val="0"/>
              <w:marTop w:val="0"/>
              <w:marBottom w:val="0"/>
              <w:divBdr>
                <w:top w:val="none" w:sz="0" w:space="0" w:color="auto"/>
                <w:left w:val="none" w:sz="0" w:space="0" w:color="auto"/>
                <w:bottom w:val="none" w:sz="0" w:space="0" w:color="auto"/>
                <w:right w:val="none" w:sz="0" w:space="0" w:color="auto"/>
              </w:divBdr>
              <w:divsChild>
                <w:div w:id="69176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412390">
      <w:bodyDiv w:val="1"/>
      <w:marLeft w:val="0"/>
      <w:marRight w:val="0"/>
      <w:marTop w:val="0"/>
      <w:marBottom w:val="0"/>
      <w:divBdr>
        <w:top w:val="none" w:sz="0" w:space="0" w:color="auto"/>
        <w:left w:val="none" w:sz="0" w:space="0" w:color="auto"/>
        <w:bottom w:val="none" w:sz="0" w:space="0" w:color="auto"/>
        <w:right w:val="none" w:sz="0" w:space="0" w:color="auto"/>
      </w:divBdr>
      <w:divsChild>
        <w:div w:id="415707234">
          <w:marLeft w:val="0"/>
          <w:marRight w:val="0"/>
          <w:marTop w:val="0"/>
          <w:marBottom w:val="0"/>
          <w:divBdr>
            <w:top w:val="none" w:sz="0" w:space="0" w:color="auto"/>
            <w:left w:val="none" w:sz="0" w:space="0" w:color="auto"/>
            <w:bottom w:val="none" w:sz="0" w:space="0" w:color="auto"/>
            <w:right w:val="none" w:sz="0" w:space="0" w:color="auto"/>
          </w:divBdr>
          <w:divsChild>
            <w:div w:id="36397911">
              <w:marLeft w:val="0"/>
              <w:marRight w:val="0"/>
              <w:marTop w:val="0"/>
              <w:marBottom w:val="0"/>
              <w:divBdr>
                <w:top w:val="none" w:sz="0" w:space="0" w:color="auto"/>
                <w:left w:val="none" w:sz="0" w:space="0" w:color="auto"/>
                <w:bottom w:val="none" w:sz="0" w:space="0" w:color="auto"/>
                <w:right w:val="none" w:sz="0" w:space="0" w:color="auto"/>
              </w:divBdr>
              <w:divsChild>
                <w:div w:id="209508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774450">
      <w:bodyDiv w:val="1"/>
      <w:marLeft w:val="0"/>
      <w:marRight w:val="0"/>
      <w:marTop w:val="0"/>
      <w:marBottom w:val="0"/>
      <w:divBdr>
        <w:top w:val="none" w:sz="0" w:space="0" w:color="auto"/>
        <w:left w:val="none" w:sz="0" w:space="0" w:color="auto"/>
        <w:bottom w:val="none" w:sz="0" w:space="0" w:color="auto"/>
        <w:right w:val="none" w:sz="0" w:space="0" w:color="auto"/>
      </w:divBdr>
      <w:divsChild>
        <w:div w:id="793526355">
          <w:marLeft w:val="0"/>
          <w:marRight w:val="0"/>
          <w:marTop w:val="0"/>
          <w:marBottom w:val="0"/>
          <w:divBdr>
            <w:top w:val="none" w:sz="0" w:space="0" w:color="auto"/>
            <w:left w:val="none" w:sz="0" w:space="0" w:color="auto"/>
            <w:bottom w:val="none" w:sz="0" w:space="0" w:color="auto"/>
            <w:right w:val="none" w:sz="0" w:space="0" w:color="auto"/>
          </w:divBdr>
          <w:divsChild>
            <w:div w:id="1466582736">
              <w:marLeft w:val="0"/>
              <w:marRight w:val="0"/>
              <w:marTop w:val="0"/>
              <w:marBottom w:val="0"/>
              <w:divBdr>
                <w:top w:val="none" w:sz="0" w:space="0" w:color="auto"/>
                <w:left w:val="none" w:sz="0" w:space="0" w:color="auto"/>
                <w:bottom w:val="none" w:sz="0" w:space="0" w:color="auto"/>
                <w:right w:val="none" w:sz="0" w:space="0" w:color="auto"/>
              </w:divBdr>
              <w:divsChild>
                <w:div w:id="92596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771405">
      <w:bodyDiv w:val="1"/>
      <w:marLeft w:val="0"/>
      <w:marRight w:val="0"/>
      <w:marTop w:val="0"/>
      <w:marBottom w:val="0"/>
      <w:divBdr>
        <w:top w:val="none" w:sz="0" w:space="0" w:color="auto"/>
        <w:left w:val="none" w:sz="0" w:space="0" w:color="auto"/>
        <w:bottom w:val="none" w:sz="0" w:space="0" w:color="auto"/>
        <w:right w:val="none" w:sz="0" w:space="0" w:color="auto"/>
      </w:divBdr>
      <w:divsChild>
        <w:div w:id="1542354453">
          <w:marLeft w:val="0"/>
          <w:marRight w:val="0"/>
          <w:marTop w:val="0"/>
          <w:marBottom w:val="0"/>
          <w:divBdr>
            <w:top w:val="none" w:sz="0" w:space="0" w:color="auto"/>
            <w:left w:val="none" w:sz="0" w:space="0" w:color="auto"/>
            <w:bottom w:val="none" w:sz="0" w:space="0" w:color="auto"/>
            <w:right w:val="none" w:sz="0" w:space="0" w:color="auto"/>
          </w:divBdr>
          <w:divsChild>
            <w:div w:id="136580670">
              <w:marLeft w:val="0"/>
              <w:marRight w:val="0"/>
              <w:marTop w:val="0"/>
              <w:marBottom w:val="0"/>
              <w:divBdr>
                <w:top w:val="none" w:sz="0" w:space="0" w:color="auto"/>
                <w:left w:val="none" w:sz="0" w:space="0" w:color="auto"/>
                <w:bottom w:val="none" w:sz="0" w:space="0" w:color="auto"/>
                <w:right w:val="none" w:sz="0" w:space="0" w:color="auto"/>
              </w:divBdr>
              <w:divsChild>
                <w:div w:id="2649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269009">
      <w:bodyDiv w:val="1"/>
      <w:marLeft w:val="0"/>
      <w:marRight w:val="0"/>
      <w:marTop w:val="0"/>
      <w:marBottom w:val="0"/>
      <w:divBdr>
        <w:top w:val="none" w:sz="0" w:space="0" w:color="auto"/>
        <w:left w:val="none" w:sz="0" w:space="0" w:color="auto"/>
        <w:bottom w:val="none" w:sz="0" w:space="0" w:color="auto"/>
        <w:right w:val="none" w:sz="0" w:space="0" w:color="auto"/>
      </w:divBdr>
      <w:divsChild>
        <w:div w:id="2136218331">
          <w:marLeft w:val="0"/>
          <w:marRight w:val="0"/>
          <w:marTop w:val="0"/>
          <w:marBottom w:val="0"/>
          <w:divBdr>
            <w:top w:val="none" w:sz="0" w:space="0" w:color="auto"/>
            <w:left w:val="none" w:sz="0" w:space="0" w:color="auto"/>
            <w:bottom w:val="none" w:sz="0" w:space="0" w:color="auto"/>
            <w:right w:val="none" w:sz="0" w:space="0" w:color="auto"/>
          </w:divBdr>
          <w:divsChild>
            <w:div w:id="472060429">
              <w:marLeft w:val="0"/>
              <w:marRight w:val="0"/>
              <w:marTop w:val="0"/>
              <w:marBottom w:val="0"/>
              <w:divBdr>
                <w:top w:val="none" w:sz="0" w:space="0" w:color="auto"/>
                <w:left w:val="none" w:sz="0" w:space="0" w:color="auto"/>
                <w:bottom w:val="none" w:sz="0" w:space="0" w:color="auto"/>
                <w:right w:val="none" w:sz="0" w:space="0" w:color="auto"/>
              </w:divBdr>
              <w:divsChild>
                <w:div w:id="150667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616168">
      <w:bodyDiv w:val="1"/>
      <w:marLeft w:val="0"/>
      <w:marRight w:val="0"/>
      <w:marTop w:val="0"/>
      <w:marBottom w:val="0"/>
      <w:divBdr>
        <w:top w:val="none" w:sz="0" w:space="0" w:color="auto"/>
        <w:left w:val="none" w:sz="0" w:space="0" w:color="auto"/>
        <w:bottom w:val="none" w:sz="0" w:space="0" w:color="auto"/>
        <w:right w:val="none" w:sz="0" w:space="0" w:color="auto"/>
      </w:divBdr>
      <w:divsChild>
        <w:div w:id="1996102973">
          <w:marLeft w:val="0"/>
          <w:marRight w:val="0"/>
          <w:marTop w:val="0"/>
          <w:marBottom w:val="0"/>
          <w:divBdr>
            <w:top w:val="none" w:sz="0" w:space="0" w:color="auto"/>
            <w:left w:val="none" w:sz="0" w:space="0" w:color="auto"/>
            <w:bottom w:val="none" w:sz="0" w:space="0" w:color="auto"/>
            <w:right w:val="none" w:sz="0" w:space="0" w:color="auto"/>
          </w:divBdr>
          <w:divsChild>
            <w:div w:id="1188909021">
              <w:marLeft w:val="0"/>
              <w:marRight w:val="0"/>
              <w:marTop w:val="0"/>
              <w:marBottom w:val="0"/>
              <w:divBdr>
                <w:top w:val="none" w:sz="0" w:space="0" w:color="auto"/>
                <w:left w:val="none" w:sz="0" w:space="0" w:color="auto"/>
                <w:bottom w:val="none" w:sz="0" w:space="0" w:color="auto"/>
                <w:right w:val="none" w:sz="0" w:space="0" w:color="auto"/>
              </w:divBdr>
              <w:divsChild>
                <w:div w:id="3508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792167">
      <w:bodyDiv w:val="1"/>
      <w:marLeft w:val="0"/>
      <w:marRight w:val="0"/>
      <w:marTop w:val="0"/>
      <w:marBottom w:val="0"/>
      <w:divBdr>
        <w:top w:val="none" w:sz="0" w:space="0" w:color="auto"/>
        <w:left w:val="none" w:sz="0" w:space="0" w:color="auto"/>
        <w:bottom w:val="none" w:sz="0" w:space="0" w:color="auto"/>
        <w:right w:val="none" w:sz="0" w:space="0" w:color="auto"/>
      </w:divBdr>
      <w:divsChild>
        <w:div w:id="265583780">
          <w:marLeft w:val="0"/>
          <w:marRight w:val="0"/>
          <w:marTop w:val="0"/>
          <w:marBottom w:val="0"/>
          <w:divBdr>
            <w:top w:val="none" w:sz="0" w:space="0" w:color="auto"/>
            <w:left w:val="none" w:sz="0" w:space="0" w:color="auto"/>
            <w:bottom w:val="none" w:sz="0" w:space="0" w:color="auto"/>
            <w:right w:val="none" w:sz="0" w:space="0" w:color="auto"/>
          </w:divBdr>
          <w:divsChild>
            <w:div w:id="413670285">
              <w:marLeft w:val="0"/>
              <w:marRight w:val="0"/>
              <w:marTop w:val="0"/>
              <w:marBottom w:val="0"/>
              <w:divBdr>
                <w:top w:val="none" w:sz="0" w:space="0" w:color="auto"/>
                <w:left w:val="none" w:sz="0" w:space="0" w:color="auto"/>
                <w:bottom w:val="none" w:sz="0" w:space="0" w:color="auto"/>
                <w:right w:val="none" w:sz="0" w:space="0" w:color="auto"/>
              </w:divBdr>
              <w:divsChild>
                <w:div w:id="157524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918173">
      <w:bodyDiv w:val="1"/>
      <w:marLeft w:val="0"/>
      <w:marRight w:val="0"/>
      <w:marTop w:val="0"/>
      <w:marBottom w:val="0"/>
      <w:divBdr>
        <w:top w:val="none" w:sz="0" w:space="0" w:color="auto"/>
        <w:left w:val="none" w:sz="0" w:space="0" w:color="auto"/>
        <w:bottom w:val="none" w:sz="0" w:space="0" w:color="auto"/>
        <w:right w:val="none" w:sz="0" w:space="0" w:color="auto"/>
      </w:divBdr>
      <w:divsChild>
        <w:div w:id="192302174">
          <w:marLeft w:val="0"/>
          <w:marRight w:val="0"/>
          <w:marTop w:val="0"/>
          <w:marBottom w:val="0"/>
          <w:divBdr>
            <w:top w:val="none" w:sz="0" w:space="0" w:color="auto"/>
            <w:left w:val="none" w:sz="0" w:space="0" w:color="auto"/>
            <w:bottom w:val="none" w:sz="0" w:space="0" w:color="auto"/>
            <w:right w:val="none" w:sz="0" w:space="0" w:color="auto"/>
          </w:divBdr>
          <w:divsChild>
            <w:div w:id="806245706">
              <w:marLeft w:val="0"/>
              <w:marRight w:val="0"/>
              <w:marTop w:val="0"/>
              <w:marBottom w:val="0"/>
              <w:divBdr>
                <w:top w:val="none" w:sz="0" w:space="0" w:color="auto"/>
                <w:left w:val="none" w:sz="0" w:space="0" w:color="auto"/>
                <w:bottom w:val="none" w:sz="0" w:space="0" w:color="auto"/>
                <w:right w:val="none" w:sz="0" w:space="0" w:color="auto"/>
              </w:divBdr>
              <w:divsChild>
                <w:div w:id="86337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168870">
      <w:bodyDiv w:val="1"/>
      <w:marLeft w:val="0"/>
      <w:marRight w:val="0"/>
      <w:marTop w:val="0"/>
      <w:marBottom w:val="0"/>
      <w:divBdr>
        <w:top w:val="none" w:sz="0" w:space="0" w:color="auto"/>
        <w:left w:val="none" w:sz="0" w:space="0" w:color="auto"/>
        <w:bottom w:val="none" w:sz="0" w:space="0" w:color="auto"/>
        <w:right w:val="none" w:sz="0" w:space="0" w:color="auto"/>
      </w:divBdr>
      <w:divsChild>
        <w:div w:id="12613635">
          <w:marLeft w:val="0"/>
          <w:marRight w:val="0"/>
          <w:marTop w:val="0"/>
          <w:marBottom w:val="0"/>
          <w:divBdr>
            <w:top w:val="none" w:sz="0" w:space="0" w:color="auto"/>
            <w:left w:val="none" w:sz="0" w:space="0" w:color="auto"/>
            <w:bottom w:val="none" w:sz="0" w:space="0" w:color="auto"/>
            <w:right w:val="none" w:sz="0" w:space="0" w:color="auto"/>
          </w:divBdr>
          <w:divsChild>
            <w:div w:id="681711658">
              <w:marLeft w:val="0"/>
              <w:marRight w:val="0"/>
              <w:marTop w:val="0"/>
              <w:marBottom w:val="0"/>
              <w:divBdr>
                <w:top w:val="none" w:sz="0" w:space="0" w:color="auto"/>
                <w:left w:val="none" w:sz="0" w:space="0" w:color="auto"/>
                <w:bottom w:val="none" w:sz="0" w:space="0" w:color="auto"/>
                <w:right w:val="none" w:sz="0" w:space="0" w:color="auto"/>
              </w:divBdr>
              <w:divsChild>
                <w:div w:id="7170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968740">
      <w:bodyDiv w:val="1"/>
      <w:marLeft w:val="0"/>
      <w:marRight w:val="0"/>
      <w:marTop w:val="0"/>
      <w:marBottom w:val="0"/>
      <w:divBdr>
        <w:top w:val="none" w:sz="0" w:space="0" w:color="auto"/>
        <w:left w:val="none" w:sz="0" w:space="0" w:color="auto"/>
        <w:bottom w:val="none" w:sz="0" w:space="0" w:color="auto"/>
        <w:right w:val="none" w:sz="0" w:space="0" w:color="auto"/>
      </w:divBdr>
      <w:divsChild>
        <w:div w:id="2029209407">
          <w:marLeft w:val="0"/>
          <w:marRight w:val="0"/>
          <w:marTop w:val="0"/>
          <w:marBottom w:val="0"/>
          <w:divBdr>
            <w:top w:val="none" w:sz="0" w:space="0" w:color="auto"/>
            <w:left w:val="none" w:sz="0" w:space="0" w:color="auto"/>
            <w:bottom w:val="none" w:sz="0" w:space="0" w:color="auto"/>
            <w:right w:val="none" w:sz="0" w:space="0" w:color="auto"/>
          </w:divBdr>
          <w:divsChild>
            <w:div w:id="2030181488">
              <w:marLeft w:val="0"/>
              <w:marRight w:val="0"/>
              <w:marTop w:val="0"/>
              <w:marBottom w:val="0"/>
              <w:divBdr>
                <w:top w:val="none" w:sz="0" w:space="0" w:color="auto"/>
                <w:left w:val="none" w:sz="0" w:space="0" w:color="auto"/>
                <w:bottom w:val="none" w:sz="0" w:space="0" w:color="auto"/>
                <w:right w:val="none" w:sz="0" w:space="0" w:color="auto"/>
              </w:divBdr>
              <w:divsChild>
                <w:div w:id="159431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956710">
      <w:bodyDiv w:val="1"/>
      <w:marLeft w:val="0"/>
      <w:marRight w:val="0"/>
      <w:marTop w:val="0"/>
      <w:marBottom w:val="0"/>
      <w:divBdr>
        <w:top w:val="none" w:sz="0" w:space="0" w:color="auto"/>
        <w:left w:val="none" w:sz="0" w:space="0" w:color="auto"/>
        <w:bottom w:val="none" w:sz="0" w:space="0" w:color="auto"/>
        <w:right w:val="none" w:sz="0" w:space="0" w:color="auto"/>
      </w:divBdr>
      <w:divsChild>
        <w:div w:id="227810825">
          <w:marLeft w:val="0"/>
          <w:marRight w:val="0"/>
          <w:marTop w:val="0"/>
          <w:marBottom w:val="0"/>
          <w:divBdr>
            <w:top w:val="none" w:sz="0" w:space="0" w:color="auto"/>
            <w:left w:val="none" w:sz="0" w:space="0" w:color="auto"/>
            <w:bottom w:val="none" w:sz="0" w:space="0" w:color="auto"/>
            <w:right w:val="none" w:sz="0" w:space="0" w:color="auto"/>
          </w:divBdr>
          <w:divsChild>
            <w:div w:id="1861696523">
              <w:marLeft w:val="0"/>
              <w:marRight w:val="0"/>
              <w:marTop w:val="0"/>
              <w:marBottom w:val="0"/>
              <w:divBdr>
                <w:top w:val="none" w:sz="0" w:space="0" w:color="auto"/>
                <w:left w:val="none" w:sz="0" w:space="0" w:color="auto"/>
                <w:bottom w:val="none" w:sz="0" w:space="0" w:color="auto"/>
                <w:right w:val="none" w:sz="0" w:space="0" w:color="auto"/>
              </w:divBdr>
              <w:divsChild>
                <w:div w:id="41583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896549">
      <w:bodyDiv w:val="1"/>
      <w:marLeft w:val="0"/>
      <w:marRight w:val="0"/>
      <w:marTop w:val="0"/>
      <w:marBottom w:val="0"/>
      <w:divBdr>
        <w:top w:val="none" w:sz="0" w:space="0" w:color="auto"/>
        <w:left w:val="none" w:sz="0" w:space="0" w:color="auto"/>
        <w:bottom w:val="none" w:sz="0" w:space="0" w:color="auto"/>
        <w:right w:val="none" w:sz="0" w:space="0" w:color="auto"/>
      </w:divBdr>
      <w:divsChild>
        <w:div w:id="184828834">
          <w:marLeft w:val="0"/>
          <w:marRight w:val="0"/>
          <w:marTop w:val="0"/>
          <w:marBottom w:val="0"/>
          <w:divBdr>
            <w:top w:val="none" w:sz="0" w:space="0" w:color="auto"/>
            <w:left w:val="none" w:sz="0" w:space="0" w:color="auto"/>
            <w:bottom w:val="none" w:sz="0" w:space="0" w:color="auto"/>
            <w:right w:val="none" w:sz="0" w:space="0" w:color="auto"/>
          </w:divBdr>
          <w:divsChild>
            <w:div w:id="1400785659">
              <w:marLeft w:val="0"/>
              <w:marRight w:val="0"/>
              <w:marTop w:val="0"/>
              <w:marBottom w:val="0"/>
              <w:divBdr>
                <w:top w:val="none" w:sz="0" w:space="0" w:color="auto"/>
                <w:left w:val="none" w:sz="0" w:space="0" w:color="auto"/>
                <w:bottom w:val="none" w:sz="0" w:space="0" w:color="auto"/>
                <w:right w:val="none" w:sz="0" w:space="0" w:color="auto"/>
              </w:divBdr>
              <w:divsChild>
                <w:div w:id="981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974454">
      <w:bodyDiv w:val="1"/>
      <w:marLeft w:val="0"/>
      <w:marRight w:val="0"/>
      <w:marTop w:val="0"/>
      <w:marBottom w:val="0"/>
      <w:divBdr>
        <w:top w:val="none" w:sz="0" w:space="0" w:color="auto"/>
        <w:left w:val="none" w:sz="0" w:space="0" w:color="auto"/>
        <w:bottom w:val="none" w:sz="0" w:space="0" w:color="auto"/>
        <w:right w:val="none" w:sz="0" w:space="0" w:color="auto"/>
      </w:divBdr>
      <w:divsChild>
        <w:div w:id="630399374">
          <w:marLeft w:val="0"/>
          <w:marRight w:val="0"/>
          <w:marTop w:val="0"/>
          <w:marBottom w:val="0"/>
          <w:divBdr>
            <w:top w:val="none" w:sz="0" w:space="0" w:color="auto"/>
            <w:left w:val="none" w:sz="0" w:space="0" w:color="auto"/>
            <w:bottom w:val="none" w:sz="0" w:space="0" w:color="auto"/>
            <w:right w:val="none" w:sz="0" w:space="0" w:color="auto"/>
          </w:divBdr>
          <w:divsChild>
            <w:div w:id="598874555">
              <w:marLeft w:val="0"/>
              <w:marRight w:val="0"/>
              <w:marTop w:val="0"/>
              <w:marBottom w:val="0"/>
              <w:divBdr>
                <w:top w:val="none" w:sz="0" w:space="0" w:color="auto"/>
                <w:left w:val="none" w:sz="0" w:space="0" w:color="auto"/>
                <w:bottom w:val="none" w:sz="0" w:space="0" w:color="auto"/>
                <w:right w:val="none" w:sz="0" w:space="0" w:color="auto"/>
              </w:divBdr>
              <w:divsChild>
                <w:div w:id="143289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928278">
      <w:bodyDiv w:val="1"/>
      <w:marLeft w:val="0"/>
      <w:marRight w:val="0"/>
      <w:marTop w:val="0"/>
      <w:marBottom w:val="0"/>
      <w:divBdr>
        <w:top w:val="none" w:sz="0" w:space="0" w:color="auto"/>
        <w:left w:val="none" w:sz="0" w:space="0" w:color="auto"/>
        <w:bottom w:val="none" w:sz="0" w:space="0" w:color="auto"/>
        <w:right w:val="none" w:sz="0" w:space="0" w:color="auto"/>
      </w:divBdr>
      <w:divsChild>
        <w:div w:id="777021853">
          <w:marLeft w:val="0"/>
          <w:marRight w:val="0"/>
          <w:marTop w:val="0"/>
          <w:marBottom w:val="0"/>
          <w:divBdr>
            <w:top w:val="none" w:sz="0" w:space="0" w:color="auto"/>
            <w:left w:val="none" w:sz="0" w:space="0" w:color="auto"/>
            <w:bottom w:val="none" w:sz="0" w:space="0" w:color="auto"/>
            <w:right w:val="none" w:sz="0" w:space="0" w:color="auto"/>
          </w:divBdr>
          <w:divsChild>
            <w:div w:id="393042468">
              <w:marLeft w:val="0"/>
              <w:marRight w:val="0"/>
              <w:marTop w:val="0"/>
              <w:marBottom w:val="0"/>
              <w:divBdr>
                <w:top w:val="none" w:sz="0" w:space="0" w:color="auto"/>
                <w:left w:val="none" w:sz="0" w:space="0" w:color="auto"/>
                <w:bottom w:val="none" w:sz="0" w:space="0" w:color="auto"/>
                <w:right w:val="none" w:sz="0" w:space="0" w:color="auto"/>
              </w:divBdr>
              <w:divsChild>
                <w:div w:id="98481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016833">
      <w:bodyDiv w:val="1"/>
      <w:marLeft w:val="0"/>
      <w:marRight w:val="0"/>
      <w:marTop w:val="0"/>
      <w:marBottom w:val="0"/>
      <w:divBdr>
        <w:top w:val="none" w:sz="0" w:space="0" w:color="auto"/>
        <w:left w:val="none" w:sz="0" w:space="0" w:color="auto"/>
        <w:bottom w:val="none" w:sz="0" w:space="0" w:color="auto"/>
        <w:right w:val="none" w:sz="0" w:space="0" w:color="auto"/>
      </w:divBdr>
      <w:divsChild>
        <w:div w:id="826557600">
          <w:marLeft w:val="0"/>
          <w:marRight w:val="0"/>
          <w:marTop w:val="0"/>
          <w:marBottom w:val="0"/>
          <w:divBdr>
            <w:top w:val="none" w:sz="0" w:space="0" w:color="auto"/>
            <w:left w:val="none" w:sz="0" w:space="0" w:color="auto"/>
            <w:bottom w:val="none" w:sz="0" w:space="0" w:color="auto"/>
            <w:right w:val="none" w:sz="0" w:space="0" w:color="auto"/>
          </w:divBdr>
          <w:divsChild>
            <w:div w:id="1126119536">
              <w:marLeft w:val="0"/>
              <w:marRight w:val="0"/>
              <w:marTop w:val="0"/>
              <w:marBottom w:val="0"/>
              <w:divBdr>
                <w:top w:val="none" w:sz="0" w:space="0" w:color="auto"/>
                <w:left w:val="none" w:sz="0" w:space="0" w:color="auto"/>
                <w:bottom w:val="none" w:sz="0" w:space="0" w:color="auto"/>
                <w:right w:val="none" w:sz="0" w:space="0" w:color="auto"/>
              </w:divBdr>
              <w:divsChild>
                <w:div w:id="107246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841928">
      <w:bodyDiv w:val="1"/>
      <w:marLeft w:val="0"/>
      <w:marRight w:val="0"/>
      <w:marTop w:val="0"/>
      <w:marBottom w:val="0"/>
      <w:divBdr>
        <w:top w:val="none" w:sz="0" w:space="0" w:color="auto"/>
        <w:left w:val="none" w:sz="0" w:space="0" w:color="auto"/>
        <w:bottom w:val="none" w:sz="0" w:space="0" w:color="auto"/>
        <w:right w:val="none" w:sz="0" w:space="0" w:color="auto"/>
      </w:divBdr>
      <w:divsChild>
        <w:div w:id="1124422263">
          <w:marLeft w:val="0"/>
          <w:marRight w:val="0"/>
          <w:marTop w:val="0"/>
          <w:marBottom w:val="0"/>
          <w:divBdr>
            <w:top w:val="none" w:sz="0" w:space="0" w:color="auto"/>
            <w:left w:val="none" w:sz="0" w:space="0" w:color="auto"/>
            <w:bottom w:val="none" w:sz="0" w:space="0" w:color="auto"/>
            <w:right w:val="none" w:sz="0" w:space="0" w:color="auto"/>
          </w:divBdr>
          <w:divsChild>
            <w:div w:id="51466394">
              <w:marLeft w:val="0"/>
              <w:marRight w:val="0"/>
              <w:marTop w:val="0"/>
              <w:marBottom w:val="0"/>
              <w:divBdr>
                <w:top w:val="none" w:sz="0" w:space="0" w:color="auto"/>
                <w:left w:val="none" w:sz="0" w:space="0" w:color="auto"/>
                <w:bottom w:val="none" w:sz="0" w:space="0" w:color="auto"/>
                <w:right w:val="none" w:sz="0" w:space="0" w:color="auto"/>
              </w:divBdr>
              <w:divsChild>
                <w:div w:id="48982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23001">
      <w:bodyDiv w:val="1"/>
      <w:marLeft w:val="0"/>
      <w:marRight w:val="0"/>
      <w:marTop w:val="0"/>
      <w:marBottom w:val="0"/>
      <w:divBdr>
        <w:top w:val="none" w:sz="0" w:space="0" w:color="auto"/>
        <w:left w:val="none" w:sz="0" w:space="0" w:color="auto"/>
        <w:bottom w:val="none" w:sz="0" w:space="0" w:color="auto"/>
        <w:right w:val="none" w:sz="0" w:space="0" w:color="auto"/>
      </w:divBdr>
      <w:divsChild>
        <w:div w:id="706952789">
          <w:marLeft w:val="0"/>
          <w:marRight w:val="0"/>
          <w:marTop w:val="0"/>
          <w:marBottom w:val="0"/>
          <w:divBdr>
            <w:top w:val="none" w:sz="0" w:space="0" w:color="auto"/>
            <w:left w:val="none" w:sz="0" w:space="0" w:color="auto"/>
            <w:bottom w:val="none" w:sz="0" w:space="0" w:color="auto"/>
            <w:right w:val="none" w:sz="0" w:space="0" w:color="auto"/>
          </w:divBdr>
          <w:divsChild>
            <w:div w:id="1061055697">
              <w:marLeft w:val="0"/>
              <w:marRight w:val="0"/>
              <w:marTop w:val="0"/>
              <w:marBottom w:val="0"/>
              <w:divBdr>
                <w:top w:val="none" w:sz="0" w:space="0" w:color="auto"/>
                <w:left w:val="none" w:sz="0" w:space="0" w:color="auto"/>
                <w:bottom w:val="none" w:sz="0" w:space="0" w:color="auto"/>
                <w:right w:val="none" w:sz="0" w:space="0" w:color="auto"/>
              </w:divBdr>
              <w:divsChild>
                <w:div w:id="91875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741251">
      <w:bodyDiv w:val="1"/>
      <w:marLeft w:val="0"/>
      <w:marRight w:val="0"/>
      <w:marTop w:val="0"/>
      <w:marBottom w:val="0"/>
      <w:divBdr>
        <w:top w:val="none" w:sz="0" w:space="0" w:color="auto"/>
        <w:left w:val="none" w:sz="0" w:space="0" w:color="auto"/>
        <w:bottom w:val="none" w:sz="0" w:space="0" w:color="auto"/>
        <w:right w:val="none" w:sz="0" w:space="0" w:color="auto"/>
      </w:divBdr>
      <w:divsChild>
        <w:div w:id="96095830">
          <w:marLeft w:val="0"/>
          <w:marRight w:val="0"/>
          <w:marTop w:val="0"/>
          <w:marBottom w:val="0"/>
          <w:divBdr>
            <w:top w:val="none" w:sz="0" w:space="0" w:color="auto"/>
            <w:left w:val="none" w:sz="0" w:space="0" w:color="auto"/>
            <w:bottom w:val="none" w:sz="0" w:space="0" w:color="auto"/>
            <w:right w:val="none" w:sz="0" w:space="0" w:color="auto"/>
          </w:divBdr>
          <w:divsChild>
            <w:div w:id="2141803679">
              <w:marLeft w:val="0"/>
              <w:marRight w:val="0"/>
              <w:marTop w:val="0"/>
              <w:marBottom w:val="0"/>
              <w:divBdr>
                <w:top w:val="none" w:sz="0" w:space="0" w:color="auto"/>
                <w:left w:val="none" w:sz="0" w:space="0" w:color="auto"/>
                <w:bottom w:val="none" w:sz="0" w:space="0" w:color="auto"/>
                <w:right w:val="none" w:sz="0" w:space="0" w:color="auto"/>
              </w:divBdr>
              <w:divsChild>
                <w:div w:id="178804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946831">
      <w:bodyDiv w:val="1"/>
      <w:marLeft w:val="0"/>
      <w:marRight w:val="0"/>
      <w:marTop w:val="0"/>
      <w:marBottom w:val="0"/>
      <w:divBdr>
        <w:top w:val="none" w:sz="0" w:space="0" w:color="auto"/>
        <w:left w:val="none" w:sz="0" w:space="0" w:color="auto"/>
        <w:bottom w:val="none" w:sz="0" w:space="0" w:color="auto"/>
        <w:right w:val="none" w:sz="0" w:space="0" w:color="auto"/>
      </w:divBdr>
      <w:divsChild>
        <w:div w:id="704716014">
          <w:marLeft w:val="0"/>
          <w:marRight w:val="0"/>
          <w:marTop w:val="0"/>
          <w:marBottom w:val="0"/>
          <w:divBdr>
            <w:top w:val="none" w:sz="0" w:space="0" w:color="auto"/>
            <w:left w:val="none" w:sz="0" w:space="0" w:color="auto"/>
            <w:bottom w:val="none" w:sz="0" w:space="0" w:color="auto"/>
            <w:right w:val="none" w:sz="0" w:space="0" w:color="auto"/>
          </w:divBdr>
          <w:divsChild>
            <w:div w:id="1410809564">
              <w:marLeft w:val="0"/>
              <w:marRight w:val="0"/>
              <w:marTop w:val="0"/>
              <w:marBottom w:val="0"/>
              <w:divBdr>
                <w:top w:val="none" w:sz="0" w:space="0" w:color="auto"/>
                <w:left w:val="none" w:sz="0" w:space="0" w:color="auto"/>
                <w:bottom w:val="none" w:sz="0" w:space="0" w:color="auto"/>
                <w:right w:val="none" w:sz="0" w:space="0" w:color="auto"/>
              </w:divBdr>
              <w:divsChild>
                <w:div w:id="167132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000809">
      <w:bodyDiv w:val="1"/>
      <w:marLeft w:val="0"/>
      <w:marRight w:val="0"/>
      <w:marTop w:val="0"/>
      <w:marBottom w:val="0"/>
      <w:divBdr>
        <w:top w:val="none" w:sz="0" w:space="0" w:color="auto"/>
        <w:left w:val="none" w:sz="0" w:space="0" w:color="auto"/>
        <w:bottom w:val="none" w:sz="0" w:space="0" w:color="auto"/>
        <w:right w:val="none" w:sz="0" w:space="0" w:color="auto"/>
      </w:divBdr>
      <w:divsChild>
        <w:div w:id="1824470642">
          <w:marLeft w:val="0"/>
          <w:marRight w:val="0"/>
          <w:marTop w:val="0"/>
          <w:marBottom w:val="0"/>
          <w:divBdr>
            <w:top w:val="none" w:sz="0" w:space="0" w:color="auto"/>
            <w:left w:val="none" w:sz="0" w:space="0" w:color="auto"/>
            <w:bottom w:val="none" w:sz="0" w:space="0" w:color="auto"/>
            <w:right w:val="none" w:sz="0" w:space="0" w:color="auto"/>
          </w:divBdr>
          <w:divsChild>
            <w:div w:id="2072459427">
              <w:marLeft w:val="0"/>
              <w:marRight w:val="0"/>
              <w:marTop w:val="0"/>
              <w:marBottom w:val="0"/>
              <w:divBdr>
                <w:top w:val="none" w:sz="0" w:space="0" w:color="auto"/>
                <w:left w:val="none" w:sz="0" w:space="0" w:color="auto"/>
                <w:bottom w:val="none" w:sz="0" w:space="0" w:color="auto"/>
                <w:right w:val="none" w:sz="0" w:space="0" w:color="auto"/>
              </w:divBdr>
              <w:divsChild>
                <w:div w:id="210622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227402">
      <w:bodyDiv w:val="1"/>
      <w:marLeft w:val="0"/>
      <w:marRight w:val="0"/>
      <w:marTop w:val="0"/>
      <w:marBottom w:val="0"/>
      <w:divBdr>
        <w:top w:val="none" w:sz="0" w:space="0" w:color="auto"/>
        <w:left w:val="none" w:sz="0" w:space="0" w:color="auto"/>
        <w:bottom w:val="none" w:sz="0" w:space="0" w:color="auto"/>
        <w:right w:val="none" w:sz="0" w:space="0" w:color="auto"/>
      </w:divBdr>
      <w:divsChild>
        <w:div w:id="1956011821">
          <w:marLeft w:val="0"/>
          <w:marRight w:val="0"/>
          <w:marTop w:val="0"/>
          <w:marBottom w:val="0"/>
          <w:divBdr>
            <w:top w:val="none" w:sz="0" w:space="0" w:color="auto"/>
            <w:left w:val="none" w:sz="0" w:space="0" w:color="auto"/>
            <w:bottom w:val="none" w:sz="0" w:space="0" w:color="auto"/>
            <w:right w:val="none" w:sz="0" w:space="0" w:color="auto"/>
          </w:divBdr>
          <w:divsChild>
            <w:div w:id="1723866621">
              <w:marLeft w:val="0"/>
              <w:marRight w:val="0"/>
              <w:marTop w:val="0"/>
              <w:marBottom w:val="0"/>
              <w:divBdr>
                <w:top w:val="none" w:sz="0" w:space="0" w:color="auto"/>
                <w:left w:val="none" w:sz="0" w:space="0" w:color="auto"/>
                <w:bottom w:val="none" w:sz="0" w:space="0" w:color="auto"/>
                <w:right w:val="none" w:sz="0" w:space="0" w:color="auto"/>
              </w:divBdr>
              <w:divsChild>
                <w:div w:id="68224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565243">
      <w:bodyDiv w:val="1"/>
      <w:marLeft w:val="0"/>
      <w:marRight w:val="0"/>
      <w:marTop w:val="0"/>
      <w:marBottom w:val="0"/>
      <w:divBdr>
        <w:top w:val="none" w:sz="0" w:space="0" w:color="auto"/>
        <w:left w:val="none" w:sz="0" w:space="0" w:color="auto"/>
        <w:bottom w:val="none" w:sz="0" w:space="0" w:color="auto"/>
        <w:right w:val="none" w:sz="0" w:space="0" w:color="auto"/>
      </w:divBdr>
      <w:divsChild>
        <w:div w:id="1597056348">
          <w:marLeft w:val="0"/>
          <w:marRight w:val="0"/>
          <w:marTop w:val="0"/>
          <w:marBottom w:val="0"/>
          <w:divBdr>
            <w:top w:val="none" w:sz="0" w:space="0" w:color="auto"/>
            <w:left w:val="none" w:sz="0" w:space="0" w:color="auto"/>
            <w:bottom w:val="none" w:sz="0" w:space="0" w:color="auto"/>
            <w:right w:val="none" w:sz="0" w:space="0" w:color="auto"/>
          </w:divBdr>
          <w:divsChild>
            <w:div w:id="738552311">
              <w:marLeft w:val="0"/>
              <w:marRight w:val="0"/>
              <w:marTop w:val="0"/>
              <w:marBottom w:val="0"/>
              <w:divBdr>
                <w:top w:val="none" w:sz="0" w:space="0" w:color="auto"/>
                <w:left w:val="none" w:sz="0" w:space="0" w:color="auto"/>
                <w:bottom w:val="none" w:sz="0" w:space="0" w:color="auto"/>
                <w:right w:val="none" w:sz="0" w:space="0" w:color="auto"/>
              </w:divBdr>
              <w:divsChild>
                <w:div w:id="182966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202418">
      <w:bodyDiv w:val="1"/>
      <w:marLeft w:val="0"/>
      <w:marRight w:val="0"/>
      <w:marTop w:val="0"/>
      <w:marBottom w:val="0"/>
      <w:divBdr>
        <w:top w:val="none" w:sz="0" w:space="0" w:color="auto"/>
        <w:left w:val="none" w:sz="0" w:space="0" w:color="auto"/>
        <w:bottom w:val="none" w:sz="0" w:space="0" w:color="auto"/>
        <w:right w:val="none" w:sz="0" w:space="0" w:color="auto"/>
      </w:divBdr>
      <w:divsChild>
        <w:div w:id="1227187239">
          <w:marLeft w:val="0"/>
          <w:marRight w:val="0"/>
          <w:marTop w:val="0"/>
          <w:marBottom w:val="0"/>
          <w:divBdr>
            <w:top w:val="none" w:sz="0" w:space="0" w:color="auto"/>
            <w:left w:val="none" w:sz="0" w:space="0" w:color="auto"/>
            <w:bottom w:val="none" w:sz="0" w:space="0" w:color="auto"/>
            <w:right w:val="none" w:sz="0" w:space="0" w:color="auto"/>
          </w:divBdr>
          <w:divsChild>
            <w:div w:id="1196962171">
              <w:marLeft w:val="0"/>
              <w:marRight w:val="0"/>
              <w:marTop w:val="0"/>
              <w:marBottom w:val="0"/>
              <w:divBdr>
                <w:top w:val="none" w:sz="0" w:space="0" w:color="auto"/>
                <w:left w:val="none" w:sz="0" w:space="0" w:color="auto"/>
                <w:bottom w:val="none" w:sz="0" w:space="0" w:color="auto"/>
                <w:right w:val="none" w:sz="0" w:space="0" w:color="auto"/>
              </w:divBdr>
              <w:divsChild>
                <w:div w:id="102998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199289">
      <w:bodyDiv w:val="1"/>
      <w:marLeft w:val="0"/>
      <w:marRight w:val="0"/>
      <w:marTop w:val="0"/>
      <w:marBottom w:val="0"/>
      <w:divBdr>
        <w:top w:val="none" w:sz="0" w:space="0" w:color="auto"/>
        <w:left w:val="none" w:sz="0" w:space="0" w:color="auto"/>
        <w:bottom w:val="none" w:sz="0" w:space="0" w:color="auto"/>
        <w:right w:val="none" w:sz="0" w:space="0" w:color="auto"/>
      </w:divBdr>
      <w:divsChild>
        <w:div w:id="1818263246">
          <w:marLeft w:val="0"/>
          <w:marRight w:val="0"/>
          <w:marTop w:val="0"/>
          <w:marBottom w:val="0"/>
          <w:divBdr>
            <w:top w:val="none" w:sz="0" w:space="0" w:color="auto"/>
            <w:left w:val="none" w:sz="0" w:space="0" w:color="auto"/>
            <w:bottom w:val="none" w:sz="0" w:space="0" w:color="auto"/>
            <w:right w:val="none" w:sz="0" w:space="0" w:color="auto"/>
          </w:divBdr>
          <w:divsChild>
            <w:div w:id="1588342637">
              <w:marLeft w:val="0"/>
              <w:marRight w:val="0"/>
              <w:marTop w:val="0"/>
              <w:marBottom w:val="0"/>
              <w:divBdr>
                <w:top w:val="none" w:sz="0" w:space="0" w:color="auto"/>
                <w:left w:val="none" w:sz="0" w:space="0" w:color="auto"/>
                <w:bottom w:val="none" w:sz="0" w:space="0" w:color="auto"/>
                <w:right w:val="none" w:sz="0" w:space="0" w:color="auto"/>
              </w:divBdr>
              <w:divsChild>
                <w:div w:id="93640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765913">
      <w:bodyDiv w:val="1"/>
      <w:marLeft w:val="0"/>
      <w:marRight w:val="0"/>
      <w:marTop w:val="0"/>
      <w:marBottom w:val="0"/>
      <w:divBdr>
        <w:top w:val="none" w:sz="0" w:space="0" w:color="auto"/>
        <w:left w:val="none" w:sz="0" w:space="0" w:color="auto"/>
        <w:bottom w:val="none" w:sz="0" w:space="0" w:color="auto"/>
        <w:right w:val="none" w:sz="0" w:space="0" w:color="auto"/>
      </w:divBdr>
      <w:divsChild>
        <w:div w:id="1182280736">
          <w:marLeft w:val="0"/>
          <w:marRight w:val="0"/>
          <w:marTop w:val="0"/>
          <w:marBottom w:val="0"/>
          <w:divBdr>
            <w:top w:val="none" w:sz="0" w:space="0" w:color="auto"/>
            <w:left w:val="none" w:sz="0" w:space="0" w:color="auto"/>
            <w:bottom w:val="none" w:sz="0" w:space="0" w:color="auto"/>
            <w:right w:val="none" w:sz="0" w:space="0" w:color="auto"/>
          </w:divBdr>
          <w:divsChild>
            <w:div w:id="982152712">
              <w:marLeft w:val="0"/>
              <w:marRight w:val="0"/>
              <w:marTop w:val="0"/>
              <w:marBottom w:val="0"/>
              <w:divBdr>
                <w:top w:val="none" w:sz="0" w:space="0" w:color="auto"/>
                <w:left w:val="none" w:sz="0" w:space="0" w:color="auto"/>
                <w:bottom w:val="none" w:sz="0" w:space="0" w:color="auto"/>
                <w:right w:val="none" w:sz="0" w:space="0" w:color="auto"/>
              </w:divBdr>
              <w:divsChild>
                <w:div w:id="203831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017251">
      <w:bodyDiv w:val="1"/>
      <w:marLeft w:val="0"/>
      <w:marRight w:val="0"/>
      <w:marTop w:val="0"/>
      <w:marBottom w:val="0"/>
      <w:divBdr>
        <w:top w:val="none" w:sz="0" w:space="0" w:color="auto"/>
        <w:left w:val="none" w:sz="0" w:space="0" w:color="auto"/>
        <w:bottom w:val="none" w:sz="0" w:space="0" w:color="auto"/>
        <w:right w:val="none" w:sz="0" w:space="0" w:color="auto"/>
      </w:divBdr>
      <w:divsChild>
        <w:div w:id="2084840083">
          <w:marLeft w:val="0"/>
          <w:marRight w:val="0"/>
          <w:marTop w:val="0"/>
          <w:marBottom w:val="0"/>
          <w:divBdr>
            <w:top w:val="none" w:sz="0" w:space="0" w:color="auto"/>
            <w:left w:val="none" w:sz="0" w:space="0" w:color="auto"/>
            <w:bottom w:val="none" w:sz="0" w:space="0" w:color="auto"/>
            <w:right w:val="none" w:sz="0" w:space="0" w:color="auto"/>
          </w:divBdr>
          <w:divsChild>
            <w:div w:id="389159751">
              <w:marLeft w:val="0"/>
              <w:marRight w:val="0"/>
              <w:marTop w:val="0"/>
              <w:marBottom w:val="0"/>
              <w:divBdr>
                <w:top w:val="none" w:sz="0" w:space="0" w:color="auto"/>
                <w:left w:val="none" w:sz="0" w:space="0" w:color="auto"/>
                <w:bottom w:val="none" w:sz="0" w:space="0" w:color="auto"/>
                <w:right w:val="none" w:sz="0" w:space="0" w:color="auto"/>
              </w:divBdr>
              <w:divsChild>
                <w:div w:id="11279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222513">
      <w:bodyDiv w:val="1"/>
      <w:marLeft w:val="0"/>
      <w:marRight w:val="0"/>
      <w:marTop w:val="0"/>
      <w:marBottom w:val="0"/>
      <w:divBdr>
        <w:top w:val="none" w:sz="0" w:space="0" w:color="auto"/>
        <w:left w:val="none" w:sz="0" w:space="0" w:color="auto"/>
        <w:bottom w:val="none" w:sz="0" w:space="0" w:color="auto"/>
        <w:right w:val="none" w:sz="0" w:space="0" w:color="auto"/>
      </w:divBdr>
      <w:divsChild>
        <w:div w:id="872812788">
          <w:marLeft w:val="0"/>
          <w:marRight w:val="0"/>
          <w:marTop w:val="0"/>
          <w:marBottom w:val="0"/>
          <w:divBdr>
            <w:top w:val="none" w:sz="0" w:space="0" w:color="auto"/>
            <w:left w:val="none" w:sz="0" w:space="0" w:color="auto"/>
            <w:bottom w:val="none" w:sz="0" w:space="0" w:color="auto"/>
            <w:right w:val="none" w:sz="0" w:space="0" w:color="auto"/>
          </w:divBdr>
          <w:divsChild>
            <w:div w:id="1104694322">
              <w:marLeft w:val="0"/>
              <w:marRight w:val="0"/>
              <w:marTop w:val="0"/>
              <w:marBottom w:val="0"/>
              <w:divBdr>
                <w:top w:val="none" w:sz="0" w:space="0" w:color="auto"/>
                <w:left w:val="none" w:sz="0" w:space="0" w:color="auto"/>
                <w:bottom w:val="none" w:sz="0" w:space="0" w:color="auto"/>
                <w:right w:val="none" w:sz="0" w:space="0" w:color="auto"/>
              </w:divBdr>
              <w:divsChild>
                <w:div w:id="148898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16628">
      <w:bodyDiv w:val="1"/>
      <w:marLeft w:val="0"/>
      <w:marRight w:val="0"/>
      <w:marTop w:val="0"/>
      <w:marBottom w:val="0"/>
      <w:divBdr>
        <w:top w:val="none" w:sz="0" w:space="0" w:color="auto"/>
        <w:left w:val="none" w:sz="0" w:space="0" w:color="auto"/>
        <w:bottom w:val="none" w:sz="0" w:space="0" w:color="auto"/>
        <w:right w:val="none" w:sz="0" w:space="0" w:color="auto"/>
      </w:divBdr>
      <w:divsChild>
        <w:div w:id="640968010">
          <w:marLeft w:val="0"/>
          <w:marRight w:val="0"/>
          <w:marTop w:val="0"/>
          <w:marBottom w:val="0"/>
          <w:divBdr>
            <w:top w:val="none" w:sz="0" w:space="0" w:color="auto"/>
            <w:left w:val="none" w:sz="0" w:space="0" w:color="auto"/>
            <w:bottom w:val="none" w:sz="0" w:space="0" w:color="auto"/>
            <w:right w:val="none" w:sz="0" w:space="0" w:color="auto"/>
          </w:divBdr>
          <w:divsChild>
            <w:div w:id="2022268782">
              <w:marLeft w:val="0"/>
              <w:marRight w:val="0"/>
              <w:marTop w:val="0"/>
              <w:marBottom w:val="0"/>
              <w:divBdr>
                <w:top w:val="none" w:sz="0" w:space="0" w:color="auto"/>
                <w:left w:val="none" w:sz="0" w:space="0" w:color="auto"/>
                <w:bottom w:val="none" w:sz="0" w:space="0" w:color="auto"/>
                <w:right w:val="none" w:sz="0" w:space="0" w:color="auto"/>
              </w:divBdr>
              <w:divsChild>
                <w:div w:id="82728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687763">
      <w:bodyDiv w:val="1"/>
      <w:marLeft w:val="0"/>
      <w:marRight w:val="0"/>
      <w:marTop w:val="0"/>
      <w:marBottom w:val="0"/>
      <w:divBdr>
        <w:top w:val="none" w:sz="0" w:space="0" w:color="auto"/>
        <w:left w:val="none" w:sz="0" w:space="0" w:color="auto"/>
        <w:bottom w:val="none" w:sz="0" w:space="0" w:color="auto"/>
        <w:right w:val="none" w:sz="0" w:space="0" w:color="auto"/>
      </w:divBdr>
      <w:divsChild>
        <w:div w:id="1348678372">
          <w:marLeft w:val="0"/>
          <w:marRight w:val="0"/>
          <w:marTop w:val="0"/>
          <w:marBottom w:val="0"/>
          <w:divBdr>
            <w:top w:val="none" w:sz="0" w:space="0" w:color="auto"/>
            <w:left w:val="none" w:sz="0" w:space="0" w:color="auto"/>
            <w:bottom w:val="none" w:sz="0" w:space="0" w:color="auto"/>
            <w:right w:val="none" w:sz="0" w:space="0" w:color="auto"/>
          </w:divBdr>
          <w:divsChild>
            <w:div w:id="1381590929">
              <w:marLeft w:val="0"/>
              <w:marRight w:val="0"/>
              <w:marTop w:val="0"/>
              <w:marBottom w:val="0"/>
              <w:divBdr>
                <w:top w:val="none" w:sz="0" w:space="0" w:color="auto"/>
                <w:left w:val="none" w:sz="0" w:space="0" w:color="auto"/>
                <w:bottom w:val="none" w:sz="0" w:space="0" w:color="auto"/>
                <w:right w:val="none" w:sz="0" w:space="0" w:color="auto"/>
              </w:divBdr>
              <w:divsChild>
                <w:div w:id="44238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36371">
      <w:bodyDiv w:val="1"/>
      <w:marLeft w:val="0"/>
      <w:marRight w:val="0"/>
      <w:marTop w:val="0"/>
      <w:marBottom w:val="0"/>
      <w:divBdr>
        <w:top w:val="none" w:sz="0" w:space="0" w:color="auto"/>
        <w:left w:val="none" w:sz="0" w:space="0" w:color="auto"/>
        <w:bottom w:val="none" w:sz="0" w:space="0" w:color="auto"/>
        <w:right w:val="none" w:sz="0" w:space="0" w:color="auto"/>
      </w:divBdr>
      <w:divsChild>
        <w:div w:id="976303781">
          <w:marLeft w:val="0"/>
          <w:marRight w:val="0"/>
          <w:marTop w:val="0"/>
          <w:marBottom w:val="0"/>
          <w:divBdr>
            <w:top w:val="none" w:sz="0" w:space="0" w:color="auto"/>
            <w:left w:val="none" w:sz="0" w:space="0" w:color="auto"/>
            <w:bottom w:val="none" w:sz="0" w:space="0" w:color="auto"/>
            <w:right w:val="none" w:sz="0" w:space="0" w:color="auto"/>
          </w:divBdr>
          <w:divsChild>
            <w:div w:id="1295480338">
              <w:marLeft w:val="0"/>
              <w:marRight w:val="0"/>
              <w:marTop w:val="0"/>
              <w:marBottom w:val="0"/>
              <w:divBdr>
                <w:top w:val="none" w:sz="0" w:space="0" w:color="auto"/>
                <w:left w:val="none" w:sz="0" w:space="0" w:color="auto"/>
                <w:bottom w:val="none" w:sz="0" w:space="0" w:color="auto"/>
                <w:right w:val="none" w:sz="0" w:space="0" w:color="auto"/>
              </w:divBdr>
              <w:divsChild>
                <w:div w:id="50058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89251">
      <w:bodyDiv w:val="1"/>
      <w:marLeft w:val="0"/>
      <w:marRight w:val="0"/>
      <w:marTop w:val="0"/>
      <w:marBottom w:val="0"/>
      <w:divBdr>
        <w:top w:val="none" w:sz="0" w:space="0" w:color="auto"/>
        <w:left w:val="none" w:sz="0" w:space="0" w:color="auto"/>
        <w:bottom w:val="none" w:sz="0" w:space="0" w:color="auto"/>
        <w:right w:val="none" w:sz="0" w:space="0" w:color="auto"/>
      </w:divBdr>
      <w:divsChild>
        <w:div w:id="1151366362">
          <w:marLeft w:val="0"/>
          <w:marRight w:val="0"/>
          <w:marTop w:val="0"/>
          <w:marBottom w:val="0"/>
          <w:divBdr>
            <w:top w:val="none" w:sz="0" w:space="0" w:color="auto"/>
            <w:left w:val="none" w:sz="0" w:space="0" w:color="auto"/>
            <w:bottom w:val="none" w:sz="0" w:space="0" w:color="auto"/>
            <w:right w:val="none" w:sz="0" w:space="0" w:color="auto"/>
          </w:divBdr>
          <w:divsChild>
            <w:div w:id="2014648363">
              <w:marLeft w:val="0"/>
              <w:marRight w:val="0"/>
              <w:marTop w:val="0"/>
              <w:marBottom w:val="0"/>
              <w:divBdr>
                <w:top w:val="none" w:sz="0" w:space="0" w:color="auto"/>
                <w:left w:val="none" w:sz="0" w:space="0" w:color="auto"/>
                <w:bottom w:val="none" w:sz="0" w:space="0" w:color="auto"/>
                <w:right w:val="none" w:sz="0" w:space="0" w:color="auto"/>
              </w:divBdr>
              <w:divsChild>
                <w:div w:id="31144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302817">
      <w:bodyDiv w:val="1"/>
      <w:marLeft w:val="0"/>
      <w:marRight w:val="0"/>
      <w:marTop w:val="0"/>
      <w:marBottom w:val="0"/>
      <w:divBdr>
        <w:top w:val="none" w:sz="0" w:space="0" w:color="auto"/>
        <w:left w:val="none" w:sz="0" w:space="0" w:color="auto"/>
        <w:bottom w:val="none" w:sz="0" w:space="0" w:color="auto"/>
        <w:right w:val="none" w:sz="0" w:space="0" w:color="auto"/>
      </w:divBdr>
      <w:divsChild>
        <w:div w:id="1333024243">
          <w:marLeft w:val="0"/>
          <w:marRight w:val="0"/>
          <w:marTop w:val="0"/>
          <w:marBottom w:val="0"/>
          <w:divBdr>
            <w:top w:val="none" w:sz="0" w:space="0" w:color="auto"/>
            <w:left w:val="none" w:sz="0" w:space="0" w:color="auto"/>
            <w:bottom w:val="none" w:sz="0" w:space="0" w:color="auto"/>
            <w:right w:val="none" w:sz="0" w:space="0" w:color="auto"/>
          </w:divBdr>
          <w:divsChild>
            <w:div w:id="1621715954">
              <w:marLeft w:val="0"/>
              <w:marRight w:val="0"/>
              <w:marTop w:val="0"/>
              <w:marBottom w:val="0"/>
              <w:divBdr>
                <w:top w:val="none" w:sz="0" w:space="0" w:color="auto"/>
                <w:left w:val="none" w:sz="0" w:space="0" w:color="auto"/>
                <w:bottom w:val="none" w:sz="0" w:space="0" w:color="auto"/>
                <w:right w:val="none" w:sz="0" w:space="0" w:color="auto"/>
              </w:divBdr>
              <w:divsChild>
                <w:div w:id="20638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27AA7-40A3-0540-A03B-9207CA704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10</Pages>
  <Words>2419</Words>
  <Characters>13792</Characters>
  <Application>Microsoft Macintosh Word</Application>
  <DocSecurity>0</DocSecurity>
  <Lines>114</Lines>
  <Paragraphs>32</Paragraphs>
  <ScaleCrop>false</ScaleCrop>
  <Company>Cornell University College of Veterinary Medicine</Company>
  <LinksUpToDate>false</LinksUpToDate>
  <CharactersWithSpaces>16179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82</cp:revision>
  <dcterms:created xsi:type="dcterms:W3CDTF">2014-08-02T21:30:00Z</dcterms:created>
  <dcterms:modified xsi:type="dcterms:W3CDTF">2014-08-03T20:30:00Z</dcterms:modified>
</cp:coreProperties>
</file>