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157" w:type="dxa"/>
        <w:tblInd w:w="-1593" w:type="dxa"/>
        <w:tblLayout w:type="fixed"/>
        <w:tblLook w:val="04A0" w:firstRow="1" w:lastRow="0" w:firstColumn="1" w:lastColumn="0" w:noHBand="0" w:noVBand="1"/>
      </w:tblPr>
      <w:tblGrid>
        <w:gridCol w:w="1559"/>
        <w:gridCol w:w="2127"/>
        <w:gridCol w:w="2126"/>
        <w:gridCol w:w="1702"/>
        <w:gridCol w:w="1984"/>
        <w:gridCol w:w="1659"/>
      </w:tblGrid>
      <w:tr w:rsidR="00C21BC6" w:rsidRPr="00F57D68" w14:paraId="605CF05B" w14:textId="77777777" w:rsidTr="00E03BE1">
        <w:tc>
          <w:tcPr>
            <w:tcW w:w="1559" w:type="dxa"/>
          </w:tcPr>
          <w:p w14:paraId="3237116A" w14:textId="77777777" w:rsidR="00C21BC6" w:rsidRPr="00F57D68" w:rsidRDefault="00C21BC6" w:rsidP="00652206">
            <w:pPr>
              <w:ind w:right="-676"/>
              <w:rPr>
                <w:b/>
                <w:sz w:val="20"/>
                <w:szCs w:val="20"/>
              </w:rPr>
            </w:pPr>
            <w:r w:rsidRPr="00F57D68">
              <w:rPr>
                <w:b/>
                <w:sz w:val="20"/>
                <w:szCs w:val="20"/>
              </w:rPr>
              <w:t>Name of</w:t>
            </w:r>
          </w:p>
          <w:p w14:paraId="05A3ECA6" w14:textId="77777777" w:rsidR="00C21BC6" w:rsidRPr="00F57D68" w:rsidRDefault="00C21BC6" w:rsidP="00652206">
            <w:pPr>
              <w:ind w:right="-676"/>
              <w:rPr>
                <w:sz w:val="20"/>
                <w:szCs w:val="20"/>
              </w:rPr>
            </w:pPr>
            <w:r w:rsidRPr="00F57D68">
              <w:rPr>
                <w:b/>
                <w:sz w:val="20"/>
                <w:szCs w:val="20"/>
              </w:rPr>
              <w:t xml:space="preserve"> Drug</w:t>
            </w:r>
          </w:p>
        </w:tc>
        <w:tc>
          <w:tcPr>
            <w:tcW w:w="2127" w:type="dxa"/>
          </w:tcPr>
          <w:p w14:paraId="7CBA474F" w14:textId="77777777" w:rsidR="00C21BC6" w:rsidRPr="00F57D68" w:rsidRDefault="00C21BC6" w:rsidP="00652206">
            <w:pPr>
              <w:rPr>
                <w:b/>
                <w:sz w:val="20"/>
                <w:szCs w:val="20"/>
              </w:rPr>
            </w:pPr>
            <w:r w:rsidRPr="00F57D68">
              <w:rPr>
                <w:b/>
                <w:sz w:val="20"/>
                <w:szCs w:val="20"/>
              </w:rPr>
              <w:t>Class of Drug</w:t>
            </w:r>
          </w:p>
          <w:p w14:paraId="114EABF2" w14:textId="77777777" w:rsidR="00C21BC6" w:rsidRPr="00F57D68" w:rsidRDefault="00C21BC6" w:rsidP="00652206">
            <w:pPr>
              <w:rPr>
                <w:b/>
                <w:sz w:val="20"/>
                <w:szCs w:val="20"/>
              </w:rPr>
            </w:pPr>
          </w:p>
          <w:p w14:paraId="12271B57" w14:textId="77777777" w:rsidR="00C21BC6" w:rsidRPr="00F57D68" w:rsidRDefault="00C21BC6" w:rsidP="00652206">
            <w:pPr>
              <w:rPr>
                <w:sz w:val="20"/>
                <w:szCs w:val="20"/>
              </w:rPr>
            </w:pPr>
            <w:r w:rsidRPr="00F57D68">
              <w:rPr>
                <w:b/>
                <w:sz w:val="20"/>
                <w:szCs w:val="20"/>
              </w:rPr>
              <w:t>Indication</w:t>
            </w:r>
          </w:p>
        </w:tc>
        <w:tc>
          <w:tcPr>
            <w:tcW w:w="2126" w:type="dxa"/>
          </w:tcPr>
          <w:p w14:paraId="01508378" w14:textId="77777777" w:rsidR="00C21BC6" w:rsidRPr="00F57D68" w:rsidRDefault="00C21BC6" w:rsidP="00652206">
            <w:pPr>
              <w:rPr>
                <w:b/>
                <w:sz w:val="20"/>
                <w:szCs w:val="20"/>
              </w:rPr>
            </w:pPr>
            <w:r w:rsidRPr="00F57D68">
              <w:rPr>
                <w:b/>
                <w:sz w:val="20"/>
                <w:szCs w:val="20"/>
              </w:rPr>
              <w:t>Pharmacology/</w:t>
            </w:r>
          </w:p>
          <w:p w14:paraId="08D0422D" w14:textId="77777777" w:rsidR="00C21BC6" w:rsidRPr="00F57D68" w:rsidRDefault="00C21BC6" w:rsidP="00652206">
            <w:pPr>
              <w:rPr>
                <w:sz w:val="20"/>
                <w:szCs w:val="20"/>
              </w:rPr>
            </w:pPr>
            <w:r w:rsidRPr="00F57D68">
              <w:rPr>
                <w:b/>
                <w:sz w:val="20"/>
                <w:szCs w:val="20"/>
              </w:rPr>
              <w:t>Actions</w:t>
            </w:r>
          </w:p>
        </w:tc>
        <w:tc>
          <w:tcPr>
            <w:tcW w:w="1702" w:type="dxa"/>
          </w:tcPr>
          <w:p w14:paraId="388778F0" w14:textId="77777777" w:rsidR="00C21BC6" w:rsidRPr="00F57D68" w:rsidRDefault="00C21BC6">
            <w:pPr>
              <w:rPr>
                <w:sz w:val="20"/>
                <w:szCs w:val="20"/>
              </w:rPr>
            </w:pPr>
            <w:r w:rsidRPr="00F57D68">
              <w:rPr>
                <w:b/>
                <w:sz w:val="20"/>
                <w:szCs w:val="20"/>
              </w:rPr>
              <w:t>Adverse Effects</w:t>
            </w:r>
          </w:p>
        </w:tc>
        <w:tc>
          <w:tcPr>
            <w:tcW w:w="1984" w:type="dxa"/>
          </w:tcPr>
          <w:p w14:paraId="40376432" w14:textId="77777777" w:rsidR="00C21BC6" w:rsidRPr="00F57D68" w:rsidRDefault="00C21BC6">
            <w:pPr>
              <w:rPr>
                <w:sz w:val="20"/>
                <w:szCs w:val="20"/>
              </w:rPr>
            </w:pPr>
            <w:r w:rsidRPr="00F57D68">
              <w:rPr>
                <w:b/>
                <w:sz w:val="20"/>
                <w:szCs w:val="20"/>
              </w:rPr>
              <w:t>Contraindications</w:t>
            </w:r>
          </w:p>
        </w:tc>
        <w:tc>
          <w:tcPr>
            <w:tcW w:w="1659" w:type="dxa"/>
          </w:tcPr>
          <w:p w14:paraId="280B9B98" w14:textId="77777777" w:rsidR="00C21BC6" w:rsidRPr="00F57D68" w:rsidRDefault="00C21BC6" w:rsidP="00652206">
            <w:pPr>
              <w:ind w:left="-20" w:firstLine="20"/>
              <w:rPr>
                <w:sz w:val="20"/>
                <w:szCs w:val="20"/>
              </w:rPr>
            </w:pPr>
            <w:r w:rsidRPr="00F57D68">
              <w:rPr>
                <w:b/>
                <w:sz w:val="20"/>
                <w:szCs w:val="20"/>
              </w:rPr>
              <w:t>Drug Interactions</w:t>
            </w:r>
          </w:p>
        </w:tc>
      </w:tr>
      <w:tr w:rsidR="00C21BC6" w:rsidRPr="00F57D68" w14:paraId="2BB0D802" w14:textId="77777777" w:rsidTr="00E03BE1">
        <w:tc>
          <w:tcPr>
            <w:tcW w:w="1559" w:type="dxa"/>
          </w:tcPr>
          <w:p w14:paraId="687DC09A" w14:textId="77777777" w:rsidR="00C21BC6" w:rsidRPr="00F57D68" w:rsidRDefault="00C21BC6" w:rsidP="00652206">
            <w:pPr>
              <w:ind w:right="-676"/>
              <w:rPr>
                <w:sz w:val="20"/>
                <w:szCs w:val="20"/>
              </w:rPr>
            </w:pPr>
            <w:r w:rsidRPr="00F57D68">
              <w:rPr>
                <w:sz w:val="20"/>
                <w:szCs w:val="20"/>
              </w:rPr>
              <w:t>Atropine</w:t>
            </w:r>
          </w:p>
        </w:tc>
        <w:tc>
          <w:tcPr>
            <w:tcW w:w="2127" w:type="dxa"/>
          </w:tcPr>
          <w:p w14:paraId="20B8D90E" w14:textId="742AA468" w:rsidR="00F4566A" w:rsidRPr="00F57D68" w:rsidRDefault="00F4566A" w:rsidP="00C21BC6">
            <w:pPr>
              <w:rPr>
                <w:rFonts w:eastAsia="Times New Roman" w:cs="Times New Roman"/>
                <w:sz w:val="20"/>
                <w:szCs w:val="20"/>
              </w:rPr>
            </w:pPr>
            <w:r w:rsidRPr="00F57D68">
              <w:rPr>
                <w:rFonts w:eastAsia="Times New Roman" w:cs="Times New Roman"/>
                <w:sz w:val="20"/>
                <w:szCs w:val="20"/>
              </w:rPr>
              <w:t xml:space="preserve">Naturally occurring alkaloid </w:t>
            </w:r>
          </w:p>
          <w:p w14:paraId="34DF436E" w14:textId="77777777" w:rsidR="00F4566A" w:rsidRPr="00F57D68" w:rsidRDefault="00F4566A" w:rsidP="00C21BC6">
            <w:pPr>
              <w:rPr>
                <w:rFonts w:eastAsia="Times New Roman" w:cs="Times New Roman"/>
                <w:sz w:val="20"/>
                <w:szCs w:val="20"/>
              </w:rPr>
            </w:pPr>
          </w:p>
          <w:p w14:paraId="3B52C337" w14:textId="099C6CA4" w:rsidR="00C21BC6" w:rsidRPr="00F57D68" w:rsidRDefault="00C21BC6" w:rsidP="00C21BC6">
            <w:pPr>
              <w:rPr>
                <w:rFonts w:cs="Helvetica"/>
                <w:color w:val="1C1C1C"/>
                <w:sz w:val="20"/>
                <w:szCs w:val="20"/>
              </w:rPr>
            </w:pPr>
            <w:proofErr w:type="spellStart"/>
            <w:r w:rsidRPr="00F57D68">
              <w:rPr>
                <w:rFonts w:eastAsia="Times New Roman" w:cs="Times New Roman"/>
                <w:b/>
                <w:sz w:val="20"/>
                <w:szCs w:val="20"/>
              </w:rPr>
              <w:t>antimuscarinic</w:t>
            </w:r>
            <w:proofErr w:type="spellEnd"/>
            <w:r w:rsidRPr="00F57D68">
              <w:rPr>
                <w:rFonts w:eastAsia="Times New Roman" w:cs="Times New Roman"/>
                <w:b/>
                <w:sz w:val="20"/>
                <w:szCs w:val="20"/>
              </w:rPr>
              <w:t xml:space="preserve"> agents</w:t>
            </w:r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: </w:t>
            </w:r>
            <w:r w:rsidR="00F4566A" w:rsidRPr="00F57D68">
              <w:rPr>
                <w:rFonts w:cs="Helvetica"/>
                <w:color w:val="1C1C1C"/>
                <w:sz w:val="20"/>
                <w:szCs w:val="20"/>
              </w:rPr>
              <w:t xml:space="preserve">is a </w:t>
            </w:r>
            <w:hyperlink r:id="rId6" w:history="1">
              <w:r w:rsidR="00F4566A" w:rsidRPr="00F57D68">
                <w:rPr>
                  <w:rFonts w:cs="Helvetica"/>
                  <w:color w:val="092F9D"/>
                  <w:sz w:val="20"/>
                  <w:szCs w:val="20"/>
                </w:rPr>
                <w:t>competitive antagonist</w:t>
              </w:r>
            </w:hyperlink>
            <w:r w:rsidR="00F4566A" w:rsidRPr="00F57D68">
              <w:rPr>
                <w:rFonts w:cs="Helvetica"/>
                <w:color w:val="1C1C1C"/>
                <w:sz w:val="20"/>
                <w:szCs w:val="20"/>
              </w:rPr>
              <w:t xml:space="preserve"> of the </w:t>
            </w:r>
            <w:hyperlink r:id="rId7" w:history="1">
              <w:r w:rsidR="00F4566A" w:rsidRPr="00F57D68">
                <w:rPr>
                  <w:rFonts w:cs="Helvetica"/>
                  <w:color w:val="092F9D"/>
                  <w:sz w:val="20"/>
                  <w:szCs w:val="20"/>
                </w:rPr>
                <w:t>muscarinic acetylcholine receptors</w:t>
              </w:r>
            </w:hyperlink>
          </w:p>
          <w:p w14:paraId="071315B5" w14:textId="4F135160" w:rsidR="00F4566A" w:rsidRPr="00F57D68" w:rsidRDefault="00F4566A" w:rsidP="00C21BC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7D68">
              <w:rPr>
                <w:rFonts w:cs="Helvetica"/>
                <w:color w:val="1C1C1C"/>
                <w:sz w:val="20"/>
                <w:szCs w:val="20"/>
              </w:rPr>
              <w:t>(types M1, M2, M3, M4 and M5)</w:t>
            </w:r>
          </w:p>
          <w:p w14:paraId="7117E4B4" w14:textId="77777777" w:rsidR="00C21BC6" w:rsidRPr="00F57D68" w:rsidRDefault="00C21BC6" w:rsidP="00C21BC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3CADB16C" w14:textId="19F5D5AD" w:rsidR="00C21BC6" w:rsidRPr="00F57D68" w:rsidRDefault="00F4566A" w:rsidP="00C21BC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7D6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Uses:</w:t>
            </w:r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="00C21BC6"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reduce secretions of the respiratory tract, Treatment of </w:t>
            </w:r>
            <w:proofErr w:type="spellStart"/>
            <w:r w:rsidR="00C21BC6"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bronchoconstrictive</w:t>
            </w:r>
            <w:proofErr w:type="spellEnd"/>
            <w:r w:rsidR="00C21BC6"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disease, </w:t>
            </w:r>
            <w:proofErr w:type="spellStart"/>
            <w:r w:rsidR="00C21BC6"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bradycardia</w:t>
            </w:r>
            <w:proofErr w:type="spellEnd"/>
            <w:r w:rsidR="00C21BC6"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C21BC6"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sinoatrial</w:t>
            </w:r>
            <w:proofErr w:type="spellEnd"/>
            <w:r w:rsidR="00C21BC6"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arrest, and incomplete AV block, antidote (overdoses of cholinergic agents, organophosphate, </w:t>
            </w:r>
            <w:proofErr w:type="spellStart"/>
            <w:r w:rsidR="00C21BC6"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carbamate</w:t>
            </w:r>
            <w:proofErr w:type="spellEnd"/>
            <w:r w:rsidR="00C21BC6"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, muscarinic mushroom, blue-green algae intoxication),  </w:t>
            </w:r>
            <w:proofErr w:type="spellStart"/>
            <w:r w:rsidR="00C21BC6"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Hypersialism</w:t>
            </w:r>
            <w:proofErr w:type="spellEnd"/>
          </w:p>
          <w:p w14:paraId="6E7C4297" w14:textId="77777777" w:rsidR="00C21BC6" w:rsidRPr="00F57D68" w:rsidRDefault="00C21BC6" w:rsidP="00C21BC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30138A33" w14:textId="77777777" w:rsidR="00C21BC6" w:rsidRPr="00F57D68" w:rsidRDefault="00C21B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7B796D1" w14:textId="77777777" w:rsidR="00C21BC6" w:rsidRPr="00F57D68" w:rsidRDefault="00F4566A" w:rsidP="00C21BC6">
            <w:pPr>
              <w:rPr>
                <w:rFonts w:cs="Helvetica"/>
                <w:color w:val="1C1C1C"/>
                <w:sz w:val="20"/>
                <w:szCs w:val="20"/>
              </w:rPr>
            </w:pPr>
            <w:r w:rsidRPr="00F57D68">
              <w:rPr>
                <w:rFonts w:cs="Helvetica"/>
                <w:color w:val="1C1C1C"/>
                <w:sz w:val="20"/>
                <w:szCs w:val="20"/>
              </w:rPr>
              <w:t xml:space="preserve">In cardiac uses, it works as a nonselective muscarinic </w:t>
            </w:r>
            <w:proofErr w:type="spellStart"/>
            <w:r w:rsidRPr="00F57D68">
              <w:rPr>
                <w:rFonts w:cs="Helvetica"/>
                <w:color w:val="1C1C1C"/>
                <w:sz w:val="20"/>
                <w:szCs w:val="20"/>
              </w:rPr>
              <w:t>acetylcholinergic</w:t>
            </w:r>
            <w:proofErr w:type="spellEnd"/>
            <w:r w:rsidRPr="00F57D68">
              <w:rPr>
                <w:rFonts w:cs="Helvetica"/>
                <w:color w:val="1C1C1C"/>
                <w:sz w:val="20"/>
                <w:szCs w:val="20"/>
              </w:rPr>
              <w:t xml:space="preserve"> antagonist, increasing firing of the </w:t>
            </w:r>
            <w:hyperlink r:id="rId8" w:history="1">
              <w:proofErr w:type="spellStart"/>
              <w:r w:rsidRPr="00F57D68">
                <w:rPr>
                  <w:rFonts w:cs="Helvetica"/>
                  <w:color w:val="092F9D"/>
                  <w:sz w:val="20"/>
                  <w:szCs w:val="20"/>
                </w:rPr>
                <w:t>sinoatrial</w:t>
              </w:r>
              <w:proofErr w:type="spellEnd"/>
              <w:r w:rsidRPr="00F57D68">
                <w:rPr>
                  <w:rFonts w:cs="Helvetica"/>
                  <w:color w:val="092F9D"/>
                  <w:sz w:val="20"/>
                  <w:szCs w:val="20"/>
                </w:rPr>
                <w:t xml:space="preserve"> node</w:t>
              </w:r>
            </w:hyperlink>
            <w:r w:rsidRPr="00F57D68">
              <w:rPr>
                <w:rFonts w:cs="Helvetica"/>
                <w:color w:val="1C1C1C"/>
                <w:sz w:val="20"/>
                <w:szCs w:val="20"/>
              </w:rPr>
              <w:t xml:space="preserve"> (SA) and conduction through the </w:t>
            </w:r>
            <w:hyperlink r:id="rId9" w:history="1">
              <w:proofErr w:type="spellStart"/>
              <w:r w:rsidRPr="00F57D68">
                <w:rPr>
                  <w:rFonts w:cs="Helvetica"/>
                  <w:color w:val="092F9D"/>
                  <w:sz w:val="20"/>
                  <w:szCs w:val="20"/>
                </w:rPr>
                <w:t>atrioventricular</w:t>
              </w:r>
              <w:proofErr w:type="spellEnd"/>
              <w:r w:rsidRPr="00F57D68">
                <w:rPr>
                  <w:rFonts w:cs="Helvetica"/>
                  <w:color w:val="092F9D"/>
                  <w:sz w:val="20"/>
                  <w:szCs w:val="20"/>
                </w:rPr>
                <w:t xml:space="preserve"> node</w:t>
              </w:r>
            </w:hyperlink>
            <w:r w:rsidRPr="00F57D68">
              <w:rPr>
                <w:rFonts w:cs="Helvetica"/>
                <w:color w:val="1C1C1C"/>
                <w:sz w:val="20"/>
                <w:szCs w:val="20"/>
              </w:rPr>
              <w:t xml:space="preserve"> (AV) of the </w:t>
            </w:r>
            <w:hyperlink r:id="rId10" w:history="1">
              <w:r w:rsidRPr="00F57D68">
                <w:rPr>
                  <w:rFonts w:cs="Helvetica"/>
                  <w:color w:val="092F9D"/>
                  <w:sz w:val="20"/>
                  <w:szCs w:val="20"/>
                </w:rPr>
                <w:t>heart</w:t>
              </w:r>
            </w:hyperlink>
            <w:r w:rsidRPr="00F57D68">
              <w:rPr>
                <w:rFonts w:cs="Helvetica"/>
                <w:color w:val="1C1C1C"/>
                <w:sz w:val="20"/>
                <w:szCs w:val="20"/>
              </w:rPr>
              <w:t xml:space="preserve">, opposes the actions of the </w:t>
            </w:r>
            <w:hyperlink r:id="rId11" w:history="1">
              <w:proofErr w:type="spellStart"/>
              <w:r w:rsidRPr="00F57D68">
                <w:rPr>
                  <w:rFonts w:cs="Helvetica"/>
                  <w:color w:val="092F9D"/>
                  <w:sz w:val="20"/>
                  <w:szCs w:val="20"/>
                </w:rPr>
                <w:t>vagus</w:t>
              </w:r>
              <w:proofErr w:type="spellEnd"/>
              <w:r w:rsidRPr="00F57D68">
                <w:rPr>
                  <w:rFonts w:cs="Helvetica"/>
                  <w:color w:val="092F9D"/>
                  <w:sz w:val="20"/>
                  <w:szCs w:val="20"/>
                </w:rPr>
                <w:t xml:space="preserve"> nerve</w:t>
              </w:r>
            </w:hyperlink>
            <w:r w:rsidRPr="00F57D68">
              <w:rPr>
                <w:rFonts w:cs="Helvetica"/>
                <w:color w:val="1C1C1C"/>
                <w:sz w:val="20"/>
                <w:szCs w:val="20"/>
              </w:rPr>
              <w:t xml:space="preserve">, blocks </w:t>
            </w:r>
            <w:hyperlink r:id="rId12" w:history="1">
              <w:r w:rsidRPr="00F57D68">
                <w:rPr>
                  <w:rFonts w:cs="Helvetica"/>
                  <w:color w:val="092F9D"/>
                  <w:sz w:val="20"/>
                  <w:szCs w:val="20"/>
                </w:rPr>
                <w:t>acetylcholine</w:t>
              </w:r>
            </w:hyperlink>
            <w:r w:rsidRPr="00F57D68">
              <w:rPr>
                <w:rFonts w:cs="Helvetica"/>
                <w:color w:val="1C1C1C"/>
                <w:sz w:val="20"/>
                <w:szCs w:val="20"/>
              </w:rPr>
              <w:t xml:space="preserve"> </w:t>
            </w:r>
            <w:hyperlink r:id="rId13" w:history="1">
              <w:r w:rsidRPr="00F57D68">
                <w:rPr>
                  <w:rFonts w:cs="Helvetica"/>
                  <w:color w:val="092F9D"/>
                  <w:sz w:val="20"/>
                  <w:szCs w:val="20"/>
                </w:rPr>
                <w:t>receptor</w:t>
              </w:r>
            </w:hyperlink>
            <w:r w:rsidRPr="00F57D68">
              <w:rPr>
                <w:rFonts w:cs="Helvetica"/>
                <w:color w:val="1C1C1C"/>
                <w:sz w:val="20"/>
                <w:szCs w:val="20"/>
              </w:rPr>
              <w:t xml:space="preserve"> sites, and decreases </w:t>
            </w:r>
            <w:hyperlink r:id="rId14" w:history="1">
              <w:r w:rsidRPr="00F57D68">
                <w:rPr>
                  <w:rFonts w:cs="Helvetica"/>
                  <w:color w:val="092F9D"/>
                  <w:sz w:val="20"/>
                  <w:szCs w:val="20"/>
                </w:rPr>
                <w:t>bronchial</w:t>
              </w:r>
            </w:hyperlink>
            <w:r w:rsidRPr="00F57D68">
              <w:rPr>
                <w:rFonts w:cs="Helvetica"/>
                <w:color w:val="1C1C1C"/>
                <w:sz w:val="20"/>
                <w:szCs w:val="20"/>
              </w:rPr>
              <w:t xml:space="preserve"> </w:t>
            </w:r>
            <w:hyperlink r:id="rId15" w:history="1">
              <w:r w:rsidRPr="00F57D68">
                <w:rPr>
                  <w:rFonts w:cs="Helvetica"/>
                  <w:color w:val="092F9D"/>
                  <w:sz w:val="20"/>
                  <w:szCs w:val="20"/>
                </w:rPr>
                <w:t>secretions</w:t>
              </w:r>
            </w:hyperlink>
            <w:r w:rsidRPr="00F57D68">
              <w:rPr>
                <w:rFonts w:cs="Helvetica"/>
                <w:color w:val="1C1C1C"/>
                <w:sz w:val="20"/>
                <w:szCs w:val="20"/>
              </w:rPr>
              <w:t>.</w:t>
            </w:r>
          </w:p>
          <w:p w14:paraId="6921B7A0" w14:textId="77777777" w:rsidR="008D5F2B" w:rsidRPr="00F57D68" w:rsidRDefault="008D5F2B" w:rsidP="00C21BC6">
            <w:pPr>
              <w:rPr>
                <w:rFonts w:cs="Helvetica"/>
                <w:color w:val="1C1C1C"/>
                <w:sz w:val="20"/>
                <w:szCs w:val="20"/>
              </w:rPr>
            </w:pPr>
          </w:p>
          <w:p w14:paraId="78A99D5E" w14:textId="69B71189" w:rsidR="008D5F2B" w:rsidRPr="00F57D68" w:rsidRDefault="008D5F2B" w:rsidP="00C21BC6">
            <w:pPr>
              <w:rPr>
                <w:sz w:val="20"/>
                <w:szCs w:val="20"/>
              </w:rPr>
            </w:pPr>
            <w:r w:rsidRPr="00F57D68">
              <w:rPr>
                <w:rFonts w:cs="Helvetica"/>
                <w:color w:val="1C1C1C"/>
                <w:sz w:val="20"/>
                <w:szCs w:val="20"/>
              </w:rPr>
              <w:t xml:space="preserve">Atropine induces </w:t>
            </w:r>
            <w:hyperlink r:id="rId16" w:history="1">
              <w:proofErr w:type="spellStart"/>
              <w:r w:rsidRPr="00F57D68">
                <w:rPr>
                  <w:rFonts w:cs="Helvetica"/>
                  <w:color w:val="092F9D"/>
                  <w:sz w:val="20"/>
                  <w:szCs w:val="20"/>
                </w:rPr>
                <w:t>cycloplegia</w:t>
              </w:r>
              <w:proofErr w:type="spellEnd"/>
            </w:hyperlink>
            <w:r w:rsidRPr="00F57D68">
              <w:rPr>
                <w:rFonts w:cs="Helvetica"/>
                <w:color w:val="1C1C1C"/>
                <w:sz w:val="20"/>
                <w:szCs w:val="20"/>
              </w:rPr>
              <w:t xml:space="preserve"> by paralyzing the </w:t>
            </w:r>
            <w:hyperlink r:id="rId17" w:history="1">
              <w:proofErr w:type="spellStart"/>
              <w:r w:rsidRPr="00F57D68">
                <w:rPr>
                  <w:rFonts w:cs="Helvetica"/>
                  <w:color w:val="092F9D"/>
                  <w:sz w:val="20"/>
                  <w:szCs w:val="20"/>
                </w:rPr>
                <w:t>ciliary</w:t>
              </w:r>
              <w:proofErr w:type="spellEnd"/>
              <w:r w:rsidRPr="00F57D68">
                <w:rPr>
                  <w:rFonts w:cs="Helvetica"/>
                  <w:color w:val="092F9D"/>
                  <w:sz w:val="20"/>
                  <w:szCs w:val="20"/>
                </w:rPr>
                <w:t xml:space="preserve"> muscles</w:t>
              </w:r>
            </w:hyperlink>
          </w:p>
        </w:tc>
        <w:tc>
          <w:tcPr>
            <w:tcW w:w="1702" w:type="dxa"/>
          </w:tcPr>
          <w:p w14:paraId="2F28A1F1" w14:textId="77777777" w:rsidR="008D5F2B" w:rsidRPr="00F57D68" w:rsidRDefault="00C21BC6" w:rsidP="00C21BC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increased vasoconstriction, heart rate, coronary blood flow, blood pressure, mild CNS stimulation, and decreased nasal congestion and appetite, increase urethral sphincter tone, panting </w:t>
            </w:r>
          </w:p>
          <w:p w14:paraId="63506926" w14:textId="77777777" w:rsidR="008D5F2B" w:rsidRPr="00F57D68" w:rsidRDefault="008D5F2B" w:rsidP="00C21BC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1E070CFF" w14:textId="44D966FA" w:rsidR="00C21BC6" w:rsidRPr="00F57D68" w:rsidRDefault="00C21BC6" w:rsidP="00C21BC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7D6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OVERDOSE</w:t>
            </w:r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: hyperthermia, </w:t>
            </w:r>
            <w:proofErr w:type="spellStart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mydriasis</w:t>
            </w:r>
            <w:proofErr w:type="spellEnd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, tachycardia, hypertension, vomiting, disorientation, and seizures</w:t>
            </w:r>
          </w:p>
          <w:p w14:paraId="0F8A5135" w14:textId="77777777" w:rsidR="00C21BC6" w:rsidRPr="00F57D68" w:rsidRDefault="00C21BC6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85A0511" w14:textId="77777777" w:rsidR="00C21BC6" w:rsidRPr="00F57D68" w:rsidRDefault="00C21BC6" w:rsidP="00C21BC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glaucoma, </w:t>
            </w:r>
            <w:proofErr w:type="spellStart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synechiae</w:t>
            </w:r>
            <w:proofErr w:type="spellEnd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, hypersensitivity, myocardial ischemia, GI obstructive disease, paralytic ileus, severe ulcerative colitis, obstructive </w:t>
            </w:r>
            <w:proofErr w:type="spellStart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uropathy</w:t>
            </w:r>
            <w:proofErr w:type="spellEnd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, and myasthenia gravis</w:t>
            </w:r>
          </w:p>
          <w:p w14:paraId="40813A76" w14:textId="77777777" w:rsidR="00C21BC6" w:rsidRPr="00F57D68" w:rsidRDefault="00C21BC6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</w:tcPr>
          <w:p w14:paraId="38ACA02D" w14:textId="77777777" w:rsidR="00C21BC6" w:rsidRPr="00F57D68" w:rsidRDefault="00C21BC6" w:rsidP="00C21BC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Amantadine, Other Anticholinergic Agents, Antihistamines, </w:t>
            </w:r>
            <w:proofErr w:type="spellStart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Disopyramide</w:t>
            </w:r>
            <w:proofErr w:type="spellEnd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Meperidine</w:t>
            </w:r>
            <w:proofErr w:type="spellEnd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Phenothiazines</w:t>
            </w:r>
            <w:proofErr w:type="spellEnd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, Procainamide, </w:t>
            </w:r>
            <w:proofErr w:type="spellStart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Primidone</w:t>
            </w:r>
            <w:proofErr w:type="spellEnd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, Tricyclic Antidepressants, Alpha-2 Agonists, </w:t>
            </w:r>
            <w:proofErr w:type="spellStart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Amitraz</w:t>
            </w:r>
            <w:proofErr w:type="spellEnd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, Antacids, Digoxin, Ketoconazole,  Metoclopramide</w:t>
            </w:r>
          </w:p>
          <w:p w14:paraId="5189B9FC" w14:textId="77777777" w:rsidR="00C21BC6" w:rsidRPr="00F57D68" w:rsidRDefault="00C21BC6" w:rsidP="00652206">
            <w:pPr>
              <w:ind w:left="-20" w:firstLine="20"/>
              <w:rPr>
                <w:sz w:val="20"/>
                <w:szCs w:val="20"/>
              </w:rPr>
            </w:pPr>
          </w:p>
        </w:tc>
      </w:tr>
      <w:tr w:rsidR="00C21BC6" w:rsidRPr="00F57D68" w14:paraId="4D284A1B" w14:textId="77777777" w:rsidTr="00E03BE1">
        <w:tc>
          <w:tcPr>
            <w:tcW w:w="1559" w:type="dxa"/>
          </w:tcPr>
          <w:p w14:paraId="3A5B87F0" w14:textId="2C124A5D" w:rsidR="00C21BC6" w:rsidRPr="00F57D68" w:rsidRDefault="00C21BC6" w:rsidP="00652206">
            <w:pPr>
              <w:ind w:right="-676"/>
              <w:rPr>
                <w:sz w:val="20"/>
                <w:szCs w:val="20"/>
              </w:rPr>
            </w:pPr>
            <w:proofErr w:type="spellStart"/>
            <w:r w:rsidRPr="00F57D68">
              <w:rPr>
                <w:sz w:val="20"/>
                <w:szCs w:val="20"/>
              </w:rPr>
              <w:t>Glycopy</w:t>
            </w:r>
            <w:r w:rsidR="00B92C9D" w:rsidRPr="00F57D68">
              <w:rPr>
                <w:sz w:val="20"/>
                <w:szCs w:val="20"/>
              </w:rPr>
              <w:t>r</w:t>
            </w:r>
            <w:r w:rsidRPr="00F57D68">
              <w:rPr>
                <w:sz w:val="20"/>
                <w:szCs w:val="20"/>
              </w:rPr>
              <w:t>rolate</w:t>
            </w:r>
            <w:proofErr w:type="spellEnd"/>
          </w:p>
        </w:tc>
        <w:tc>
          <w:tcPr>
            <w:tcW w:w="2127" w:type="dxa"/>
          </w:tcPr>
          <w:p w14:paraId="10870987" w14:textId="0E8837CA" w:rsidR="00211A1D" w:rsidRPr="00F57D68" w:rsidRDefault="00211A1D" w:rsidP="00C21BC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F57D6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</w:t>
            </w:r>
            <w:r w:rsidR="00C21BC6" w:rsidRPr="00F57D6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ntimuscarinic</w:t>
            </w:r>
            <w:proofErr w:type="spellEnd"/>
            <w:r w:rsidRPr="00F57D6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agent</w:t>
            </w:r>
            <w:r w:rsidR="00C21BC6"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: similar to atropine but </w:t>
            </w:r>
            <w:r w:rsidR="00C21BC6" w:rsidRPr="00F57D68">
              <w:rPr>
                <w:rFonts w:eastAsia="Times New Roman" w:cs="Times New Roman"/>
                <w:color w:val="000000"/>
                <w:sz w:val="20"/>
                <w:szCs w:val="20"/>
                <w:highlight w:val="red"/>
              </w:rPr>
              <w:t>does not cross BBB</w:t>
            </w:r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. Blocks cholinergic transmission.</w:t>
            </w:r>
            <w:r w:rsidR="002A7A40"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7F32EBD" w14:textId="77777777" w:rsidR="00C21BC6" w:rsidRPr="00F57D68" w:rsidRDefault="00C21BC6" w:rsidP="00C21BC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14B93E56" w14:textId="77777777" w:rsidR="00211A1D" w:rsidRPr="00F57D68" w:rsidRDefault="00211A1D" w:rsidP="00C21BC6">
            <w:pPr>
              <w:rPr>
                <w:rFonts w:cs="Helvetica"/>
                <w:color w:val="1C1C1C"/>
                <w:sz w:val="20"/>
                <w:szCs w:val="20"/>
              </w:rPr>
            </w:pPr>
            <w:r w:rsidRPr="00F57D6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Uses:</w:t>
            </w:r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="00C21BC6"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sinus </w:t>
            </w:r>
            <w:proofErr w:type="spellStart"/>
            <w:r w:rsidR="00C21BC6"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bradycardia</w:t>
            </w:r>
            <w:proofErr w:type="spellEnd"/>
            <w:r w:rsidR="00C21BC6"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C21BC6"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sinoatrial</w:t>
            </w:r>
            <w:proofErr w:type="spellEnd"/>
            <w:r w:rsidR="00C21BC6"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arrest, and incomplete AV block</w:t>
            </w:r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. </w:t>
            </w:r>
            <w:r w:rsidRPr="00F57D68">
              <w:rPr>
                <w:rFonts w:cs="Helvetica"/>
                <w:color w:val="1C1C1C"/>
                <w:sz w:val="20"/>
                <w:szCs w:val="20"/>
              </w:rPr>
              <w:t xml:space="preserve">Reduces </w:t>
            </w:r>
            <w:hyperlink r:id="rId18" w:history="1">
              <w:r w:rsidRPr="00F57D68">
                <w:rPr>
                  <w:rFonts w:cs="Helvetica"/>
                  <w:color w:val="092F9D"/>
                  <w:sz w:val="20"/>
                  <w:szCs w:val="20"/>
                </w:rPr>
                <w:t>saliva</w:t>
              </w:r>
              <w:r w:rsidRPr="00F57D68">
                <w:rPr>
                  <w:rFonts w:cs="Helvetica"/>
                  <w:color w:val="092F9D"/>
                  <w:sz w:val="20"/>
                  <w:szCs w:val="20"/>
                </w:rPr>
                <w:t>r</w:t>
              </w:r>
              <w:r w:rsidRPr="00F57D68">
                <w:rPr>
                  <w:rFonts w:cs="Helvetica"/>
                  <w:color w:val="092F9D"/>
                  <w:sz w:val="20"/>
                  <w:szCs w:val="20"/>
                </w:rPr>
                <w:t>y</w:t>
              </w:r>
            </w:hyperlink>
            <w:r w:rsidRPr="00F57D68">
              <w:rPr>
                <w:rFonts w:cs="Helvetica"/>
                <w:color w:val="1C1C1C"/>
                <w:sz w:val="20"/>
                <w:szCs w:val="20"/>
              </w:rPr>
              <w:t xml:space="preserve">, </w:t>
            </w:r>
            <w:hyperlink r:id="rId19" w:history="1">
              <w:r w:rsidRPr="00F57D68">
                <w:rPr>
                  <w:rFonts w:cs="Helvetica"/>
                  <w:color w:val="092F9D"/>
                  <w:sz w:val="20"/>
                  <w:szCs w:val="20"/>
                </w:rPr>
                <w:t>tracheobronchial</w:t>
              </w:r>
            </w:hyperlink>
            <w:r w:rsidRPr="00F57D68">
              <w:rPr>
                <w:rFonts w:cs="Helvetica"/>
                <w:color w:val="1C1C1C"/>
                <w:sz w:val="20"/>
                <w:szCs w:val="20"/>
              </w:rPr>
              <w:t xml:space="preserve">, and </w:t>
            </w:r>
            <w:hyperlink r:id="rId20" w:history="1">
              <w:r w:rsidRPr="00F57D68">
                <w:rPr>
                  <w:rFonts w:cs="Helvetica"/>
                  <w:color w:val="092F9D"/>
                  <w:sz w:val="20"/>
                  <w:szCs w:val="20"/>
                </w:rPr>
                <w:t>pharyngeal</w:t>
              </w:r>
            </w:hyperlink>
            <w:r w:rsidRPr="00F57D68">
              <w:rPr>
                <w:rFonts w:cs="Helvetica"/>
                <w:color w:val="1C1C1C"/>
                <w:sz w:val="20"/>
                <w:szCs w:val="20"/>
              </w:rPr>
              <w:t xml:space="preserve"> secretions, as well as decreasing the </w:t>
            </w:r>
            <w:hyperlink r:id="rId21" w:history="1">
              <w:r w:rsidRPr="00F57D68">
                <w:rPr>
                  <w:rFonts w:cs="Helvetica"/>
                  <w:color w:val="092F9D"/>
                  <w:sz w:val="20"/>
                  <w:szCs w:val="20"/>
                </w:rPr>
                <w:t>acidity</w:t>
              </w:r>
            </w:hyperlink>
            <w:r w:rsidRPr="00F57D68">
              <w:rPr>
                <w:rFonts w:cs="Helvetica"/>
                <w:color w:val="1C1C1C"/>
                <w:sz w:val="20"/>
                <w:szCs w:val="20"/>
              </w:rPr>
              <w:t xml:space="preserve"> of gastric secretion. </w:t>
            </w:r>
          </w:p>
          <w:p w14:paraId="0A0C4F3A" w14:textId="77777777" w:rsidR="00211A1D" w:rsidRPr="00F57D68" w:rsidRDefault="00211A1D" w:rsidP="00C21BC6">
            <w:pPr>
              <w:rPr>
                <w:rFonts w:cs="Helvetica"/>
                <w:color w:val="1C1C1C"/>
                <w:sz w:val="20"/>
                <w:szCs w:val="20"/>
              </w:rPr>
            </w:pPr>
          </w:p>
          <w:p w14:paraId="2754FF33" w14:textId="21991D78" w:rsidR="00C21BC6" w:rsidRPr="00F57D68" w:rsidRDefault="00211A1D" w:rsidP="00C21BC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7D68">
              <w:rPr>
                <w:rFonts w:cs="Helvetica"/>
                <w:color w:val="1C1C1C"/>
                <w:sz w:val="20"/>
                <w:szCs w:val="20"/>
              </w:rPr>
              <w:t xml:space="preserve">It is also used in conjunction with </w:t>
            </w:r>
            <w:hyperlink r:id="rId22" w:history="1">
              <w:r w:rsidRPr="00F57D68">
                <w:rPr>
                  <w:rFonts w:cs="Helvetica"/>
                  <w:color w:val="092F9D"/>
                  <w:sz w:val="20"/>
                  <w:szCs w:val="20"/>
                </w:rPr>
                <w:t>neostigmine</w:t>
              </w:r>
            </w:hyperlink>
            <w:r w:rsidRPr="00F57D68">
              <w:rPr>
                <w:rFonts w:cs="Helvetica"/>
                <w:color w:val="1C1C1C"/>
                <w:sz w:val="20"/>
                <w:szCs w:val="20"/>
              </w:rPr>
              <w:t xml:space="preserve">, a </w:t>
            </w:r>
            <w:hyperlink r:id="rId23" w:history="1">
              <w:r w:rsidRPr="00F57D68">
                <w:rPr>
                  <w:rFonts w:cs="Helvetica"/>
                  <w:color w:val="092F9D"/>
                  <w:sz w:val="20"/>
                  <w:szCs w:val="20"/>
                </w:rPr>
                <w:t>neuromuscular blocking reversal agent</w:t>
              </w:r>
            </w:hyperlink>
            <w:r w:rsidRPr="00F57D68">
              <w:rPr>
                <w:rFonts w:cs="Helvetica"/>
                <w:color w:val="1C1C1C"/>
                <w:sz w:val="20"/>
                <w:szCs w:val="20"/>
              </w:rPr>
              <w:t xml:space="preserve">, to prevent neostigmine's muscarinic effects such as </w:t>
            </w:r>
            <w:hyperlink r:id="rId24" w:history="1">
              <w:proofErr w:type="spellStart"/>
              <w:r w:rsidRPr="00F57D68">
                <w:rPr>
                  <w:rFonts w:cs="Helvetica"/>
                  <w:color w:val="092F9D"/>
                  <w:sz w:val="20"/>
                  <w:szCs w:val="20"/>
                </w:rPr>
                <w:t>bradycardia</w:t>
              </w:r>
              <w:proofErr w:type="spellEnd"/>
            </w:hyperlink>
            <w:r w:rsidRPr="00F57D68">
              <w:rPr>
                <w:rFonts w:cs="Helvetica"/>
                <w:color w:val="1C1C1C"/>
                <w:sz w:val="20"/>
                <w:szCs w:val="20"/>
              </w:rPr>
              <w:t>.</w:t>
            </w:r>
          </w:p>
          <w:p w14:paraId="02CF08A5" w14:textId="77777777" w:rsidR="00C21BC6" w:rsidRPr="00F57D68" w:rsidRDefault="00C21BC6" w:rsidP="00C21BC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5B8B4F7F" w14:textId="77777777" w:rsidR="00C21BC6" w:rsidRPr="00F57D68" w:rsidRDefault="00C21B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AD0F4FC" w14:textId="77777777" w:rsidR="002A7A40" w:rsidRPr="00F57D68" w:rsidRDefault="002A7A40" w:rsidP="002A7A40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7D68">
              <w:rPr>
                <w:rFonts w:cs="Helvetica Neue"/>
                <w:color w:val="262626"/>
                <w:sz w:val="20"/>
                <w:szCs w:val="20"/>
              </w:rPr>
              <w:lastRenderedPageBreak/>
              <w:t>Like other anticholinergic (</w:t>
            </w:r>
            <w:proofErr w:type="spellStart"/>
            <w:r w:rsidRPr="00F57D68">
              <w:rPr>
                <w:rFonts w:cs="Helvetica Neue"/>
                <w:color w:val="262626"/>
                <w:sz w:val="20"/>
                <w:szCs w:val="20"/>
              </w:rPr>
              <w:t>antimuscarinic</w:t>
            </w:r>
            <w:proofErr w:type="spellEnd"/>
            <w:r w:rsidRPr="00F57D68">
              <w:rPr>
                <w:rFonts w:cs="Helvetica Neue"/>
                <w:color w:val="262626"/>
                <w:sz w:val="20"/>
                <w:szCs w:val="20"/>
              </w:rPr>
              <w:t>) agents, it inhibits the action of acetylcholine on structures innervated by postganglionic cholinergic nerves and on smooth muscles that respond to acetylcholine but lack cholinergic innervation.</w:t>
            </w:r>
          </w:p>
          <w:p w14:paraId="5D532EA7" w14:textId="77777777" w:rsidR="002A7A40" w:rsidRPr="00F57D68" w:rsidRDefault="002A7A40" w:rsidP="002A7A40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0A75A5C4" w14:textId="77777777" w:rsidR="00C21BC6" w:rsidRPr="00F57D68" w:rsidRDefault="00C21BC6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5E650686" w14:textId="77777777" w:rsidR="00C21BC6" w:rsidRPr="00F57D68" w:rsidRDefault="00C21BC6" w:rsidP="00C21BC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mydriasis</w:t>
            </w:r>
            <w:proofErr w:type="spellEnd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, tachycardia, and </w:t>
            </w:r>
            <w:proofErr w:type="spellStart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xerostomia</w:t>
            </w:r>
            <w:proofErr w:type="spellEnd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.  Similar to atropine except less CNS effects and less </w:t>
            </w:r>
            <w:proofErr w:type="spellStart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arrhythmogenic</w:t>
            </w:r>
            <w:proofErr w:type="spellEnd"/>
          </w:p>
          <w:p w14:paraId="64B836F7" w14:textId="77777777" w:rsidR="00C21BC6" w:rsidRPr="00F57D68" w:rsidRDefault="00C21BC6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E735B3E" w14:textId="77777777" w:rsidR="00224C44" w:rsidRDefault="00C21BC6" w:rsidP="00C21BC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narrow angle glaucoma, </w:t>
            </w:r>
            <w:proofErr w:type="spellStart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tachycardias</w:t>
            </w:r>
            <w:proofErr w:type="spellEnd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, ileus, urinary obstruction </w:t>
            </w:r>
          </w:p>
          <w:p w14:paraId="1D03F03C" w14:textId="77777777" w:rsidR="00224C44" w:rsidRDefault="00224C44" w:rsidP="00C21BC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0A219E57" w14:textId="7A8009C6" w:rsidR="00C21BC6" w:rsidRPr="00F57D68" w:rsidRDefault="00C21BC6" w:rsidP="00C21BC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24C44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CAUTION</w:t>
            </w:r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: hepatic or renal disease, geriatric or pediatric patients, hyperthyroidism, hypertension, CHF, </w:t>
            </w:r>
            <w:proofErr w:type="spellStart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tachyarrhythmias</w:t>
            </w:r>
            <w:proofErr w:type="spellEnd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, prostatic hypertrophy, or esophageal reflux, GI infections</w:t>
            </w:r>
          </w:p>
          <w:p w14:paraId="46C425B4" w14:textId="77777777" w:rsidR="00C21BC6" w:rsidRPr="00F57D68" w:rsidRDefault="00C21BC6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</w:tcPr>
          <w:p w14:paraId="6DE749C6" w14:textId="77777777" w:rsidR="00C21BC6" w:rsidRPr="00F57D68" w:rsidRDefault="00C21BC6" w:rsidP="00C21BC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Amantadine, Other Anticholinergic Agents, Antihistamines, </w:t>
            </w:r>
            <w:proofErr w:type="spellStart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Disopyramide</w:t>
            </w:r>
            <w:proofErr w:type="spellEnd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Meperidine</w:t>
            </w:r>
            <w:proofErr w:type="spellEnd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Phenothiazines</w:t>
            </w:r>
            <w:proofErr w:type="spellEnd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, Procainamide, </w:t>
            </w:r>
            <w:proofErr w:type="spellStart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Primidone</w:t>
            </w:r>
            <w:proofErr w:type="spellEnd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, Tricyclic Antidepressants, Alpha-2 Agonists, </w:t>
            </w:r>
            <w:proofErr w:type="spellStart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Amitraz</w:t>
            </w:r>
            <w:proofErr w:type="spellEnd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, Antacids, Digoxin, Ketoconazole,  Metoclopramide</w:t>
            </w:r>
          </w:p>
          <w:p w14:paraId="5D061389" w14:textId="77777777" w:rsidR="00C21BC6" w:rsidRPr="00F57D68" w:rsidRDefault="00C21BC6" w:rsidP="00652206">
            <w:pPr>
              <w:ind w:left="-20" w:firstLine="20"/>
              <w:rPr>
                <w:sz w:val="20"/>
                <w:szCs w:val="20"/>
              </w:rPr>
            </w:pPr>
          </w:p>
        </w:tc>
      </w:tr>
      <w:tr w:rsidR="00C21BC6" w:rsidRPr="00F57D68" w14:paraId="2EBB1924" w14:textId="77777777" w:rsidTr="00E03BE1">
        <w:tc>
          <w:tcPr>
            <w:tcW w:w="1559" w:type="dxa"/>
          </w:tcPr>
          <w:p w14:paraId="1DAFD7C2" w14:textId="77777777" w:rsidR="00C21BC6" w:rsidRPr="00F57D68" w:rsidRDefault="00C21BC6" w:rsidP="00652206">
            <w:pPr>
              <w:ind w:right="-676"/>
              <w:rPr>
                <w:sz w:val="20"/>
                <w:szCs w:val="20"/>
              </w:rPr>
            </w:pPr>
            <w:r w:rsidRPr="00F57D68">
              <w:rPr>
                <w:sz w:val="20"/>
                <w:szCs w:val="20"/>
              </w:rPr>
              <w:lastRenderedPageBreak/>
              <w:t>Furosemide</w:t>
            </w:r>
          </w:p>
        </w:tc>
        <w:tc>
          <w:tcPr>
            <w:tcW w:w="2127" w:type="dxa"/>
          </w:tcPr>
          <w:p w14:paraId="7DF5012B" w14:textId="6B1DE0C1" w:rsidR="00C21BC6" w:rsidRPr="00F57D68" w:rsidRDefault="00C21BC6" w:rsidP="00C21BC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7D6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Loop diuretic:</w:t>
            </w:r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inhibits Na-K-2Cl </w:t>
            </w:r>
            <w:proofErr w:type="spellStart"/>
            <w:r w:rsidR="008C473E"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symporter</w:t>
            </w:r>
            <w:proofErr w:type="spellEnd"/>
            <w:r w:rsidR="008C473E"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in the thick ascending limb of the loop of </w:t>
            </w:r>
            <w:proofErr w:type="spellStart"/>
            <w:r w:rsidR="008C473E"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Henle</w:t>
            </w:r>
            <w:proofErr w:type="spellEnd"/>
          </w:p>
          <w:p w14:paraId="7759F6EE" w14:textId="77777777" w:rsidR="008C473E" w:rsidRPr="00F57D68" w:rsidRDefault="008C473E" w:rsidP="008C473E">
            <w:pPr>
              <w:widowControl w:val="0"/>
              <w:autoSpaceDE w:val="0"/>
              <w:autoSpaceDN w:val="0"/>
              <w:adjustRightInd w:val="0"/>
              <w:spacing w:after="140"/>
              <w:rPr>
                <w:rFonts w:cs="Helvetica"/>
                <w:color w:val="1C1C1C"/>
                <w:sz w:val="20"/>
                <w:szCs w:val="20"/>
              </w:rPr>
            </w:pPr>
          </w:p>
          <w:p w14:paraId="597F2D70" w14:textId="5384CFB8" w:rsidR="00C21BC6" w:rsidRPr="00F57D68" w:rsidRDefault="008C473E" w:rsidP="00C21BC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7D6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Uses:</w:t>
            </w:r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="00C21BC6"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congestive heart failure</w:t>
            </w:r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, edema, hypertension, diuresis, treatment of </w:t>
            </w:r>
            <w:proofErr w:type="spellStart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hypercalcemia</w:t>
            </w:r>
            <w:proofErr w:type="spellEnd"/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, renal impairment, treatment of hyperkalemia</w:t>
            </w:r>
          </w:p>
          <w:p w14:paraId="7EFEF78D" w14:textId="77777777" w:rsidR="00C21BC6" w:rsidRPr="00F57D68" w:rsidRDefault="00C21B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01EE71C7" w14:textId="338FA042" w:rsidR="00AD2AE3" w:rsidRDefault="00AD2AE3" w:rsidP="00AD2AE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  <w:r>
              <w:rPr>
                <w:rFonts w:cs="Times"/>
                <w:sz w:val="20"/>
                <w:szCs w:val="20"/>
              </w:rPr>
              <w:t xml:space="preserve">Furosemide is active from inside the tubular lumen. </w:t>
            </w:r>
            <w:r w:rsidRPr="00AD2AE3">
              <w:rPr>
                <w:rFonts w:cs="Times"/>
                <w:sz w:val="20"/>
                <w:szCs w:val="20"/>
              </w:rPr>
              <w:t>The degree of diuresis is determined by the amount of furosemide that reaches the renal tubular lumen, not the plasma concentration.</w:t>
            </w:r>
          </w:p>
          <w:p w14:paraId="2C60BACB" w14:textId="15EACF92" w:rsidR="00033467" w:rsidRDefault="00033467" w:rsidP="0003346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 w:rsidRPr="00033467">
              <w:rPr>
                <w:rFonts w:cs="Times"/>
                <w:sz w:val="20"/>
                <w:szCs w:val="20"/>
              </w:rPr>
              <w:t>I</w:t>
            </w:r>
            <w:r w:rsidRPr="00033467">
              <w:rPr>
                <w:rFonts w:cs="Times"/>
                <w:sz w:val="20"/>
                <w:szCs w:val="20"/>
              </w:rPr>
              <w:t>nhibition of this co-transporter results in increased renal excretion of water, sodium, chloride, potassium, calcium, magnesium, ammonium, hydro- gen ion, and possibly phosphate</w:t>
            </w:r>
            <w:r>
              <w:rPr>
                <w:rFonts w:ascii="Times" w:hAnsi="Times" w:cs="Times"/>
              </w:rPr>
              <w:t>.</w:t>
            </w:r>
          </w:p>
          <w:p w14:paraId="0C1EDE3F" w14:textId="77777777" w:rsidR="00033467" w:rsidRPr="00AD2AE3" w:rsidRDefault="00033467" w:rsidP="00AD2AE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20"/>
                <w:szCs w:val="20"/>
              </w:rPr>
            </w:pPr>
          </w:p>
          <w:p w14:paraId="4C864815" w14:textId="77777777" w:rsidR="008C473E" w:rsidRPr="00F57D68" w:rsidRDefault="008C473E" w:rsidP="008C473E">
            <w:pPr>
              <w:widowControl w:val="0"/>
              <w:autoSpaceDE w:val="0"/>
              <w:autoSpaceDN w:val="0"/>
              <w:adjustRightInd w:val="0"/>
              <w:spacing w:after="140"/>
              <w:rPr>
                <w:rFonts w:cs="Helvetica"/>
                <w:color w:val="1C1C1C"/>
                <w:sz w:val="20"/>
                <w:szCs w:val="20"/>
              </w:rPr>
            </w:pPr>
            <w:r w:rsidRPr="00F57D68">
              <w:rPr>
                <w:rFonts w:cs="Helvetica"/>
                <w:color w:val="1C1C1C"/>
                <w:sz w:val="20"/>
                <w:szCs w:val="20"/>
              </w:rPr>
              <w:t xml:space="preserve">Because of the large </w:t>
            </w:r>
            <w:proofErr w:type="spellStart"/>
            <w:r w:rsidRPr="00F57D68">
              <w:rPr>
                <w:rFonts w:cs="Helvetica"/>
                <w:color w:val="1C1C1C"/>
                <w:sz w:val="20"/>
                <w:szCs w:val="20"/>
              </w:rPr>
              <w:t>NaCl</w:t>
            </w:r>
            <w:proofErr w:type="spellEnd"/>
            <w:r w:rsidRPr="00F57D68">
              <w:rPr>
                <w:rFonts w:cs="Helvetica"/>
                <w:color w:val="1C1C1C"/>
                <w:sz w:val="20"/>
                <w:szCs w:val="20"/>
              </w:rPr>
              <w:t xml:space="preserve"> absorptive capacity of the loop of </w:t>
            </w:r>
            <w:proofErr w:type="spellStart"/>
            <w:r w:rsidRPr="00F57D68">
              <w:rPr>
                <w:rFonts w:cs="Helvetica"/>
                <w:color w:val="1C1C1C"/>
                <w:sz w:val="20"/>
                <w:szCs w:val="20"/>
              </w:rPr>
              <w:t>Henle</w:t>
            </w:r>
            <w:proofErr w:type="spellEnd"/>
            <w:r w:rsidRPr="00F57D68">
              <w:rPr>
                <w:rFonts w:cs="Helvetica"/>
                <w:color w:val="1C1C1C"/>
                <w:sz w:val="20"/>
                <w:szCs w:val="20"/>
              </w:rPr>
              <w:t>, diuresis is not limited by development of acidosis, as it is with the carbonic anhydrase inhibitors.</w:t>
            </w:r>
          </w:p>
          <w:p w14:paraId="56881A6E" w14:textId="77777777" w:rsidR="008C473E" w:rsidRPr="00F57D68" w:rsidRDefault="008C473E" w:rsidP="008C473E">
            <w:pPr>
              <w:rPr>
                <w:rFonts w:cs="Helvetica"/>
                <w:color w:val="1C1C1C"/>
                <w:sz w:val="20"/>
                <w:szCs w:val="20"/>
              </w:rPr>
            </w:pPr>
            <w:r w:rsidRPr="00F57D68">
              <w:rPr>
                <w:rFonts w:cs="Helvetica"/>
                <w:color w:val="1C1C1C"/>
                <w:sz w:val="20"/>
                <w:szCs w:val="20"/>
              </w:rPr>
              <w:t xml:space="preserve">By inhibiting the transporter, the loop diuretics reduce the reabsorption of </w:t>
            </w:r>
            <w:proofErr w:type="spellStart"/>
            <w:r w:rsidRPr="00F57D68">
              <w:rPr>
                <w:rFonts w:cs="Helvetica"/>
                <w:color w:val="1C1C1C"/>
                <w:sz w:val="20"/>
                <w:szCs w:val="20"/>
              </w:rPr>
              <w:t>NaCl</w:t>
            </w:r>
            <w:proofErr w:type="spellEnd"/>
            <w:r w:rsidRPr="00F57D68">
              <w:rPr>
                <w:rFonts w:cs="Helvetica"/>
                <w:color w:val="1C1C1C"/>
                <w:sz w:val="20"/>
                <w:szCs w:val="20"/>
              </w:rPr>
              <w:t xml:space="preserve"> and also diminish the lumen-positive potential that derives from K</w:t>
            </w:r>
            <w:r w:rsidRPr="00F57D68">
              <w:rPr>
                <w:rFonts w:cs="Helvetica"/>
                <w:color w:val="1C1C1C"/>
                <w:sz w:val="20"/>
                <w:szCs w:val="20"/>
                <w:vertAlign w:val="superscript"/>
              </w:rPr>
              <w:t>+</w:t>
            </w:r>
            <w:r w:rsidRPr="00F57D68">
              <w:rPr>
                <w:rFonts w:cs="Helvetica"/>
                <w:color w:val="1C1C1C"/>
                <w:sz w:val="20"/>
                <w:szCs w:val="20"/>
              </w:rPr>
              <w:t xml:space="preserve"> recycling. This electrical potential normally drives divalent </w:t>
            </w:r>
            <w:proofErr w:type="spellStart"/>
            <w:r w:rsidRPr="00F57D68">
              <w:rPr>
                <w:rFonts w:cs="Helvetica"/>
                <w:color w:val="1C1C1C"/>
                <w:sz w:val="20"/>
                <w:szCs w:val="20"/>
              </w:rPr>
              <w:t>cation</w:t>
            </w:r>
            <w:proofErr w:type="spellEnd"/>
            <w:r w:rsidRPr="00F57D68">
              <w:rPr>
                <w:rFonts w:cs="Helvetica"/>
                <w:color w:val="1C1C1C"/>
                <w:sz w:val="20"/>
                <w:szCs w:val="20"/>
              </w:rPr>
              <w:t xml:space="preserve"> reabsorption in the loop, and by reducing this potential, loop diuretics cause a decrease in Mg</w:t>
            </w:r>
            <w:r w:rsidRPr="00F57D68">
              <w:rPr>
                <w:rFonts w:cs="Helvetica"/>
                <w:color w:val="1C1C1C"/>
                <w:sz w:val="20"/>
                <w:szCs w:val="20"/>
                <w:vertAlign w:val="superscript"/>
              </w:rPr>
              <w:t>2+</w:t>
            </w:r>
            <w:r w:rsidRPr="00F57D68">
              <w:rPr>
                <w:rFonts w:cs="Helvetica"/>
                <w:color w:val="1C1C1C"/>
                <w:sz w:val="20"/>
                <w:szCs w:val="20"/>
              </w:rPr>
              <w:t xml:space="preserve"> and Ca</w:t>
            </w:r>
            <w:r w:rsidRPr="00F57D68">
              <w:rPr>
                <w:rFonts w:cs="Helvetica"/>
                <w:color w:val="1C1C1C"/>
                <w:sz w:val="20"/>
                <w:szCs w:val="20"/>
                <w:vertAlign w:val="superscript"/>
              </w:rPr>
              <w:t>2+</w:t>
            </w:r>
            <w:r w:rsidRPr="00F57D68">
              <w:rPr>
                <w:rFonts w:cs="Helvetica"/>
                <w:color w:val="1C1C1C"/>
                <w:sz w:val="20"/>
                <w:szCs w:val="20"/>
              </w:rPr>
              <w:t xml:space="preserve"> reabsorption.</w:t>
            </w:r>
          </w:p>
          <w:p w14:paraId="3E6ACEC5" w14:textId="77777777" w:rsidR="008C473E" w:rsidRPr="00F57D68" w:rsidRDefault="008C473E" w:rsidP="008C473E">
            <w:pPr>
              <w:rPr>
                <w:sz w:val="20"/>
                <w:szCs w:val="20"/>
              </w:rPr>
            </w:pPr>
          </w:p>
          <w:p w14:paraId="1C4BC55C" w14:textId="77777777" w:rsidR="00C21BC6" w:rsidRPr="00F57D68" w:rsidRDefault="000A0C73">
            <w:pPr>
              <w:rPr>
                <w:rFonts w:cs="Helvetica"/>
                <w:color w:val="1C1C1C"/>
                <w:sz w:val="20"/>
                <w:szCs w:val="20"/>
              </w:rPr>
            </w:pPr>
            <w:r w:rsidRPr="00F57D68">
              <w:rPr>
                <w:rFonts w:cs="Helvetica"/>
                <w:color w:val="1C1C1C"/>
                <w:sz w:val="20"/>
                <w:szCs w:val="20"/>
              </w:rPr>
              <w:t>Additionally, furosemide is a noncompetitive subtype-specific blocker of GABA-A receptors.</w:t>
            </w:r>
          </w:p>
          <w:p w14:paraId="21DF153E" w14:textId="77777777" w:rsidR="00CB2A4B" w:rsidRPr="00F57D68" w:rsidRDefault="00CB2A4B">
            <w:pPr>
              <w:rPr>
                <w:rFonts w:cs="Helvetica"/>
                <w:color w:val="1C1C1C"/>
                <w:sz w:val="20"/>
                <w:szCs w:val="20"/>
              </w:rPr>
            </w:pPr>
          </w:p>
          <w:p w14:paraId="168A57C5" w14:textId="527B64F1" w:rsidR="00CB2A4B" w:rsidRPr="00F57D68" w:rsidRDefault="00CB2A4B" w:rsidP="00CB2A4B">
            <w:pPr>
              <w:widowControl w:val="0"/>
              <w:autoSpaceDE w:val="0"/>
              <w:autoSpaceDN w:val="0"/>
              <w:adjustRightInd w:val="0"/>
              <w:rPr>
                <w:rFonts w:cs="Helvetica"/>
                <w:b/>
                <w:bCs/>
                <w:sz w:val="20"/>
                <w:szCs w:val="20"/>
              </w:rPr>
            </w:pPr>
            <w:r w:rsidRPr="00F57D68">
              <w:rPr>
                <w:rFonts w:cs="Helvetica"/>
                <w:b/>
                <w:bCs/>
                <w:sz w:val="20"/>
                <w:szCs w:val="20"/>
              </w:rPr>
              <w:t>Pharmacokinetics</w:t>
            </w:r>
          </w:p>
          <w:p w14:paraId="5455D2D8" w14:textId="62DC501C" w:rsidR="00CB2A4B" w:rsidRPr="00F57D68" w:rsidRDefault="00CB2A4B" w:rsidP="00CB2A4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8"/>
              <w:rPr>
                <w:rFonts w:cs="Helvetica"/>
                <w:color w:val="1C1C1C"/>
                <w:sz w:val="20"/>
                <w:szCs w:val="20"/>
              </w:rPr>
            </w:pPr>
            <w:r w:rsidRPr="00F57D68">
              <w:rPr>
                <w:rFonts w:cs="Helvetica"/>
                <w:color w:val="1C1C1C"/>
                <w:sz w:val="20"/>
                <w:szCs w:val="20"/>
              </w:rPr>
              <w:t>* Molecular weight (</w:t>
            </w:r>
            <w:proofErr w:type="spellStart"/>
            <w:r w:rsidRPr="00F57D68">
              <w:rPr>
                <w:rFonts w:cs="Helvetica"/>
                <w:color w:val="1C1C1C"/>
                <w:sz w:val="20"/>
                <w:szCs w:val="20"/>
              </w:rPr>
              <w:t>daltons</w:t>
            </w:r>
            <w:proofErr w:type="spellEnd"/>
            <w:r w:rsidRPr="00F57D68">
              <w:rPr>
                <w:rFonts w:cs="Helvetica"/>
                <w:color w:val="1C1C1C"/>
                <w:sz w:val="20"/>
                <w:szCs w:val="20"/>
              </w:rPr>
              <w:t>) 330.7</w:t>
            </w:r>
          </w:p>
          <w:p w14:paraId="7B867DBC" w14:textId="38FA24DA" w:rsidR="00CB2A4B" w:rsidRPr="00F57D68" w:rsidRDefault="00CB2A4B" w:rsidP="00CB2A4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8"/>
              <w:rPr>
                <w:rFonts w:cs="Helvetica"/>
                <w:color w:val="1C1C1C"/>
                <w:sz w:val="20"/>
                <w:szCs w:val="20"/>
              </w:rPr>
            </w:pPr>
            <w:r w:rsidRPr="00F57D68">
              <w:rPr>
                <w:rFonts w:cs="Helvetica"/>
                <w:color w:val="1C1C1C"/>
                <w:sz w:val="20"/>
                <w:szCs w:val="20"/>
              </w:rPr>
              <w:t>* % Protein binding 91–99</w:t>
            </w:r>
          </w:p>
          <w:p w14:paraId="71928A42" w14:textId="6F64A180" w:rsidR="00CB2A4B" w:rsidRPr="00F57D68" w:rsidRDefault="00CB2A4B" w:rsidP="00CB2A4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8"/>
              <w:rPr>
                <w:rFonts w:cs="Helvetica"/>
                <w:color w:val="1C1C1C"/>
                <w:sz w:val="20"/>
                <w:szCs w:val="20"/>
              </w:rPr>
            </w:pPr>
            <w:r w:rsidRPr="00F57D68">
              <w:rPr>
                <w:rFonts w:cs="Helvetica"/>
                <w:color w:val="1C1C1C"/>
                <w:sz w:val="20"/>
                <w:szCs w:val="20"/>
              </w:rPr>
              <w:t>* % Excreted unchanged in urine 80–90</w:t>
            </w:r>
          </w:p>
          <w:p w14:paraId="166BE292" w14:textId="3CC645C6" w:rsidR="00EC0A57" w:rsidRPr="00EC0A57" w:rsidRDefault="00CB2A4B" w:rsidP="00CB2A4B">
            <w:pPr>
              <w:rPr>
                <w:rFonts w:cs="Helvetica"/>
                <w:color w:val="1C1C1C"/>
                <w:sz w:val="20"/>
                <w:szCs w:val="20"/>
              </w:rPr>
            </w:pPr>
            <w:r w:rsidRPr="00F57D68">
              <w:rPr>
                <w:rFonts w:cs="Helvetica"/>
                <w:color w:val="1C1C1C"/>
                <w:sz w:val="20"/>
                <w:szCs w:val="20"/>
              </w:rPr>
              <w:t>* Volume of distribution (L/kg) 0.07–0.2</w:t>
            </w:r>
          </w:p>
        </w:tc>
        <w:tc>
          <w:tcPr>
            <w:tcW w:w="1702" w:type="dxa"/>
          </w:tcPr>
          <w:p w14:paraId="43DFC8BD" w14:textId="77777777" w:rsidR="00C21BC6" w:rsidRPr="00F57D68" w:rsidRDefault="00C21BC6" w:rsidP="00C21BC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electrolyte imbalances (especially potassium, calcium, magnesium and sodium), ototoxicity, gastrointestinal disturbances, hematologic effects (anemia, leukopenia), weakness, and restlessness</w:t>
            </w:r>
          </w:p>
          <w:p w14:paraId="7B24E25C" w14:textId="7F93114D" w:rsidR="00C21BC6" w:rsidRPr="00F57D68" w:rsidRDefault="00224C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Hyperglycemia is a reported side effect.</w:t>
            </w:r>
          </w:p>
        </w:tc>
        <w:tc>
          <w:tcPr>
            <w:tcW w:w="1984" w:type="dxa"/>
          </w:tcPr>
          <w:p w14:paraId="3B23F8A7" w14:textId="77777777" w:rsidR="00224C44" w:rsidRDefault="00C21BC6" w:rsidP="00C21BC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anuria, hypersensitivity, profound dehydration </w:t>
            </w:r>
          </w:p>
          <w:p w14:paraId="195C28B9" w14:textId="77777777" w:rsidR="00224C44" w:rsidRDefault="00224C44" w:rsidP="00C21BC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14:paraId="510CCC3F" w14:textId="6E06E3C0" w:rsidR="00C21BC6" w:rsidRPr="00F57D68" w:rsidRDefault="00C21BC6" w:rsidP="00C21BC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24C44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CAUTION:</w:t>
            </w:r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preexisting electrolyte abnormalities, impaired hepatic function (may precipitate hepatic coma), and diabetes mellitus</w:t>
            </w:r>
          </w:p>
          <w:p w14:paraId="73046B38" w14:textId="77777777" w:rsidR="00C21BC6" w:rsidRPr="00F57D68" w:rsidRDefault="00C21BC6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</w:tcPr>
          <w:p w14:paraId="0B92377C" w14:textId="0FE4EF62" w:rsidR="00C21BC6" w:rsidRPr="00F57D68" w:rsidRDefault="00C21BC6" w:rsidP="00C21BC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ACE Inhibitors, Aminoglycosides, Amphotericin B,  Corticosteroids, Digoxin, Insulin, Salicylates (reduces excretion), Theophylline</w:t>
            </w:r>
            <w:r w:rsidR="008C473E"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8C473E"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sucralfate</w:t>
            </w:r>
            <w:proofErr w:type="spellEnd"/>
            <w:r w:rsidR="00EC26E0" w:rsidRPr="00F57D68">
              <w:rPr>
                <w:rFonts w:eastAsia="Times New Roman" w:cs="Times New Roman"/>
                <w:color w:val="000000"/>
                <w:sz w:val="20"/>
                <w:szCs w:val="20"/>
              </w:rPr>
              <w:t>, NSAID</w:t>
            </w:r>
          </w:p>
          <w:p w14:paraId="03675882" w14:textId="77777777" w:rsidR="00C21BC6" w:rsidRPr="00F57D68" w:rsidRDefault="00C21BC6" w:rsidP="00652206">
            <w:pPr>
              <w:ind w:left="-20" w:firstLine="20"/>
              <w:rPr>
                <w:sz w:val="20"/>
                <w:szCs w:val="20"/>
              </w:rPr>
            </w:pPr>
          </w:p>
        </w:tc>
      </w:tr>
    </w:tbl>
    <w:p w14:paraId="1D6F8EAE" w14:textId="77777777" w:rsidR="00EC0A57" w:rsidRDefault="00EC0A57">
      <w:pPr>
        <w:rPr>
          <w:sz w:val="20"/>
          <w:szCs w:val="20"/>
        </w:rPr>
      </w:pPr>
    </w:p>
    <w:p w14:paraId="5BC16334" w14:textId="77777777" w:rsidR="00EC0A57" w:rsidRDefault="00EC0A57">
      <w:pPr>
        <w:rPr>
          <w:sz w:val="20"/>
          <w:szCs w:val="20"/>
        </w:rPr>
      </w:pPr>
    </w:p>
    <w:p w14:paraId="2507B25C" w14:textId="77777777" w:rsidR="00EC0A57" w:rsidRDefault="00EC0A57">
      <w:pPr>
        <w:rPr>
          <w:sz w:val="20"/>
          <w:szCs w:val="20"/>
        </w:rPr>
      </w:pPr>
    </w:p>
    <w:p w14:paraId="33523F8D" w14:textId="77777777" w:rsidR="00EC0A57" w:rsidRDefault="00EC0A57">
      <w:pPr>
        <w:rPr>
          <w:sz w:val="20"/>
          <w:szCs w:val="20"/>
        </w:rPr>
      </w:pPr>
    </w:p>
    <w:p w14:paraId="0F52E290" w14:textId="5B3C45B0" w:rsidR="00D84DA9" w:rsidRDefault="00502121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8AAB346" wp14:editId="19092CE2">
            <wp:extent cx="5486400" cy="1142589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42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B9A8B" w14:textId="77777777" w:rsidR="00502121" w:rsidRPr="00ED756C" w:rsidRDefault="00502121">
      <w:pPr>
        <w:rPr>
          <w:sz w:val="20"/>
          <w:szCs w:val="20"/>
        </w:rPr>
      </w:pPr>
    </w:p>
    <w:p w14:paraId="656F9700" w14:textId="77777777" w:rsidR="007B6FE6" w:rsidRPr="007B6FE6" w:rsidRDefault="007B6FE6" w:rsidP="007B6FE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7B6FE6">
        <w:rPr>
          <w:rFonts w:cs="Times"/>
          <w:sz w:val="20"/>
          <w:szCs w:val="20"/>
        </w:rPr>
        <w:t>Studies have shown that aerosolized furosemide protects against bronchoconstriction and inhibits the cough reflex in addition to reducing pulmonary edema when absorbed systemically; this does not explain the efficacy of aerosolized furosemide in patients whose dyspnea is not due to congestive heart failure or asthma.</w:t>
      </w:r>
    </w:p>
    <w:p w14:paraId="516A0556" w14:textId="77777777" w:rsidR="00EA6FB9" w:rsidRPr="00ED756C" w:rsidRDefault="00EA6FB9" w:rsidP="00EA6FB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ED756C">
        <w:rPr>
          <w:rFonts w:cs="Times"/>
          <w:sz w:val="20"/>
          <w:szCs w:val="20"/>
        </w:rPr>
        <w:t>In human subjects, it has been found that agents known to enhance the firing of pulmonary slowly adapting receptors (SARs) can alleviate the sensation of dyspnea without altering central respiratory drive.</w:t>
      </w:r>
    </w:p>
    <w:p w14:paraId="5163CD9D" w14:textId="77777777" w:rsidR="00EA6FB9" w:rsidRPr="00ED756C" w:rsidRDefault="00EA6FB9" w:rsidP="00EA6FB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ED756C">
        <w:rPr>
          <w:rFonts w:cs="Times"/>
          <w:sz w:val="20"/>
          <w:szCs w:val="20"/>
        </w:rPr>
        <w:t xml:space="preserve">Treatment of rats with a nebulized SAR sensitizing agent (furosemide) enhances SAR firing in response to lung inflation. </w:t>
      </w:r>
    </w:p>
    <w:p w14:paraId="5EC090FF" w14:textId="77777777" w:rsidR="00ED756C" w:rsidRPr="00ED756C" w:rsidRDefault="00EA6FB9" w:rsidP="00ED756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ED756C">
        <w:rPr>
          <w:rFonts w:cs="Times"/>
          <w:sz w:val="20"/>
          <w:szCs w:val="20"/>
        </w:rPr>
        <w:t>Behavioral escape responses to airway occlusion are reduced in lightly anesthetized cats when treated with nebulized furosemide.</w:t>
      </w:r>
    </w:p>
    <w:p w14:paraId="5BC11D86" w14:textId="77777777" w:rsidR="002014A9" w:rsidRDefault="002014A9" w:rsidP="002014A9">
      <w:pPr>
        <w:widowControl w:val="0"/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</w:p>
    <w:p w14:paraId="7357D541" w14:textId="2FFEAB37" w:rsidR="002014A9" w:rsidRPr="002014A9" w:rsidRDefault="002014A9" w:rsidP="002014A9">
      <w:pPr>
        <w:widowControl w:val="0"/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>
        <w:rPr>
          <w:rFonts w:cs="Times"/>
          <w:noProof/>
          <w:sz w:val="20"/>
          <w:szCs w:val="20"/>
        </w:rPr>
        <w:drawing>
          <wp:inline distT="0" distB="0" distL="0" distR="0" wp14:anchorId="6573E0EC" wp14:editId="34E6A9E6">
            <wp:extent cx="5486400" cy="10923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9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F613C" w14:textId="77777777" w:rsidR="00B55F60" w:rsidRPr="00B55F60" w:rsidRDefault="00B55F60" w:rsidP="00B55F6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B55F60">
        <w:rPr>
          <w:rFonts w:ascii="Times" w:hAnsi="Times" w:cs="Times"/>
          <w:sz w:val="22"/>
          <w:szCs w:val="22"/>
        </w:rPr>
        <w:t xml:space="preserve">Furosemide is used primarily for its properties as a loop diuretic; however, it has many other actions that may be clinically applicable. </w:t>
      </w:r>
    </w:p>
    <w:p w14:paraId="60FA3E6E" w14:textId="77777777" w:rsidR="00B55F60" w:rsidRPr="00B55F60" w:rsidRDefault="00B55F60" w:rsidP="00B55F6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B55F60">
        <w:rPr>
          <w:rFonts w:ascii="Times" w:hAnsi="Times" w:cs="Times"/>
          <w:sz w:val="22"/>
          <w:szCs w:val="22"/>
        </w:rPr>
        <w:t xml:space="preserve">Furosemide has a </w:t>
      </w:r>
      <w:proofErr w:type="spellStart"/>
      <w:r w:rsidRPr="00B55F60">
        <w:rPr>
          <w:rFonts w:ascii="Times" w:hAnsi="Times" w:cs="Times"/>
          <w:sz w:val="22"/>
          <w:szCs w:val="22"/>
        </w:rPr>
        <w:t>vasodilatory</w:t>
      </w:r>
      <w:proofErr w:type="spellEnd"/>
      <w:r w:rsidRPr="00B55F60">
        <w:rPr>
          <w:rFonts w:ascii="Times" w:hAnsi="Times" w:cs="Times"/>
          <w:sz w:val="22"/>
          <w:szCs w:val="22"/>
        </w:rPr>
        <w:t xml:space="preserve"> effect that precedes diuresis that may confer its immediate benefit in patients with volume overload. </w:t>
      </w:r>
    </w:p>
    <w:p w14:paraId="7AB13F97" w14:textId="77777777" w:rsidR="00B55F60" w:rsidRPr="00B55F60" w:rsidRDefault="00B55F60" w:rsidP="00B55F6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B55F60">
        <w:rPr>
          <w:rFonts w:ascii="Times" w:hAnsi="Times" w:cs="Times"/>
          <w:sz w:val="22"/>
          <w:szCs w:val="22"/>
        </w:rPr>
        <w:t xml:space="preserve">Furosemide can be inhaled to relieve dyspnea in patients with bronchospasm. </w:t>
      </w:r>
    </w:p>
    <w:p w14:paraId="73A7F8C7" w14:textId="77777777" w:rsidR="00B55F60" w:rsidRPr="00B55F60" w:rsidRDefault="00B55F60" w:rsidP="00B55F6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B55F60">
        <w:rPr>
          <w:rFonts w:ascii="Times" w:hAnsi="Times" w:cs="Times"/>
          <w:sz w:val="22"/>
          <w:szCs w:val="22"/>
        </w:rPr>
        <w:t xml:space="preserve">Furosemide also shows promise as an adjunct to </w:t>
      </w:r>
      <w:proofErr w:type="spellStart"/>
      <w:r w:rsidRPr="00B55F60">
        <w:rPr>
          <w:rFonts w:ascii="Times" w:hAnsi="Times" w:cs="Times"/>
          <w:sz w:val="22"/>
          <w:szCs w:val="22"/>
        </w:rPr>
        <w:t>antiseizure</w:t>
      </w:r>
      <w:proofErr w:type="spellEnd"/>
      <w:r w:rsidRPr="00B55F60">
        <w:rPr>
          <w:rFonts w:ascii="Times" w:hAnsi="Times" w:cs="Times"/>
          <w:sz w:val="22"/>
          <w:szCs w:val="22"/>
        </w:rPr>
        <w:t xml:space="preserve"> therapy to help control epilepsy, status </w:t>
      </w:r>
      <w:proofErr w:type="spellStart"/>
      <w:r w:rsidRPr="00B55F60">
        <w:rPr>
          <w:rFonts w:ascii="Times" w:hAnsi="Times" w:cs="Times"/>
          <w:sz w:val="22"/>
          <w:szCs w:val="22"/>
        </w:rPr>
        <w:t>epilepticus</w:t>
      </w:r>
      <w:proofErr w:type="spellEnd"/>
      <w:r w:rsidRPr="00B55F60">
        <w:rPr>
          <w:rFonts w:ascii="Times" w:hAnsi="Times" w:cs="Times"/>
          <w:sz w:val="22"/>
          <w:szCs w:val="22"/>
        </w:rPr>
        <w:t xml:space="preserve">, and acute ischemic damage related to seizures. </w:t>
      </w:r>
    </w:p>
    <w:p w14:paraId="2D04E532" w14:textId="77777777" w:rsidR="00B55F60" w:rsidRPr="00B55F60" w:rsidRDefault="00B55F60" w:rsidP="00B55F6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B55F60">
        <w:rPr>
          <w:rFonts w:ascii="Times" w:hAnsi="Times" w:cs="Times"/>
          <w:sz w:val="22"/>
          <w:szCs w:val="22"/>
        </w:rPr>
        <w:t xml:space="preserve">It has activity as an antioxidant, iodine depletive, and may increase thoracic lymph duct flow. </w:t>
      </w:r>
    </w:p>
    <w:p w14:paraId="6BBFAD7F" w14:textId="5CBA9879" w:rsidR="00B55F60" w:rsidRPr="00462035" w:rsidRDefault="00B55F60" w:rsidP="0046203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B55F60">
        <w:rPr>
          <w:rFonts w:ascii="Times" w:hAnsi="Times" w:cs="Times"/>
          <w:sz w:val="22"/>
          <w:szCs w:val="22"/>
        </w:rPr>
        <w:t xml:space="preserve">Reported furosemide side effects include altered drug metabolism, electrolyte depletion, ototoxicity, </w:t>
      </w:r>
      <w:proofErr w:type="spellStart"/>
      <w:r w:rsidRPr="00B55F60">
        <w:rPr>
          <w:rFonts w:ascii="Times" w:hAnsi="Times" w:cs="Times"/>
          <w:sz w:val="22"/>
          <w:szCs w:val="22"/>
        </w:rPr>
        <w:t>mucociliary</w:t>
      </w:r>
      <w:proofErr w:type="spellEnd"/>
      <w:r w:rsidRPr="00B55F60">
        <w:rPr>
          <w:rFonts w:ascii="Times" w:hAnsi="Times" w:cs="Times"/>
          <w:sz w:val="22"/>
          <w:szCs w:val="22"/>
        </w:rPr>
        <w:t xml:space="preserve"> impairment, endocrine and exocrine pancreatic effects, </w:t>
      </w:r>
      <w:r w:rsidRPr="00462035">
        <w:rPr>
          <w:rFonts w:ascii="Times" w:hAnsi="Times" w:cs="Times"/>
          <w:sz w:val="22"/>
          <w:szCs w:val="22"/>
        </w:rPr>
        <w:t>delayed wound healing, sulfonamide toxicity, and thyroid binding interference.</w:t>
      </w:r>
    </w:p>
    <w:p w14:paraId="4CB9300B" w14:textId="77777777" w:rsidR="00462035" w:rsidRPr="00462035" w:rsidRDefault="00462035" w:rsidP="00462035">
      <w:pPr>
        <w:pStyle w:val="ListParagraph"/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14:paraId="7D785117" w14:textId="77777777" w:rsidR="00462035" w:rsidRDefault="00462035" w:rsidP="00462035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14:paraId="12F70AE1" w14:textId="5A67DCC2" w:rsidR="00462035" w:rsidRPr="00462035" w:rsidRDefault="00462035" w:rsidP="00462035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  <w:noProof/>
        </w:rPr>
        <w:drawing>
          <wp:inline distT="0" distB="0" distL="0" distR="0" wp14:anchorId="6906E1AA" wp14:editId="2EF6CA3C">
            <wp:extent cx="5486400" cy="1497563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9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BDF56" w14:textId="77777777" w:rsidR="00034733" w:rsidRPr="00034733" w:rsidRDefault="00034733" w:rsidP="0003473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034733">
        <w:rPr>
          <w:rFonts w:cs="Arial"/>
          <w:sz w:val="20"/>
          <w:szCs w:val="20"/>
        </w:rPr>
        <w:t xml:space="preserve">To assess the comparative </w:t>
      </w:r>
      <w:proofErr w:type="spellStart"/>
      <w:r w:rsidRPr="00034733">
        <w:rPr>
          <w:rFonts w:cs="Arial"/>
          <w:sz w:val="20"/>
          <w:szCs w:val="20"/>
        </w:rPr>
        <w:t>bronchomotor</w:t>
      </w:r>
      <w:proofErr w:type="spellEnd"/>
      <w:r w:rsidRPr="00034733">
        <w:rPr>
          <w:rFonts w:cs="Arial"/>
          <w:sz w:val="20"/>
          <w:szCs w:val="20"/>
        </w:rPr>
        <w:t xml:space="preserve"> effects of large systemic doses of </w:t>
      </w:r>
      <w:proofErr w:type="spellStart"/>
      <w:r w:rsidRPr="00034733">
        <w:rPr>
          <w:rFonts w:cs="Arial"/>
          <w:sz w:val="20"/>
          <w:szCs w:val="20"/>
        </w:rPr>
        <w:t>glycopyrrolate</w:t>
      </w:r>
      <w:proofErr w:type="spellEnd"/>
      <w:r w:rsidRPr="00034733">
        <w:rPr>
          <w:rFonts w:cs="Arial"/>
          <w:sz w:val="20"/>
          <w:szCs w:val="20"/>
        </w:rPr>
        <w:t xml:space="preserve"> and atropine intravenous </w:t>
      </w:r>
      <w:proofErr w:type="spellStart"/>
      <w:r w:rsidRPr="00034733">
        <w:rPr>
          <w:rFonts w:cs="Arial"/>
          <w:sz w:val="20"/>
          <w:szCs w:val="20"/>
        </w:rPr>
        <w:t>glycopyrrolate</w:t>
      </w:r>
      <w:proofErr w:type="spellEnd"/>
      <w:r w:rsidRPr="00034733">
        <w:rPr>
          <w:rFonts w:cs="Arial"/>
          <w:sz w:val="20"/>
          <w:szCs w:val="20"/>
        </w:rPr>
        <w:t xml:space="preserve"> (10 </w:t>
      </w:r>
      <w:proofErr w:type="spellStart"/>
      <w:r w:rsidRPr="00034733">
        <w:rPr>
          <w:rFonts w:cs="Arial"/>
          <w:sz w:val="20"/>
          <w:szCs w:val="20"/>
        </w:rPr>
        <w:t>pg</w:t>
      </w:r>
      <w:proofErr w:type="spellEnd"/>
      <w:r w:rsidRPr="00034733">
        <w:rPr>
          <w:rFonts w:cs="Arial"/>
          <w:sz w:val="20"/>
          <w:szCs w:val="20"/>
        </w:rPr>
        <w:t xml:space="preserve">/kg), atropine </w:t>
      </w:r>
      <w:r w:rsidRPr="00034733">
        <w:rPr>
          <w:rFonts w:cs="Arial"/>
          <w:i/>
          <w:iCs/>
          <w:sz w:val="20"/>
          <w:szCs w:val="20"/>
        </w:rPr>
        <w:t xml:space="preserve">(20 </w:t>
      </w:r>
      <w:proofErr w:type="spellStart"/>
      <w:r w:rsidRPr="00034733">
        <w:rPr>
          <w:rFonts w:cs="Arial"/>
          <w:sz w:val="20"/>
          <w:szCs w:val="20"/>
        </w:rPr>
        <w:t>pg</w:t>
      </w:r>
      <w:proofErr w:type="spellEnd"/>
      <w:r w:rsidRPr="00034733">
        <w:rPr>
          <w:rFonts w:cs="Arial"/>
          <w:sz w:val="20"/>
          <w:szCs w:val="20"/>
        </w:rPr>
        <w:t xml:space="preserve">/kg), or a placebo was administered to six healthy male volunteers in double-blind fashion. </w:t>
      </w:r>
    </w:p>
    <w:p w14:paraId="29AADAAB" w14:textId="77777777" w:rsidR="00034733" w:rsidRPr="00034733" w:rsidRDefault="00034733" w:rsidP="0003473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034733">
        <w:rPr>
          <w:rFonts w:cs="Arial"/>
          <w:sz w:val="20"/>
          <w:szCs w:val="20"/>
        </w:rPr>
        <w:t xml:space="preserve">Both drugs produced </w:t>
      </w:r>
      <w:proofErr w:type="spellStart"/>
      <w:r w:rsidRPr="00034733">
        <w:rPr>
          <w:rFonts w:cs="Arial"/>
          <w:sz w:val="20"/>
          <w:szCs w:val="20"/>
        </w:rPr>
        <w:t>bronchodilation</w:t>
      </w:r>
      <w:proofErr w:type="spellEnd"/>
      <w:r w:rsidRPr="00034733">
        <w:rPr>
          <w:rFonts w:cs="Arial"/>
          <w:sz w:val="20"/>
          <w:szCs w:val="20"/>
        </w:rPr>
        <w:t xml:space="preserve"> reflected by significant decreases in airway resistance and increases in </w:t>
      </w:r>
      <w:r w:rsidRPr="00034733">
        <w:rPr>
          <w:rFonts w:cs="Arial"/>
          <w:b/>
          <w:sz w:val="20"/>
          <w:szCs w:val="20"/>
        </w:rPr>
        <w:t>specific airway conductance</w:t>
      </w:r>
      <w:r w:rsidRPr="00034733">
        <w:rPr>
          <w:rFonts w:cs="Arial"/>
          <w:sz w:val="20"/>
          <w:szCs w:val="20"/>
        </w:rPr>
        <w:t xml:space="preserve"> (SGAW)compared to placebo. </w:t>
      </w:r>
    </w:p>
    <w:p w14:paraId="4ACFBF7E" w14:textId="66E1E323" w:rsidR="00034733" w:rsidRPr="00034733" w:rsidRDefault="00034733" w:rsidP="0003473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proofErr w:type="spellStart"/>
      <w:r w:rsidRPr="00034733">
        <w:rPr>
          <w:rFonts w:cs="Arial"/>
          <w:sz w:val="20"/>
          <w:szCs w:val="20"/>
        </w:rPr>
        <w:t>Glycopyrrolate</w:t>
      </w:r>
      <w:proofErr w:type="spellEnd"/>
      <w:r w:rsidRPr="00034733">
        <w:rPr>
          <w:rFonts w:cs="Arial"/>
          <w:sz w:val="20"/>
          <w:szCs w:val="20"/>
        </w:rPr>
        <w:t xml:space="preserve"> increased </w:t>
      </w:r>
      <w:r w:rsidRPr="00034733">
        <w:rPr>
          <w:rFonts w:cs="Arial"/>
          <w:bCs/>
          <w:sz w:val="20"/>
          <w:szCs w:val="20"/>
        </w:rPr>
        <w:t>SGAW</w:t>
      </w:r>
      <w:r>
        <w:rPr>
          <w:rFonts w:cs="Arial"/>
          <w:b/>
          <w:bCs/>
          <w:sz w:val="20"/>
          <w:szCs w:val="20"/>
        </w:rPr>
        <w:t xml:space="preserve"> </w:t>
      </w:r>
      <w:r w:rsidRPr="00034733">
        <w:rPr>
          <w:rFonts w:cs="Arial"/>
          <w:sz w:val="20"/>
          <w:szCs w:val="20"/>
        </w:rPr>
        <w:t xml:space="preserve">to a maximal level of 100% </w:t>
      </w:r>
      <w:r>
        <w:rPr>
          <w:rFonts w:cs="Arial"/>
          <w:sz w:val="20"/>
          <w:szCs w:val="20"/>
        </w:rPr>
        <w:t>+/-</w:t>
      </w:r>
      <w:r w:rsidRPr="00034733">
        <w:rPr>
          <w:rFonts w:cs="Arial"/>
          <w:sz w:val="20"/>
          <w:szCs w:val="20"/>
        </w:rPr>
        <w:t xml:space="preserve"> 7% above control; </w:t>
      </w:r>
      <w:proofErr w:type="spellStart"/>
      <w:r w:rsidRPr="00034733">
        <w:rPr>
          <w:rFonts w:cs="Arial"/>
          <w:sz w:val="20"/>
          <w:szCs w:val="20"/>
        </w:rPr>
        <w:t>bronchodilation</w:t>
      </w:r>
      <w:proofErr w:type="spellEnd"/>
      <w:r w:rsidRPr="00034733">
        <w:rPr>
          <w:rFonts w:cs="Arial"/>
          <w:sz w:val="20"/>
          <w:szCs w:val="20"/>
        </w:rPr>
        <w:t xml:space="preserve"> persisted at this level for more than 4 hours a</w:t>
      </w:r>
      <w:r>
        <w:rPr>
          <w:rFonts w:cs="Arial"/>
          <w:sz w:val="20"/>
          <w:szCs w:val="20"/>
        </w:rPr>
        <w:t>fter drug administration.</w:t>
      </w:r>
    </w:p>
    <w:p w14:paraId="4A9BFE4A" w14:textId="77777777" w:rsidR="00034733" w:rsidRPr="00034733" w:rsidRDefault="00034733" w:rsidP="0003473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034733">
        <w:rPr>
          <w:rFonts w:cs="Arial"/>
          <w:sz w:val="20"/>
          <w:szCs w:val="20"/>
        </w:rPr>
        <w:t xml:space="preserve">Atropine increased </w:t>
      </w:r>
      <w:proofErr w:type="spellStart"/>
      <w:r w:rsidRPr="00034733">
        <w:rPr>
          <w:rFonts w:cs="Arial"/>
          <w:sz w:val="20"/>
          <w:szCs w:val="20"/>
        </w:rPr>
        <w:t>SGAWto</w:t>
      </w:r>
      <w:proofErr w:type="spellEnd"/>
      <w:r w:rsidRPr="00034733">
        <w:rPr>
          <w:rFonts w:cs="Arial"/>
          <w:sz w:val="20"/>
          <w:szCs w:val="20"/>
        </w:rPr>
        <w:t xml:space="preserve"> a maximum of 88% </w:t>
      </w:r>
      <w:r>
        <w:rPr>
          <w:rFonts w:cs="Arial"/>
          <w:sz w:val="20"/>
          <w:szCs w:val="20"/>
        </w:rPr>
        <w:t>+/-</w:t>
      </w:r>
      <w:r w:rsidRPr="00034733">
        <w:rPr>
          <w:rFonts w:cs="Arial"/>
          <w:sz w:val="20"/>
          <w:szCs w:val="20"/>
        </w:rPr>
        <w:t xml:space="preserve"> 5% above control 30 minutes after administration, but </w:t>
      </w:r>
      <w:proofErr w:type="spellStart"/>
      <w:r w:rsidRPr="00034733">
        <w:rPr>
          <w:rFonts w:cs="Arial"/>
          <w:sz w:val="20"/>
          <w:szCs w:val="20"/>
        </w:rPr>
        <w:t>SGAWreturned</w:t>
      </w:r>
      <w:proofErr w:type="spellEnd"/>
      <w:r w:rsidRPr="00034733">
        <w:rPr>
          <w:rFonts w:cs="Arial"/>
          <w:sz w:val="20"/>
          <w:szCs w:val="20"/>
        </w:rPr>
        <w:t xml:space="preserve"> to control levels between </w:t>
      </w:r>
      <w:r w:rsidRPr="00034733">
        <w:rPr>
          <w:rFonts w:cs="Arial"/>
          <w:i/>
          <w:iCs/>
          <w:sz w:val="20"/>
          <w:szCs w:val="20"/>
        </w:rPr>
        <w:t xml:space="preserve">3 </w:t>
      </w:r>
      <w:r w:rsidRPr="00034733">
        <w:rPr>
          <w:rFonts w:cs="Arial"/>
          <w:sz w:val="20"/>
          <w:szCs w:val="20"/>
        </w:rPr>
        <w:t xml:space="preserve">and 4 hours after the drug was given. </w:t>
      </w:r>
    </w:p>
    <w:p w14:paraId="468E96D0" w14:textId="4008F43B" w:rsidR="00034733" w:rsidRPr="00034733" w:rsidRDefault="00034733" w:rsidP="0003473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034733">
        <w:rPr>
          <w:rFonts w:cs="Arial"/>
          <w:sz w:val="20"/>
          <w:szCs w:val="20"/>
        </w:rPr>
        <w:t>Both drugs increased maximum expiratory flow rates over the same time course</w:t>
      </w:r>
      <w:r>
        <w:rPr>
          <w:rFonts w:cs="Arial"/>
          <w:sz w:val="20"/>
          <w:szCs w:val="20"/>
        </w:rPr>
        <w:t xml:space="preserve">. </w:t>
      </w:r>
    </w:p>
    <w:p w14:paraId="328E54AD" w14:textId="77777777" w:rsidR="00034733" w:rsidRPr="00034733" w:rsidRDefault="00034733" w:rsidP="0003473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proofErr w:type="gramStart"/>
      <w:r w:rsidRPr="00034733">
        <w:rPr>
          <w:rFonts w:cs="Arial"/>
          <w:sz w:val="20"/>
          <w:szCs w:val="20"/>
        </w:rPr>
        <w:t>Lung elastic recoil was decreased by both drugs</w:t>
      </w:r>
      <w:proofErr w:type="gramEnd"/>
      <w:r w:rsidRPr="00034733">
        <w:rPr>
          <w:rFonts w:cs="Arial"/>
          <w:sz w:val="20"/>
          <w:szCs w:val="20"/>
        </w:rPr>
        <w:t xml:space="preserve"> over the full range of lung volume. </w:t>
      </w:r>
    </w:p>
    <w:p w14:paraId="2790DFB6" w14:textId="77777777" w:rsidR="00034733" w:rsidRPr="00034733" w:rsidRDefault="00034733" w:rsidP="0003473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034733">
        <w:rPr>
          <w:rFonts w:cs="Arial"/>
          <w:sz w:val="20"/>
          <w:szCs w:val="20"/>
        </w:rPr>
        <w:t xml:space="preserve">The 32% maximum increase in heart rate after </w:t>
      </w:r>
      <w:proofErr w:type="spellStart"/>
      <w:r w:rsidRPr="00034733">
        <w:rPr>
          <w:rFonts w:cs="Arial"/>
          <w:sz w:val="20"/>
          <w:szCs w:val="20"/>
        </w:rPr>
        <w:t>glycopyrrolate</w:t>
      </w:r>
      <w:proofErr w:type="spellEnd"/>
      <w:r w:rsidRPr="00034733">
        <w:rPr>
          <w:rFonts w:cs="Arial"/>
          <w:sz w:val="20"/>
          <w:szCs w:val="20"/>
        </w:rPr>
        <w:t xml:space="preserve"> was significantly less </w:t>
      </w:r>
      <w:r w:rsidRPr="00034733">
        <w:rPr>
          <w:rFonts w:cs="Arial"/>
          <w:b/>
          <w:bCs/>
          <w:i/>
          <w:iCs/>
          <w:sz w:val="20"/>
          <w:szCs w:val="20"/>
        </w:rPr>
        <w:t xml:space="preserve">( p </w:t>
      </w:r>
      <w:r w:rsidRPr="00034733">
        <w:rPr>
          <w:rFonts w:cs="Arial"/>
          <w:sz w:val="20"/>
          <w:szCs w:val="20"/>
        </w:rPr>
        <w:t xml:space="preserve">&lt; 0.01) than the 60% increase after atropine. </w:t>
      </w:r>
    </w:p>
    <w:p w14:paraId="51905BE5" w14:textId="77777777" w:rsidR="00034733" w:rsidRPr="00034733" w:rsidRDefault="00034733" w:rsidP="0003473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034733">
        <w:rPr>
          <w:rFonts w:cs="Arial"/>
          <w:sz w:val="20"/>
          <w:szCs w:val="20"/>
        </w:rPr>
        <w:t xml:space="preserve">It was concluded that vagal blockade with </w:t>
      </w:r>
      <w:proofErr w:type="spellStart"/>
      <w:r w:rsidRPr="00034733">
        <w:rPr>
          <w:rFonts w:cs="Arial"/>
          <w:sz w:val="20"/>
          <w:szCs w:val="20"/>
        </w:rPr>
        <w:t>glycopyrrolate</w:t>
      </w:r>
      <w:proofErr w:type="spellEnd"/>
      <w:r w:rsidRPr="00034733">
        <w:rPr>
          <w:rFonts w:cs="Arial"/>
          <w:sz w:val="20"/>
          <w:szCs w:val="20"/>
        </w:rPr>
        <w:t xml:space="preserve"> dilates large and small airways to the same extent as atropine, but that the effect is more sustained and associated with less cardiac vagal blockade. </w:t>
      </w:r>
    </w:p>
    <w:p w14:paraId="393595FD" w14:textId="2A2237A2" w:rsidR="00034733" w:rsidRPr="00034733" w:rsidRDefault="00034733" w:rsidP="0003473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034733">
        <w:rPr>
          <w:rFonts w:cs="Arial"/>
          <w:sz w:val="20"/>
          <w:szCs w:val="20"/>
        </w:rPr>
        <w:t xml:space="preserve">Lower doses of </w:t>
      </w:r>
      <w:proofErr w:type="spellStart"/>
      <w:r w:rsidRPr="00034733">
        <w:rPr>
          <w:rFonts w:cs="Arial"/>
          <w:sz w:val="20"/>
          <w:szCs w:val="20"/>
        </w:rPr>
        <w:t>glycopyrrolate</w:t>
      </w:r>
      <w:proofErr w:type="spellEnd"/>
      <w:r w:rsidRPr="00034733">
        <w:rPr>
          <w:rFonts w:cs="Arial"/>
          <w:sz w:val="20"/>
          <w:szCs w:val="20"/>
        </w:rPr>
        <w:t xml:space="preserve"> were also studied and the findings showed that maximal </w:t>
      </w:r>
      <w:proofErr w:type="spellStart"/>
      <w:r w:rsidRPr="00034733">
        <w:rPr>
          <w:rFonts w:cs="Arial"/>
          <w:sz w:val="20"/>
          <w:szCs w:val="20"/>
        </w:rPr>
        <w:t>bronchodilation</w:t>
      </w:r>
      <w:proofErr w:type="spellEnd"/>
      <w:r w:rsidRPr="00034733">
        <w:rPr>
          <w:rFonts w:cs="Arial"/>
          <w:sz w:val="20"/>
          <w:szCs w:val="20"/>
        </w:rPr>
        <w:t xml:space="preserve"> is achieved with lower doses </w:t>
      </w:r>
      <w:r w:rsidRPr="00034733">
        <w:rPr>
          <w:rFonts w:cs="Arial"/>
          <w:i/>
          <w:iCs/>
          <w:sz w:val="20"/>
          <w:szCs w:val="20"/>
        </w:rPr>
        <w:t xml:space="preserve">(3.2 </w:t>
      </w:r>
      <w:proofErr w:type="spellStart"/>
      <w:r w:rsidRPr="00034733">
        <w:rPr>
          <w:rFonts w:cs="Arial"/>
          <w:sz w:val="20"/>
          <w:szCs w:val="20"/>
        </w:rPr>
        <w:t>pg</w:t>
      </w:r>
      <w:proofErr w:type="spellEnd"/>
      <w:r w:rsidRPr="00034733">
        <w:rPr>
          <w:rFonts w:cs="Arial"/>
          <w:sz w:val="20"/>
          <w:szCs w:val="20"/>
        </w:rPr>
        <w:t>/kg), which are commonly used in routine premedication.</w:t>
      </w:r>
    </w:p>
    <w:p w14:paraId="39C81437" w14:textId="77777777" w:rsidR="00963F2D" w:rsidRDefault="00963F2D">
      <w:pPr>
        <w:rPr>
          <w:sz w:val="20"/>
          <w:szCs w:val="20"/>
        </w:rPr>
      </w:pPr>
    </w:p>
    <w:p w14:paraId="4BBC4D0F" w14:textId="77777777" w:rsidR="00963F2D" w:rsidRDefault="00963F2D">
      <w:pPr>
        <w:rPr>
          <w:sz w:val="20"/>
          <w:szCs w:val="20"/>
        </w:rPr>
      </w:pPr>
    </w:p>
    <w:p w14:paraId="28348211" w14:textId="1E5FF6B9" w:rsidR="00502121" w:rsidRDefault="00963F2D">
      <w:pPr>
        <w:rPr>
          <w:sz w:val="20"/>
          <w:szCs w:val="20"/>
        </w:rPr>
      </w:pPr>
      <w:r w:rsidRPr="00963F2D">
        <w:rPr>
          <w:b/>
          <w:sz w:val="20"/>
          <w:szCs w:val="20"/>
        </w:rPr>
        <w:t>Questions</w:t>
      </w:r>
      <w:r>
        <w:rPr>
          <w:sz w:val="20"/>
          <w:szCs w:val="20"/>
        </w:rPr>
        <w:t>:</w:t>
      </w:r>
    </w:p>
    <w:p w14:paraId="11E51271" w14:textId="77777777" w:rsidR="00963F2D" w:rsidRDefault="00963F2D">
      <w:pPr>
        <w:rPr>
          <w:sz w:val="20"/>
          <w:szCs w:val="20"/>
        </w:rPr>
      </w:pPr>
    </w:p>
    <w:p w14:paraId="1C01324C" w14:textId="36CE9BCC" w:rsidR="00963F2D" w:rsidRDefault="00963F2D" w:rsidP="00963F2D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What is the mechanism of action of atropine?</w:t>
      </w:r>
    </w:p>
    <w:p w14:paraId="31518C15" w14:textId="77777777" w:rsidR="00963F2D" w:rsidRDefault="00963F2D" w:rsidP="00963F2D">
      <w:pPr>
        <w:rPr>
          <w:sz w:val="20"/>
          <w:szCs w:val="20"/>
        </w:rPr>
      </w:pPr>
    </w:p>
    <w:p w14:paraId="0441BD4A" w14:textId="77777777" w:rsidR="00963F2D" w:rsidRPr="00963F2D" w:rsidRDefault="00963F2D" w:rsidP="00963F2D">
      <w:pPr>
        <w:rPr>
          <w:sz w:val="20"/>
          <w:szCs w:val="20"/>
        </w:rPr>
      </w:pPr>
    </w:p>
    <w:p w14:paraId="4EBCA9E5" w14:textId="1D807BFE" w:rsidR="00963F2D" w:rsidRDefault="00963F2D" w:rsidP="00963F2D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What is the mechanism of action of furosemide?</w:t>
      </w:r>
    </w:p>
    <w:p w14:paraId="690776A7" w14:textId="77777777" w:rsidR="00963F2D" w:rsidRDefault="00963F2D" w:rsidP="00963F2D">
      <w:pPr>
        <w:rPr>
          <w:sz w:val="20"/>
          <w:szCs w:val="20"/>
        </w:rPr>
      </w:pPr>
    </w:p>
    <w:p w14:paraId="61A51306" w14:textId="77777777" w:rsidR="00963F2D" w:rsidRPr="00963F2D" w:rsidRDefault="00963F2D" w:rsidP="00963F2D">
      <w:pPr>
        <w:rPr>
          <w:sz w:val="20"/>
          <w:szCs w:val="20"/>
        </w:rPr>
      </w:pPr>
    </w:p>
    <w:p w14:paraId="2F3BA046" w14:textId="508F3229" w:rsidR="00963F2D" w:rsidRDefault="00963F2D" w:rsidP="00963F2D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What is the mechanism of action of </w:t>
      </w:r>
      <w:proofErr w:type="spellStart"/>
      <w:r>
        <w:rPr>
          <w:sz w:val="20"/>
          <w:szCs w:val="20"/>
        </w:rPr>
        <w:t>glycopyrrolate</w:t>
      </w:r>
      <w:proofErr w:type="spellEnd"/>
      <w:r>
        <w:rPr>
          <w:sz w:val="20"/>
          <w:szCs w:val="20"/>
        </w:rPr>
        <w:t>?</w:t>
      </w:r>
    </w:p>
    <w:p w14:paraId="14D7C092" w14:textId="77777777" w:rsidR="00963F2D" w:rsidRDefault="00963F2D" w:rsidP="00963F2D">
      <w:pPr>
        <w:pStyle w:val="ListParagraph"/>
        <w:rPr>
          <w:sz w:val="20"/>
          <w:szCs w:val="20"/>
        </w:rPr>
      </w:pPr>
    </w:p>
    <w:p w14:paraId="34037064" w14:textId="77777777" w:rsidR="00963F2D" w:rsidRDefault="00963F2D" w:rsidP="00963F2D">
      <w:pPr>
        <w:pStyle w:val="ListParagraph"/>
        <w:rPr>
          <w:sz w:val="20"/>
          <w:szCs w:val="20"/>
        </w:rPr>
      </w:pPr>
    </w:p>
    <w:p w14:paraId="65217B97" w14:textId="12A3CF39" w:rsidR="00963F2D" w:rsidRDefault="00963F2D" w:rsidP="00963F2D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What is the proposed mechanism by which nebulized furosemide alleviates the sensation of air hunger?</w:t>
      </w:r>
    </w:p>
    <w:p w14:paraId="594A2C95" w14:textId="77777777" w:rsidR="006C6FC3" w:rsidRDefault="006C6FC3" w:rsidP="006C6FC3">
      <w:pPr>
        <w:pStyle w:val="ListParagraph"/>
        <w:rPr>
          <w:sz w:val="20"/>
          <w:szCs w:val="20"/>
        </w:rPr>
      </w:pPr>
    </w:p>
    <w:p w14:paraId="5F9C09AC" w14:textId="77777777" w:rsidR="006C6FC3" w:rsidRPr="00027C75" w:rsidRDefault="006C6FC3" w:rsidP="006C6FC3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>
        <w:rPr>
          <w:sz w:val="20"/>
          <w:szCs w:val="20"/>
        </w:rPr>
        <w:t xml:space="preserve">According to the abovementioned study evaluating the effects of atropine and </w:t>
      </w:r>
      <w:proofErr w:type="spellStart"/>
      <w:r>
        <w:rPr>
          <w:sz w:val="20"/>
          <w:szCs w:val="20"/>
        </w:rPr>
        <w:t>gylcopyrrolate</w:t>
      </w:r>
      <w:proofErr w:type="spellEnd"/>
      <w:r>
        <w:rPr>
          <w:sz w:val="20"/>
          <w:szCs w:val="20"/>
        </w:rPr>
        <w:t xml:space="preserve"> on lung mechanics in normal men, it was concluded that </w:t>
      </w:r>
      <w:r w:rsidRPr="00034733">
        <w:rPr>
          <w:rFonts w:cs="Arial"/>
          <w:sz w:val="20"/>
          <w:szCs w:val="20"/>
        </w:rPr>
        <w:t xml:space="preserve">vagal blockade with </w:t>
      </w:r>
      <w:proofErr w:type="spellStart"/>
      <w:r w:rsidRPr="00034733">
        <w:rPr>
          <w:rFonts w:cs="Arial"/>
          <w:sz w:val="20"/>
          <w:szCs w:val="20"/>
        </w:rPr>
        <w:t>glycopyrrolate</w:t>
      </w:r>
      <w:proofErr w:type="spellEnd"/>
      <w:r w:rsidRPr="00034733">
        <w:rPr>
          <w:rFonts w:cs="Arial"/>
          <w:sz w:val="20"/>
          <w:szCs w:val="20"/>
        </w:rPr>
        <w:t xml:space="preserve"> dilates large and small airways to the same extent as atropine, but that the effect is more sustained and associated with less cardiac vagal blockade. </w:t>
      </w:r>
      <w:r>
        <w:rPr>
          <w:rFonts w:cs="Arial"/>
          <w:sz w:val="20"/>
          <w:szCs w:val="20"/>
        </w:rPr>
        <w:t>T or F?</w:t>
      </w:r>
    </w:p>
    <w:p w14:paraId="432ADC3A" w14:textId="77777777" w:rsidR="00027C75" w:rsidRDefault="00027C75" w:rsidP="00027C75">
      <w:pPr>
        <w:pStyle w:val="ListParagraph"/>
        <w:widowControl w:val="0"/>
        <w:autoSpaceDE w:val="0"/>
        <w:autoSpaceDN w:val="0"/>
        <w:adjustRightInd w:val="0"/>
        <w:spacing w:after="240"/>
        <w:rPr>
          <w:rFonts w:cs="Arial"/>
          <w:sz w:val="20"/>
          <w:szCs w:val="20"/>
        </w:rPr>
      </w:pPr>
    </w:p>
    <w:p w14:paraId="5E4F708A" w14:textId="77777777" w:rsidR="00027C75" w:rsidRPr="00027C75" w:rsidRDefault="00027C75" w:rsidP="00027C75">
      <w:pPr>
        <w:pStyle w:val="ListParagraph"/>
        <w:widowControl w:val="0"/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</w:p>
    <w:p w14:paraId="6F4F27DE" w14:textId="4AB95626" w:rsidR="00027C75" w:rsidRPr="006C6FC3" w:rsidRDefault="00027C75" w:rsidP="006C6FC3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D2AE3">
        <w:rPr>
          <w:rFonts w:cs="Times"/>
          <w:sz w:val="20"/>
          <w:szCs w:val="20"/>
        </w:rPr>
        <w:t>The degree of diuresis is determined by the amount of furosemide that reaches the renal tubular lumen, not the plasma concentration</w:t>
      </w:r>
    </w:p>
    <w:p w14:paraId="2D4B7E47" w14:textId="77777777" w:rsidR="006C6FC3" w:rsidRPr="00034733" w:rsidRDefault="006C6FC3" w:rsidP="006C6FC3">
      <w:pPr>
        <w:pStyle w:val="ListParagraph"/>
        <w:widowControl w:val="0"/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</w:p>
    <w:p w14:paraId="2B3B07B7" w14:textId="6371975B" w:rsidR="00963F2D" w:rsidRDefault="00963F2D" w:rsidP="006C6FC3">
      <w:pPr>
        <w:rPr>
          <w:sz w:val="20"/>
          <w:szCs w:val="20"/>
        </w:rPr>
      </w:pPr>
    </w:p>
    <w:p w14:paraId="2E5E744B" w14:textId="77777777" w:rsidR="00D556F5" w:rsidRDefault="00D556F5" w:rsidP="006C6FC3">
      <w:pPr>
        <w:rPr>
          <w:sz w:val="20"/>
          <w:szCs w:val="20"/>
        </w:rPr>
      </w:pPr>
    </w:p>
    <w:p w14:paraId="78A01AF0" w14:textId="77777777" w:rsidR="00D556F5" w:rsidRDefault="00D556F5" w:rsidP="006C6FC3">
      <w:pPr>
        <w:rPr>
          <w:sz w:val="20"/>
          <w:szCs w:val="20"/>
        </w:rPr>
      </w:pPr>
    </w:p>
    <w:p w14:paraId="31366425" w14:textId="77777777" w:rsidR="00D556F5" w:rsidRDefault="00D556F5" w:rsidP="006C6FC3">
      <w:pPr>
        <w:rPr>
          <w:sz w:val="20"/>
          <w:szCs w:val="20"/>
        </w:rPr>
      </w:pPr>
    </w:p>
    <w:p w14:paraId="0EACBC22" w14:textId="77777777" w:rsidR="00D556F5" w:rsidRDefault="00D556F5" w:rsidP="006C6FC3">
      <w:pPr>
        <w:rPr>
          <w:sz w:val="20"/>
          <w:szCs w:val="20"/>
        </w:rPr>
      </w:pPr>
    </w:p>
    <w:p w14:paraId="13BA0BEB" w14:textId="77777777" w:rsidR="00D556F5" w:rsidRDefault="00D556F5" w:rsidP="006C6FC3">
      <w:pPr>
        <w:rPr>
          <w:sz w:val="20"/>
          <w:szCs w:val="20"/>
        </w:rPr>
      </w:pPr>
    </w:p>
    <w:p w14:paraId="6367E640" w14:textId="77777777" w:rsidR="00D556F5" w:rsidRDefault="00D556F5" w:rsidP="006C6FC3">
      <w:pPr>
        <w:rPr>
          <w:sz w:val="20"/>
          <w:szCs w:val="20"/>
        </w:rPr>
      </w:pPr>
    </w:p>
    <w:p w14:paraId="23F901B7" w14:textId="77777777" w:rsidR="00D556F5" w:rsidRDefault="00D556F5" w:rsidP="006C6FC3">
      <w:pPr>
        <w:rPr>
          <w:sz w:val="20"/>
          <w:szCs w:val="20"/>
        </w:rPr>
      </w:pPr>
    </w:p>
    <w:p w14:paraId="22C38281" w14:textId="77777777" w:rsidR="00D556F5" w:rsidRDefault="00D556F5" w:rsidP="006C6FC3">
      <w:pPr>
        <w:rPr>
          <w:sz w:val="20"/>
          <w:szCs w:val="20"/>
        </w:rPr>
      </w:pPr>
    </w:p>
    <w:p w14:paraId="41724B1B" w14:textId="77777777" w:rsidR="00D556F5" w:rsidRDefault="00D556F5" w:rsidP="006C6FC3">
      <w:pPr>
        <w:rPr>
          <w:sz w:val="20"/>
          <w:szCs w:val="20"/>
        </w:rPr>
      </w:pPr>
    </w:p>
    <w:p w14:paraId="58B82625" w14:textId="77777777" w:rsidR="00D556F5" w:rsidRDefault="00D556F5" w:rsidP="006C6FC3">
      <w:pPr>
        <w:rPr>
          <w:sz w:val="20"/>
          <w:szCs w:val="20"/>
        </w:rPr>
      </w:pPr>
    </w:p>
    <w:p w14:paraId="2B9C4364" w14:textId="77777777" w:rsidR="00D556F5" w:rsidRDefault="00D556F5" w:rsidP="006C6FC3">
      <w:pPr>
        <w:rPr>
          <w:sz w:val="20"/>
          <w:szCs w:val="20"/>
        </w:rPr>
      </w:pPr>
    </w:p>
    <w:p w14:paraId="24D22706" w14:textId="77777777" w:rsidR="00D556F5" w:rsidRDefault="00D556F5" w:rsidP="006C6FC3">
      <w:pPr>
        <w:rPr>
          <w:sz w:val="20"/>
          <w:szCs w:val="20"/>
        </w:rPr>
      </w:pPr>
    </w:p>
    <w:p w14:paraId="2D2FE6E6" w14:textId="77777777" w:rsidR="00D556F5" w:rsidRDefault="00D556F5" w:rsidP="006C6FC3">
      <w:pPr>
        <w:rPr>
          <w:sz w:val="20"/>
          <w:szCs w:val="20"/>
        </w:rPr>
      </w:pPr>
    </w:p>
    <w:p w14:paraId="21B9D79A" w14:textId="77777777" w:rsidR="00D556F5" w:rsidRDefault="00D556F5" w:rsidP="006C6FC3">
      <w:pPr>
        <w:rPr>
          <w:sz w:val="20"/>
          <w:szCs w:val="20"/>
        </w:rPr>
      </w:pPr>
    </w:p>
    <w:p w14:paraId="719104CF" w14:textId="77777777" w:rsidR="00D556F5" w:rsidRDefault="00D556F5" w:rsidP="006C6FC3">
      <w:pPr>
        <w:rPr>
          <w:sz w:val="20"/>
          <w:szCs w:val="20"/>
        </w:rPr>
      </w:pPr>
    </w:p>
    <w:p w14:paraId="63727F8B" w14:textId="77777777" w:rsidR="00D556F5" w:rsidRDefault="00D556F5" w:rsidP="006C6FC3">
      <w:pPr>
        <w:rPr>
          <w:sz w:val="20"/>
          <w:szCs w:val="20"/>
        </w:rPr>
      </w:pPr>
    </w:p>
    <w:p w14:paraId="3A93EB90" w14:textId="77777777" w:rsidR="00D556F5" w:rsidRDefault="00D556F5" w:rsidP="006C6FC3">
      <w:pPr>
        <w:rPr>
          <w:sz w:val="20"/>
          <w:szCs w:val="20"/>
        </w:rPr>
      </w:pPr>
    </w:p>
    <w:p w14:paraId="57C0B4A6" w14:textId="77777777" w:rsidR="00D556F5" w:rsidRDefault="00D556F5" w:rsidP="006C6FC3">
      <w:pPr>
        <w:rPr>
          <w:sz w:val="20"/>
          <w:szCs w:val="20"/>
        </w:rPr>
      </w:pPr>
    </w:p>
    <w:p w14:paraId="16DF2D22" w14:textId="77777777" w:rsidR="00D556F5" w:rsidRDefault="00D556F5" w:rsidP="006C6FC3">
      <w:pPr>
        <w:rPr>
          <w:sz w:val="20"/>
          <w:szCs w:val="20"/>
        </w:rPr>
      </w:pPr>
    </w:p>
    <w:p w14:paraId="0AD32940" w14:textId="77777777" w:rsidR="00D556F5" w:rsidRDefault="00D556F5" w:rsidP="006C6FC3">
      <w:pPr>
        <w:rPr>
          <w:sz w:val="20"/>
          <w:szCs w:val="20"/>
        </w:rPr>
      </w:pPr>
    </w:p>
    <w:p w14:paraId="61E2430E" w14:textId="77777777" w:rsidR="00D556F5" w:rsidRPr="006C6FC3" w:rsidRDefault="00D556F5" w:rsidP="006C6FC3">
      <w:pPr>
        <w:rPr>
          <w:sz w:val="20"/>
          <w:szCs w:val="20"/>
        </w:rPr>
      </w:pPr>
      <w:bookmarkStart w:id="0" w:name="_GoBack"/>
      <w:bookmarkEnd w:id="0"/>
    </w:p>
    <w:p w14:paraId="4F5581C3" w14:textId="77777777" w:rsidR="00963F2D" w:rsidRDefault="00963F2D">
      <w:pPr>
        <w:rPr>
          <w:sz w:val="20"/>
          <w:szCs w:val="20"/>
        </w:rPr>
      </w:pPr>
    </w:p>
    <w:p w14:paraId="6288EBB9" w14:textId="77777777" w:rsidR="00963F2D" w:rsidRDefault="00963F2D">
      <w:pPr>
        <w:rPr>
          <w:sz w:val="20"/>
          <w:szCs w:val="20"/>
        </w:rPr>
      </w:pPr>
    </w:p>
    <w:p w14:paraId="7E3ACBAC" w14:textId="6BCF83FB" w:rsidR="00F54245" w:rsidRDefault="00F54245" w:rsidP="00F54245">
      <w:pPr>
        <w:rPr>
          <w:sz w:val="20"/>
          <w:szCs w:val="20"/>
        </w:rPr>
      </w:pPr>
      <w:r w:rsidRPr="00963F2D">
        <w:rPr>
          <w:b/>
          <w:sz w:val="20"/>
          <w:szCs w:val="20"/>
        </w:rPr>
        <w:t>Questions</w:t>
      </w:r>
      <w:r>
        <w:rPr>
          <w:b/>
          <w:sz w:val="20"/>
          <w:szCs w:val="20"/>
        </w:rPr>
        <w:t xml:space="preserve"> with answers</w:t>
      </w:r>
      <w:r>
        <w:rPr>
          <w:sz w:val="20"/>
          <w:szCs w:val="20"/>
        </w:rPr>
        <w:t>:</w:t>
      </w:r>
    </w:p>
    <w:p w14:paraId="30A47F3E" w14:textId="77777777" w:rsidR="00F54245" w:rsidRDefault="00F54245" w:rsidP="00F54245">
      <w:pPr>
        <w:rPr>
          <w:sz w:val="20"/>
          <w:szCs w:val="20"/>
        </w:rPr>
      </w:pPr>
    </w:p>
    <w:p w14:paraId="7683F47B" w14:textId="77777777" w:rsidR="00F54245" w:rsidRDefault="00F54245" w:rsidP="00F54245">
      <w:pPr>
        <w:pStyle w:val="ListParagraph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What is the mechanism of action of atropine?</w:t>
      </w:r>
    </w:p>
    <w:p w14:paraId="1E92DA0F" w14:textId="17F1A979" w:rsidR="00F54245" w:rsidRPr="00F54245" w:rsidRDefault="00F54245" w:rsidP="00F54245">
      <w:pPr>
        <w:pStyle w:val="ListParagraph"/>
        <w:rPr>
          <w:sz w:val="20"/>
          <w:szCs w:val="20"/>
        </w:rPr>
      </w:pPr>
      <w:r w:rsidRPr="00F54245">
        <w:rPr>
          <w:b/>
          <w:sz w:val="20"/>
          <w:szCs w:val="20"/>
        </w:rPr>
        <w:t>Answer:</w:t>
      </w:r>
      <w:r w:rsidRPr="00F54245">
        <w:rPr>
          <w:sz w:val="20"/>
          <w:szCs w:val="20"/>
        </w:rPr>
        <w:t xml:space="preserve"> </w:t>
      </w:r>
      <w:proofErr w:type="spellStart"/>
      <w:r w:rsidRPr="00F54245">
        <w:rPr>
          <w:rFonts w:eastAsia="Times New Roman" w:cs="Times New Roman"/>
          <w:b/>
          <w:sz w:val="20"/>
          <w:szCs w:val="20"/>
        </w:rPr>
        <w:t>antimuscarinic</w:t>
      </w:r>
      <w:proofErr w:type="spellEnd"/>
      <w:r w:rsidRPr="00F54245">
        <w:rPr>
          <w:rFonts w:eastAsia="Times New Roman" w:cs="Times New Roman"/>
          <w:b/>
          <w:sz w:val="20"/>
          <w:szCs w:val="20"/>
        </w:rPr>
        <w:t xml:space="preserve"> agents</w:t>
      </w:r>
      <w:r w:rsidRPr="00F54245">
        <w:rPr>
          <w:rFonts w:eastAsia="Times New Roman" w:cs="Times New Roman"/>
          <w:color w:val="000000"/>
          <w:sz w:val="20"/>
          <w:szCs w:val="20"/>
        </w:rPr>
        <w:t xml:space="preserve">: </w:t>
      </w:r>
      <w:r w:rsidRPr="00F54245">
        <w:rPr>
          <w:rFonts w:cs="Helvetica"/>
          <w:color w:val="1C1C1C"/>
          <w:sz w:val="20"/>
          <w:szCs w:val="20"/>
        </w:rPr>
        <w:t xml:space="preserve">is a </w:t>
      </w:r>
      <w:hyperlink r:id="rId28" w:history="1">
        <w:r w:rsidRPr="00F54245">
          <w:rPr>
            <w:rFonts w:cs="Helvetica"/>
            <w:color w:val="092F9D"/>
            <w:sz w:val="20"/>
            <w:szCs w:val="20"/>
          </w:rPr>
          <w:t>competitive antagonist</w:t>
        </w:r>
      </w:hyperlink>
      <w:r w:rsidRPr="00F54245">
        <w:rPr>
          <w:rFonts w:cs="Helvetica"/>
          <w:color w:val="1C1C1C"/>
          <w:sz w:val="20"/>
          <w:szCs w:val="20"/>
        </w:rPr>
        <w:t xml:space="preserve"> of the </w:t>
      </w:r>
      <w:hyperlink r:id="rId29" w:history="1">
        <w:r w:rsidRPr="00F54245">
          <w:rPr>
            <w:rFonts w:cs="Helvetica"/>
            <w:color w:val="092F9D"/>
            <w:sz w:val="20"/>
            <w:szCs w:val="20"/>
          </w:rPr>
          <w:t>muscarinic acetylcholine receptors</w:t>
        </w:r>
      </w:hyperlink>
      <w:r>
        <w:rPr>
          <w:rFonts w:cs="Helvetica"/>
          <w:color w:val="1C1C1C"/>
          <w:sz w:val="20"/>
          <w:szCs w:val="20"/>
        </w:rPr>
        <w:t xml:space="preserve"> </w:t>
      </w:r>
      <w:r w:rsidRPr="00F57D68">
        <w:rPr>
          <w:rFonts w:cs="Helvetica"/>
          <w:color w:val="1C1C1C"/>
          <w:sz w:val="20"/>
          <w:szCs w:val="20"/>
        </w:rPr>
        <w:t>(types M1, M2, M3, M4 and M5)</w:t>
      </w:r>
    </w:p>
    <w:p w14:paraId="130734FD" w14:textId="4D7CF3AD" w:rsidR="00F54245" w:rsidRDefault="00F54245" w:rsidP="00F54245">
      <w:pPr>
        <w:pStyle w:val="ListParagraph"/>
        <w:rPr>
          <w:sz w:val="20"/>
          <w:szCs w:val="20"/>
        </w:rPr>
      </w:pPr>
    </w:p>
    <w:p w14:paraId="1488D07E" w14:textId="77777777" w:rsidR="00F54245" w:rsidRPr="00963F2D" w:rsidRDefault="00F54245" w:rsidP="00F54245">
      <w:pPr>
        <w:rPr>
          <w:sz w:val="20"/>
          <w:szCs w:val="20"/>
        </w:rPr>
      </w:pPr>
    </w:p>
    <w:p w14:paraId="220D513C" w14:textId="77777777" w:rsidR="00F54245" w:rsidRDefault="00F54245" w:rsidP="00F54245">
      <w:pPr>
        <w:pStyle w:val="ListParagraph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What is the mechanism of action of furosemide?</w:t>
      </w:r>
    </w:p>
    <w:p w14:paraId="28797A9C" w14:textId="73F2253D" w:rsidR="00F54245" w:rsidRPr="00F54245" w:rsidRDefault="00F54245" w:rsidP="00F54245">
      <w:pPr>
        <w:pStyle w:val="ListParagraph"/>
        <w:rPr>
          <w:sz w:val="20"/>
          <w:szCs w:val="20"/>
        </w:rPr>
      </w:pPr>
      <w:r w:rsidRPr="00F54245">
        <w:rPr>
          <w:b/>
          <w:sz w:val="20"/>
          <w:szCs w:val="20"/>
        </w:rPr>
        <w:t>Answer:</w:t>
      </w:r>
      <w:r w:rsidRPr="00F54245">
        <w:rPr>
          <w:sz w:val="20"/>
          <w:szCs w:val="20"/>
        </w:rPr>
        <w:t xml:space="preserve"> </w:t>
      </w:r>
      <w:r w:rsidRPr="00F54245">
        <w:rPr>
          <w:rFonts w:eastAsia="Times New Roman" w:cs="Times New Roman"/>
          <w:b/>
          <w:color w:val="000000"/>
          <w:sz w:val="20"/>
          <w:szCs w:val="20"/>
        </w:rPr>
        <w:t>Loop diuretic:</w:t>
      </w:r>
      <w:r w:rsidRPr="00F54245">
        <w:rPr>
          <w:rFonts w:eastAsia="Times New Roman" w:cs="Times New Roman"/>
          <w:color w:val="000000"/>
          <w:sz w:val="20"/>
          <w:szCs w:val="20"/>
        </w:rPr>
        <w:t xml:space="preserve"> inhibits Na-K-2Cl </w:t>
      </w:r>
      <w:proofErr w:type="spellStart"/>
      <w:r w:rsidRPr="00F54245">
        <w:rPr>
          <w:rFonts w:eastAsia="Times New Roman" w:cs="Times New Roman"/>
          <w:color w:val="000000"/>
          <w:sz w:val="20"/>
          <w:szCs w:val="20"/>
        </w:rPr>
        <w:t>symporter</w:t>
      </w:r>
      <w:proofErr w:type="spellEnd"/>
      <w:r w:rsidRPr="00F54245">
        <w:rPr>
          <w:rFonts w:eastAsia="Times New Roman" w:cs="Times New Roman"/>
          <w:color w:val="000000"/>
          <w:sz w:val="20"/>
          <w:szCs w:val="20"/>
        </w:rPr>
        <w:t xml:space="preserve"> in the thick ascending limb of the loop of </w:t>
      </w:r>
      <w:proofErr w:type="spellStart"/>
      <w:r w:rsidRPr="00F54245">
        <w:rPr>
          <w:rFonts w:eastAsia="Times New Roman" w:cs="Times New Roman"/>
          <w:color w:val="000000"/>
          <w:sz w:val="20"/>
          <w:szCs w:val="20"/>
        </w:rPr>
        <w:t>Henle</w:t>
      </w:r>
      <w:proofErr w:type="spellEnd"/>
    </w:p>
    <w:p w14:paraId="79BF565B" w14:textId="77777777" w:rsidR="00F54245" w:rsidRDefault="00F54245" w:rsidP="00F54245">
      <w:pPr>
        <w:rPr>
          <w:sz w:val="20"/>
          <w:szCs w:val="20"/>
        </w:rPr>
      </w:pPr>
    </w:p>
    <w:p w14:paraId="3C60CC0F" w14:textId="77777777" w:rsidR="00F54245" w:rsidRPr="00963F2D" w:rsidRDefault="00F54245" w:rsidP="00F54245">
      <w:pPr>
        <w:rPr>
          <w:sz w:val="20"/>
          <w:szCs w:val="20"/>
        </w:rPr>
      </w:pPr>
    </w:p>
    <w:p w14:paraId="68811D9C" w14:textId="77777777" w:rsidR="00F54245" w:rsidRDefault="00F54245" w:rsidP="00F54245">
      <w:pPr>
        <w:pStyle w:val="ListParagraph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What is the mechanism of action of </w:t>
      </w:r>
      <w:proofErr w:type="spellStart"/>
      <w:r>
        <w:rPr>
          <w:sz w:val="20"/>
          <w:szCs w:val="20"/>
        </w:rPr>
        <w:t>glycopyrrolate</w:t>
      </w:r>
      <w:proofErr w:type="spellEnd"/>
      <w:r>
        <w:rPr>
          <w:sz w:val="20"/>
          <w:szCs w:val="20"/>
        </w:rPr>
        <w:t>?</w:t>
      </w:r>
    </w:p>
    <w:p w14:paraId="05A1D70F" w14:textId="77777777" w:rsidR="00F54245" w:rsidRPr="00F54245" w:rsidRDefault="00F54245" w:rsidP="00F54245">
      <w:pPr>
        <w:pStyle w:val="ListParagraph"/>
        <w:rPr>
          <w:sz w:val="20"/>
          <w:szCs w:val="20"/>
        </w:rPr>
      </w:pPr>
      <w:r w:rsidRPr="00F54245">
        <w:rPr>
          <w:b/>
          <w:sz w:val="20"/>
          <w:szCs w:val="20"/>
        </w:rPr>
        <w:t>Answer:</w:t>
      </w:r>
      <w:r w:rsidRPr="00F54245">
        <w:rPr>
          <w:sz w:val="20"/>
          <w:szCs w:val="20"/>
        </w:rPr>
        <w:t xml:space="preserve"> </w:t>
      </w:r>
      <w:proofErr w:type="spellStart"/>
      <w:r w:rsidRPr="00F54245">
        <w:rPr>
          <w:rFonts w:eastAsia="Times New Roman" w:cs="Times New Roman"/>
          <w:b/>
          <w:sz w:val="20"/>
          <w:szCs w:val="20"/>
        </w:rPr>
        <w:t>antimuscarinic</w:t>
      </w:r>
      <w:proofErr w:type="spellEnd"/>
      <w:r w:rsidRPr="00F54245">
        <w:rPr>
          <w:rFonts w:eastAsia="Times New Roman" w:cs="Times New Roman"/>
          <w:b/>
          <w:sz w:val="20"/>
          <w:szCs w:val="20"/>
        </w:rPr>
        <w:t xml:space="preserve"> agents</w:t>
      </w:r>
      <w:r w:rsidRPr="00F54245">
        <w:rPr>
          <w:rFonts w:eastAsia="Times New Roman" w:cs="Times New Roman"/>
          <w:color w:val="000000"/>
          <w:sz w:val="20"/>
          <w:szCs w:val="20"/>
        </w:rPr>
        <w:t xml:space="preserve">: </w:t>
      </w:r>
      <w:r w:rsidRPr="00F54245">
        <w:rPr>
          <w:rFonts w:cs="Helvetica"/>
          <w:color w:val="1C1C1C"/>
          <w:sz w:val="20"/>
          <w:szCs w:val="20"/>
        </w:rPr>
        <w:t xml:space="preserve">is a </w:t>
      </w:r>
      <w:hyperlink r:id="rId30" w:history="1">
        <w:r w:rsidRPr="00F54245">
          <w:rPr>
            <w:rFonts w:cs="Helvetica"/>
            <w:color w:val="092F9D"/>
            <w:sz w:val="20"/>
            <w:szCs w:val="20"/>
          </w:rPr>
          <w:t>competitive antagonist</w:t>
        </w:r>
      </w:hyperlink>
      <w:r w:rsidRPr="00F54245">
        <w:rPr>
          <w:rFonts w:cs="Helvetica"/>
          <w:color w:val="1C1C1C"/>
          <w:sz w:val="20"/>
          <w:szCs w:val="20"/>
        </w:rPr>
        <w:t xml:space="preserve"> of the </w:t>
      </w:r>
      <w:hyperlink r:id="rId31" w:history="1">
        <w:r w:rsidRPr="00F54245">
          <w:rPr>
            <w:rFonts w:cs="Helvetica"/>
            <w:color w:val="092F9D"/>
            <w:sz w:val="20"/>
            <w:szCs w:val="20"/>
          </w:rPr>
          <w:t>muscarinic acetylcholine receptors</w:t>
        </w:r>
      </w:hyperlink>
      <w:r>
        <w:rPr>
          <w:rFonts w:cs="Helvetica"/>
          <w:color w:val="1C1C1C"/>
          <w:sz w:val="20"/>
          <w:szCs w:val="20"/>
        </w:rPr>
        <w:t xml:space="preserve"> </w:t>
      </w:r>
      <w:r w:rsidRPr="00F57D68">
        <w:rPr>
          <w:rFonts w:cs="Helvetica"/>
          <w:color w:val="1C1C1C"/>
          <w:sz w:val="20"/>
          <w:szCs w:val="20"/>
        </w:rPr>
        <w:t>(types M1, M2, M3, M4 and M5)</w:t>
      </w:r>
    </w:p>
    <w:p w14:paraId="3C59D26C" w14:textId="77777777" w:rsidR="00F54245" w:rsidRPr="00F54245" w:rsidRDefault="00F54245" w:rsidP="00F54245">
      <w:pPr>
        <w:rPr>
          <w:sz w:val="20"/>
          <w:szCs w:val="20"/>
        </w:rPr>
      </w:pPr>
    </w:p>
    <w:p w14:paraId="5CEA5086" w14:textId="77777777" w:rsidR="00F54245" w:rsidRDefault="00F54245" w:rsidP="00F54245">
      <w:pPr>
        <w:pStyle w:val="ListParagraph"/>
        <w:rPr>
          <w:sz w:val="20"/>
          <w:szCs w:val="20"/>
        </w:rPr>
      </w:pPr>
    </w:p>
    <w:p w14:paraId="242015F9" w14:textId="77777777" w:rsidR="00F54245" w:rsidRDefault="00F54245" w:rsidP="00F54245">
      <w:pPr>
        <w:pStyle w:val="ListParagraph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What is the proposed mechanism by which nebulized furosemide alleviates the sensation of air hunger?</w:t>
      </w:r>
    </w:p>
    <w:p w14:paraId="1547E8BE" w14:textId="02B8831D" w:rsidR="00FF5D3B" w:rsidRPr="00ED756C" w:rsidRDefault="00FF5D3B" w:rsidP="00FF5D3B">
      <w:pPr>
        <w:pStyle w:val="ListParagraph"/>
        <w:widowControl w:val="0"/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FF5D3B">
        <w:rPr>
          <w:b/>
          <w:sz w:val="20"/>
          <w:szCs w:val="20"/>
        </w:rPr>
        <w:t>Answer:</w:t>
      </w:r>
      <w:r>
        <w:rPr>
          <w:sz w:val="20"/>
          <w:szCs w:val="20"/>
        </w:rPr>
        <w:t xml:space="preserve"> </w:t>
      </w:r>
      <w:r w:rsidRPr="00ED756C">
        <w:rPr>
          <w:rFonts w:cs="Times"/>
          <w:sz w:val="20"/>
          <w:szCs w:val="20"/>
        </w:rPr>
        <w:t>enhance</w:t>
      </w:r>
      <w:r>
        <w:rPr>
          <w:rFonts w:cs="Times"/>
          <w:sz w:val="20"/>
          <w:szCs w:val="20"/>
        </w:rPr>
        <w:t>s</w:t>
      </w:r>
      <w:r w:rsidRPr="00ED756C">
        <w:rPr>
          <w:rFonts w:cs="Times"/>
          <w:sz w:val="20"/>
          <w:szCs w:val="20"/>
        </w:rPr>
        <w:t xml:space="preserve"> the firing of pulmonary slowly adapting receptors (SARs) can alleviate the sensation of dyspnea without altering central respiratory drive.</w:t>
      </w:r>
    </w:p>
    <w:p w14:paraId="4DC38F1B" w14:textId="6255EBE7" w:rsidR="00FF5D3B" w:rsidRDefault="00FF5D3B" w:rsidP="00FF5D3B">
      <w:pPr>
        <w:pStyle w:val="ListParagraph"/>
        <w:rPr>
          <w:sz w:val="20"/>
          <w:szCs w:val="20"/>
        </w:rPr>
      </w:pPr>
    </w:p>
    <w:p w14:paraId="39DE59AF" w14:textId="77777777" w:rsidR="006C6FC3" w:rsidRPr="006C6FC3" w:rsidRDefault="006C6FC3" w:rsidP="006C6FC3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>
        <w:rPr>
          <w:sz w:val="20"/>
          <w:szCs w:val="20"/>
        </w:rPr>
        <w:t xml:space="preserve">According to the abovementioned study evaluating the effects of atropine and </w:t>
      </w:r>
      <w:proofErr w:type="spellStart"/>
      <w:r>
        <w:rPr>
          <w:sz w:val="20"/>
          <w:szCs w:val="20"/>
        </w:rPr>
        <w:t>gylcopyrrolate</w:t>
      </w:r>
      <w:proofErr w:type="spellEnd"/>
      <w:r>
        <w:rPr>
          <w:sz w:val="20"/>
          <w:szCs w:val="20"/>
        </w:rPr>
        <w:t xml:space="preserve"> on lung mechanics in normal men, it was concluded that </w:t>
      </w:r>
      <w:r w:rsidRPr="00034733">
        <w:rPr>
          <w:rFonts w:cs="Arial"/>
          <w:sz w:val="20"/>
          <w:szCs w:val="20"/>
        </w:rPr>
        <w:t xml:space="preserve">vagal blockade with </w:t>
      </w:r>
      <w:proofErr w:type="spellStart"/>
      <w:r w:rsidRPr="00034733">
        <w:rPr>
          <w:rFonts w:cs="Arial"/>
          <w:sz w:val="20"/>
          <w:szCs w:val="20"/>
        </w:rPr>
        <w:t>glycopyrrolate</w:t>
      </w:r>
      <w:proofErr w:type="spellEnd"/>
      <w:r w:rsidRPr="00034733">
        <w:rPr>
          <w:rFonts w:cs="Arial"/>
          <w:sz w:val="20"/>
          <w:szCs w:val="20"/>
        </w:rPr>
        <w:t xml:space="preserve"> dilates large and small airways to the same extent as atropine, but that the effect is more sustained and associated with less cardiac vagal blockade. </w:t>
      </w:r>
      <w:r>
        <w:rPr>
          <w:rFonts w:cs="Arial"/>
          <w:sz w:val="20"/>
          <w:szCs w:val="20"/>
        </w:rPr>
        <w:t>T or F?</w:t>
      </w:r>
    </w:p>
    <w:p w14:paraId="1E6B6DA0" w14:textId="77777777" w:rsidR="00027C75" w:rsidRDefault="006C6FC3" w:rsidP="00027C75">
      <w:pPr>
        <w:pStyle w:val="ListParagraph"/>
        <w:widowControl w:val="0"/>
        <w:autoSpaceDE w:val="0"/>
        <w:autoSpaceDN w:val="0"/>
        <w:adjustRightInd w:val="0"/>
        <w:spacing w:after="240"/>
        <w:rPr>
          <w:rFonts w:cs="Arial"/>
          <w:sz w:val="20"/>
          <w:szCs w:val="20"/>
        </w:rPr>
      </w:pPr>
      <w:r w:rsidRPr="006C6FC3">
        <w:rPr>
          <w:rFonts w:cs="Arial"/>
          <w:b/>
          <w:sz w:val="20"/>
          <w:szCs w:val="20"/>
        </w:rPr>
        <w:t>Answer:</w:t>
      </w:r>
      <w:r>
        <w:rPr>
          <w:rFonts w:cs="Arial"/>
          <w:sz w:val="20"/>
          <w:szCs w:val="20"/>
        </w:rPr>
        <w:t xml:space="preserve"> true</w:t>
      </w:r>
    </w:p>
    <w:p w14:paraId="52F28512" w14:textId="77777777" w:rsidR="00027C75" w:rsidRDefault="00027C75" w:rsidP="00027C75">
      <w:pPr>
        <w:pStyle w:val="ListParagraph"/>
        <w:widowControl w:val="0"/>
        <w:autoSpaceDE w:val="0"/>
        <w:autoSpaceDN w:val="0"/>
        <w:adjustRightInd w:val="0"/>
        <w:spacing w:after="240"/>
        <w:rPr>
          <w:rFonts w:cs="Arial"/>
          <w:sz w:val="20"/>
          <w:szCs w:val="20"/>
        </w:rPr>
      </w:pPr>
    </w:p>
    <w:p w14:paraId="1854F4EB" w14:textId="3AE78FEB" w:rsidR="00027C75" w:rsidRDefault="00027C75" w:rsidP="00027C75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027C75">
        <w:rPr>
          <w:rFonts w:cs="Times"/>
          <w:sz w:val="20"/>
          <w:szCs w:val="20"/>
        </w:rPr>
        <w:t>The degree of diuresis is determined by the amount of furosemide that reaches the renal tubular lumen, not the plasma concentration</w:t>
      </w:r>
      <w:r>
        <w:rPr>
          <w:rFonts w:cs="Times"/>
          <w:sz w:val="20"/>
          <w:szCs w:val="20"/>
        </w:rPr>
        <w:t>. T or F?</w:t>
      </w:r>
    </w:p>
    <w:p w14:paraId="28ED83D7" w14:textId="608908C7" w:rsidR="00027C75" w:rsidRPr="00027C75" w:rsidRDefault="00027C75" w:rsidP="00027C75">
      <w:pPr>
        <w:pStyle w:val="ListParagraph"/>
        <w:widowControl w:val="0"/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027C75">
        <w:rPr>
          <w:rFonts w:cs="Times"/>
          <w:b/>
          <w:sz w:val="20"/>
          <w:szCs w:val="20"/>
        </w:rPr>
        <w:t>Answer</w:t>
      </w:r>
      <w:r>
        <w:rPr>
          <w:rFonts w:cs="Times"/>
          <w:sz w:val="20"/>
          <w:szCs w:val="20"/>
        </w:rPr>
        <w:t>: True</w:t>
      </w:r>
    </w:p>
    <w:p w14:paraId="2C98D547" w14:textId="77777777" w:rsidR="00F54245" w:rsidRPr="00F57D68" w:rsidRDefault="00F54245">
      <w:pPr>
        <w:rPr>
          <w:sz w:val="20"/>
          <w:szCs w:val="20"/>
        </w:rPr>
      </w:pPr>
    </w:p>
    <w:sectPr w:rsidR="00F54245" w:rsidRPr="00F57D68" w:rsidSect="00502A2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3A772DD"/>
    <w:multiLevelType w:val="hybridMultilevel"/>
    <w:tmpl w:val="9EC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6F658E"/>
    <w:multiLevelType w:val="hybridMultilevel"/>
    <w:tmpl w:val="7D4EA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C72B3A"/>
    <w:multiLevelType w:val="hybridMultilevel"/>
    <w:tmpl w:val="0786E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5A3590"/>
    <w:multiLevelType w:val="hybridMultilevel"/>
    <w:tmpl w:val="39B05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F23786"/>
    <w:multiLevelType w:val="hybridMultilevel"/>
    <w:tmpl w:val="A46AE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206"/>
    <w:rsid w:val="000231C7"/>
    <w:rsid w:val="00027C75"/>
    <w:rsid w:val="00033467"/>
    <w:rsid w:val="00034733"/>
    <w:rsid w:val="000A0C73"/>
    <w:rsid w:val="00177D89"/>
    <w:rsid w:val="002014A9"/>
    <w:rsid w:val="00211A1D"/>
    <w:rsid w:val="00224C44"/>
    <w:rsid w:val="002A7A40"/>
    <w:rsid w:val="003C7C85"/>
    <w:rsid w:val="00462035"/>
    <w:rsid w:val="00502121"/>
    <w:rsid w:val="00502A2E"/>
    <w:rsid w:val="00652206"/>
    <w:rsid w:val="006C6FC3"/>
    <w:rsid w:val="007B6FE6"/>
    <w:rsid w:val="008C473E"/>
    <w:rsid w:val="008D5F2B"/>
    <w:rsid w:val="00963F2D"/>
    <w:rsid w:val="00AD2AE3"/>
    <w:rsid w:val="00B55F60"/>
    <w:rsid w:val="00B92C9D"/>
    <w:rsid w:val="00C21BC6"/>
    <w:rsid w:val="00CB2A4B"/>
    <w:rsid w:val="00D07886"/>
    <w:rsid w:val="00D556F5"/>
    <w:rsid w:val="00D84DA9"/>
    <w:rsid w:val="00E03BE1"/>
    <w:rsid w:val="00EA6FB9"/>
    <w:rsid w:val="00EC0A57"/>
    <w:rsid w:val="00EC26E0"/>
    <w:rsid w:val="00ED756C"/>
    <w:rsid w:val="00F4566A"/>
    <w:rsid w:val="00F54245"/>
    <w:rsid w:val="00F57D68"/>
    <w:rsid w:val="00FF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5CE20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22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212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121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A6F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22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212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121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A6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://en.wikipedia.org/wiki/Pharynx" TargetMode="External"/><Relationship Id="rId21" Type="http://schemas.openxmlformats.org/officeDocument/2006/relationships/hyperlink" Target="http://en.wikipedia.org/wiki/Acidity" TargetMode="External"/><Relationship Id="rId22" Type="http://schemas.openxmlformats.org/officeDocument/2006/relationships/hyperlink" Target="http://en.wikipedia.org/wiki/Neostigmine" TargetMode="External"/><Relationship Id="rId23" Type="http://schemas.openxmlformats.org/officeDocument/2006/relationships/hyperlink" Target="http://en.wikipedia.org/wiki/Neuromuscular-blocking_drug" TargetMode="External"/><Relationship Id="rId24" Type="http://schemas.openxmlformats.org/officeDocument/2006/relationships/hyperlink" Target="http://en.wikipedia.org/wiki/Bradycardia" TargetMode="External"/><Relationship Id="rId25" Type="http://schemas.openxmlformats.org/officeDocument/2006/relationships/image" Target="media/image1.png"/><Relationship Id="rId26" Type="http://schemas.openxmlformats.org/officeDocument/2006/relationships/image" Target="media/image2.png"/><Relationship Id="rId27" Type="http://schemas.openxmlformats.org/officeDocument/2006/relationships/image" Target="media/image3.png"/><Relationship Id="rId28" Type="http://schemas.openxmlformats.org/officeDocument/2006/relationships/hyperlink" Target="http://en.wikipedia.org/wiki/Competitive_antagonist" TargetMode="External"/><Relationship Id="rId29" Type="http://schemas.openxmlformats.org/officeDocument/2006/relationships/hyperlink" Target="http://en.wikipedia.org/wiki/Muscarinic_acetylcholine_receptor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hyperlink" Target="http://en.wikipedia.org/wiki/Competitive_antagonist" TargetMode="External"/><Relationship Id="rId31" Type="http://schemas.openxmlformats.org/officeDocument/2006/relationships/hyperlink" Target="http://en.wikipedia.org/wiki/Muscarinic_acetylcholine_receptor" TargetMode="External"/><Relationship Id="rId32" Type="http://schemas.openxmlformats.org/officeDocument/2006/relationships/fontTable" Target="fontTable.xml"/><Relationship Id="rId9" Type="http://schemas.openxmlformats.org/officeDocument/2006/relationships/hyperlink" Target="http://en.wikipedia.org/wiki/Atrioventricular_node" TargetMode="External"/><Relationship Id="rId6" Type="http://schemas.openxmlformats.org/officeDocument/2006/relationships/hyperlink" Target="http://en.wikipedia.org/wiki/Competitive_antagonist" TargetMode="External"/><Relationship Id="rId7" Type="http://schemas.openxmlformats.org/officeDocument/2006/relationships/hyperlink" Target="http://en.wikipedia.org/wiki/Muscarinic_acetylcholine_receptor" TargetMode="External"/><Relationship Id="rId8" Type="http://schemas.openxmlformats.org/officeDocument/2006/relationships/hyperlink" Target="http://en.wikipedia.org/wiki/Sinoatrial_node" TargetMode="External"/><Relationship Id="rId33" Type="http://schemas.openxmlformats.org/officeDocument/2006/relationships/theme" Target="theme/theme1.xml"/><Relationship Id="rId10" Type="http://schemas.openxmlformats.org/officeDocument/2006/relationships/hyperlink" Target="http://en.wikipedia.org/wiki/Heart" TargetMode="External"/><Relationship Id="rId11" Type="http://schemas.openxmlformats.org/officeDocument/2006/relationships/hyperlink" Target="http://en.wikipedia.org/wiki/Vagus_nerve" TargetMode="External"/><Relationship Id="rId12" Type="http://schemas.openxmlformats.org/officeDocument/2006/relationships/hyperlink" Target="http://en.wikipedia.org/wiki/Acetylcholine" TargetMode="External"/><Relationship Id="rId13" Type="http://schemas.openxmlformats.org/officeDocument/2006/relationships/hyperlink" Target="http://en.wikipedia.org/wiki/Receptor_(biochemistry)" TargetMode="External"/><Relationship Id="rId14" Type="http://schemas.openxmlformats.org/officeDocument/2006/relationships/hyperlink" Target="http://en.wikipedia.org/wiki/Bronchial" TargetMode="External"/><Relationship Id="rId15" Type="http://schemas.openxmlformats.org/officeDocument/2006/relationships/hyperlink" Target="http://en.wikipedia.org/wiki/Secretion" TargetMode="External"/><Relationship Id="rId16" Type="http://schemas.openxmlformats.org/officeDocument/2006/relationships/hyperlink" Target="http://en.wikipedia.org/wiki/Cycloplegia" TargetMode="External"/><Relationship Id="rId17" Type="http://schemas.openxmlformats.org/officeDocument/2006/relationships/hyperlink" Target="http://en.wikipedia.org/wiki/Ciliary_muscle" TargetMode="External"/><Relationship Id="rId18" Type="http://schemas.openxmlformats.org/officeDocument/2006/relationships/hyperlink" Target="http://en.wikipedia.org/wiki/Saliva" TargetMode="External"/><Relationship Id="rId19" Type="http://schemas.openxmlformats.org/officeDocument/2006/relationships/hyperlink" Target="http://en.wikipedia.org/wiki/Tracheobronchi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1709</Words>
  <Characters>9744</Characters>
  <Application>Microsoft Macintosh Word</Application>
  <DocSecurity>0</DocSecurity>
  <Lines>81</Lines>
  <Paragraphs>22</Paragraphs>
  <ScaleCrop>false</ScaleCrop>
  <Company>Cornell University College of Veterinary Medicine</Company>
  <LinksUpToDate>false</LinksUpToDate>
  <CharactersWithSpaces>11431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madden</dc:creator>
  <cp:keywords/>
  <dc:description/>
  <cp:lastModifiedBy>valerie madden</cp:lastModifiedBy>
  <cp:revision>2</cp:revision>
  <dcterms:created xsi:type="dcterms:W3CDTF">2014-12-08T14:20:00Z</dcterms:created>
  <dcterms:modified xsi:type="dcterms:W3CDTF">2014-12-08T14:20:00Z</dcterms:modified>
</cp:coreProperties>
</file>