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C72AC" w14:textId="2BB4BC74" w:rsidR="00100812" w:rsidRDefault="009A38DC">
      <w:r>
        <w:t>Renal toxicity (Veterinary toxicology, chapter 18)</w:t>
      </w:r>
      <w:r w:rsidR="00100812">
        <w:t xml:space="preserve"> </w:t>
      </w:r>
    </w:p>
    <w:p w14:paraId="42EBA3E8" w14:textId="70D80E97" w:rsidR="009C411F" w:rsidRDefault="00100812">
      <w:r>
        <w:t>&amp; Urinary System (Clinical veterinary toxicology, chapter 17)</w:t>
      </w:r>
    </w:p>
    <w:p w14:paraId="64FBDFC2" w14:textId="77777777" w:rsidR="009A38DC" w:rsidRDefault="009A38DC"/>
    <w:p w14:paraId="2DC40592" w14:textId="77777777" w:rsidR="009A38DC" w:rsidRPr="009A38DC" w:rsidRDefault="009A38DC" w:rsidP="009A38DC">
      <w:pPr>
        <w:pStyle w:val="Paragraphedeliste"/>
        <w:numPr>
          <w:ilvl w:val="0"/>
          <w:numId w:val="1"/>
        </w:numPr>
      </w:pPr>
      <w:r>
        <w:t xml:space="preserve">Kidneys receive up to 20-25% of the cardiac output. Metabolic activation by enzyme systems within the renal tubular epithelium.  Urine concentration process. </w:t>
      </w:r>
      <w:r>
        <w:rPr>
          <w:b/>
        </w:rPr>
        <w:t>Can be exposed to high concentration of toxic products.</w:t>
      </w:r>
    </w:p>
    <w:p w14:paraId="541681B0" w14:textId="77777777" w:rsidR="009A38DC" w:rsidRDefault="00532FF4" w:rsidP="009A38DC">
      <w:pPr>
        <w:pStyle w:val="Paragraphedeliste"/>
        <w:numPr>
          <w:ilvl w:val="0"/>
          <w:numId w:val="1"/>
        </w:numPr>
      </w:pPr>
      <w:r>
        <w:t>Nephrotoxic agents damage the kidneys by different mechanisms:</w:t>
      </w:r>
    </w:p>
    <w:p w14:paraId="7E7A19FF" w14:textId="77777777" w:rsidR="00532FF4" w:rsidRDefault="00532FF4" w:rsidP="00532FF4">
      <w:pPr>
        <w:pStyle w:val="Paragraphedeliste"/>
        <w:numPr>
          <w:ilvl w:val="1"/>
          <w:numId w:val="1"/>
        </w:numPr>
      </w:pPr>
      <w:r>
        <w:t>Direct injury to renal tubular epithelium (epithelial cell necrosis, sloughing, obstruction of tubules by casts)</w:t>
      </w:r>
    </w:p>
    <w:p w14:paraId="2D443C68" w14:textId="77777777" w:rsidR="00532FF4" w:rsidRDefault="00532FF4" w:rsidP="00532FF4">
      <w:pPr>
        <w:pStyle w:val="Paragraphedeliste"/>
        <w:numPr>
          <w:ilvl w:val="1"/>
          <w:numId w:val="1"/>
        </w:numPr>
      </w:pPr>
      <w:r>
        <w:t>Detachment of cells from the basement membrane</w:t>
      </w:r>
      <w:r w:rsidR="00A5030D">
        <w:t>, leading to back-leakage of filtrate</w:t>
      </w:r>
    </w:p>
    <w:p w14:paraId="2DCE237F" w14:textId="77777777" w:rsidR="00A5030D" w:rsidRDefault="00A5030D" w:rsidP="00A5030D">
      <w:pPr>
        <w:pStyle w:val="Paragraphedeliste"/>
        <w:numPr>
          <w:ilvl w:val="1"/>
          <w:numId w:val="1"/>
        </w:numPr>
      </w:pPr>
      <w:r>
        <w:t>Renal vasoconstriction, hypoxia and ischemic necrosis</w:t>
      </w:r>
    </w:p>
    <w:p w14:paraId="58347E13" w14:textId="77777777" w:rsidR="00A5030D" w:rsidRDefault="00A5030D" w:rsidP="00A5030D">
      <w:pPr>
        <w:pStyle w:val="Paragraphedeliste"/>
        <w:numPr>
          <w:ilvl w:val="1"/>
          <w:numId w:val="1"/>
        </w:numPr>
      </w:pPr>
      <w:r>
        <w:t>Damage to the glomerular filtration barrier</w:t>
      </w:r>
    </w:p>
    <w:p w14:paraId="70D58EEB" w14:textId="77777777" w:rsidR="00A5030D" w:rsidRDefault="00A5030D" w:rsidP="00A5030D">
      <w:pPr>
        <w:pStyle w:val="Paragraphedeliste"/>
        <w:numPr>
          <w:ilvl w:val="1"/>
          <w:numId w:val="1"/>
        </w:numPr>
      </w:pPr>
      <w:r>
        <w:t>Impairment of renal healing and repair</w:t>
      </w:r>
    </w:p>
    <w:p w14:paraId="4BD8BC6A" w14:textId="77777777" w:rsidR="00A5030D" w:rsidRDefault="00A5030D" w:rsidP="00A5030D">
      <w:pPr>
        <w:pStyle w:val="Paragraphedeliste"/>
        <w:numPr>
          <w:ilvl w:val="0"/>
          <w:numId w:val="1"/>
        </w:numPr>
      </w:pPr>
      <w:r>
        <w:t xml:space="preserve">Most nephrotoxic agents exert their damage at the level of the tubules. Mild to moderate renal tubular injury with retention of basement membrane have a reasonable prognosis for tubular regeneration with supportive care and time. In uncomplicated acute tubular injuries, regeneration of epithelial cells begins after about 7-10 days following the renal insult (full recovery w/in 2-3 weeks in mild cases). </w:t>
      </w:r>
    </w:p>
    <w:p w14:paraId="54C10FD7" w14:textId="77777777" w:rsidR="00B13519" w:rsidRDefault="00B13519" w:rsidP="00A5030D">
      <w:pPr>
        <w:pStyle w:val="Paragraphedeliste"/>
        <w:numPr>
          <w:ilvl w:val="0"/>
          <w:numId w:val="1"/>
        </w:numPr>
      </w:pPr>
      <w:r>
        <w:t>Sites of renal damage</w:t>
      </w:r>
    </w:p>
    <w:p w14:paraId="0D898313" w14:textId="5F66A1E2" w:rsidR="00B13519" w:rsidRDefault="00852507" w:rsidP="00B13519">
      <w:pPr>
        <w:pStyle w:val="Paragraphedeliste"/>
        <w:numPr>
          <w:ilvl w:val="1"/>
          <w:numId w:val="1"/>
        </w:numPr>
      </w:pPr>
      <w:r>
        <w:t>Glomeruli</w:t>
      </w:r>
      <w:r w:rsidR="00B13519">
        <w:t xml:space="preserve">: direct injury, free radicals, </w:t>
      </w:r>
      <w:proofErr w:type="gramStart"/>
      <w:r w:rsidR="00B13519">
        <w:t>d</w:t>
      </w:r>
      <w:r w:rsidR="00897276">
        <w:t>isrup</w:t>
      </w:r>
      <w:bookmarkStart w:id="0" w:name="_GoBack"/>
      <w:bookmarkEnd w:id="0"/>
      <w:r w:rsidR="00897276">
        <w:t>tion</w:t>
      </w:r>
      <w:proofErr w:type="gramEnd"/>
      <w:r w:rsidR="00897276">
        <w:t xml:space="preserve"> of basement membranes, immune-mediated injury, disruption of renal hemodynamics. – </w:t>
      </w:r>
      <w:r w:rsidR="00D75DB8">
        <w:t>Proteinuria</w:t>
      </w:r>
      <w:r w:rsidR="00897276">
        <w:t xml:space="preserve"> </w:t>
      </w:r>
    </w:p>
    <w:p w14:paraId="7647B3D3" w14:textId="75520868" w:rsidR="00897276" w:rsidRDefault="00897276" w:rsidP="00B13519">
      <w:pPr>
        <w:pStyle w:val="Paragraphedeliste"/>
        <w:numPr>
          <w:ilvl w:val="1"/>
          <w:numId w:val="1"/>
        </w:numPr>
      </w:pPr>
      <w:r>
        <w:t>Proximal tubule: *** most common site ***</w:t>
      </w:r>
    </w:p>
    <w:p w14:paraId="37CAACC0" w14:textId="138C0B4C" w:rsidR="00897276" w:rsidRDefault="00897276" w:rsidP="00897276">
      <w:pPr>
        <w:pStyle w:val="Paragraphedeliste"/>
        <w:numPr>
          <w:ilvl w:val="2"/>
          <w:numId w:val="1"/>
        </w:numPr>
      </w:pPr>
      <w:r>
        <w:t xml:space="preserve">S1 segment is the most vulnerable to toxic agents that exert direct injury. </w:t>
      </w:r>
    </w:p>
    <w:p w14:paraId="7E9A1C27" w14:textId="3F36A891" w:rsidR="00897276" w:rsidRDefault="00897276" w:rsidP="00897276">
      <w:pPr>
        <w:pStyle w:val="Paragraphedeliste"/>
        <w:numPr>
          <w:ilvl w:val="2"/>
          <w:numId w:val="1"/>
        </w:numPr>
      </w:pPr>
      <w:r>
        <w:t xml:space="preserve">S3 segment is most susceptible to injury by metabolic activation, transporter-associated accumulation and ischemia-reperfusion (acetaminophen, </w:t>
      </w:r>
      <w:proofErr w:type="spellStart"/>
      <w:r>
        <w:t>cisplastin</w:t>
      </w:r>
      <w:proofErr w:type="spellEnd"/>
      <w:r>
        <w:t>, cephalosporin)</w:t>
      </w:r>
    </w:p>
    <w:p w14:paraId="2EEDA090" w14:textId="11EABC63" w:rsidR="00897276" w:rsidRDefault="00897276" w:rsidP="00897276">
      <w:pPr>
        <w:pStyle w:val="Paragraphedeliste"/>
        <w:numPr>
          <w:ilvl w:val="1"/>
          <w:numId w:val="1"/>
        </w:numPr>
      </w:pPr>
      <w:r>
        <w:t xml:space="preserve">Distal nephron/renal papilla: - decreased urine concentration ability or defects in acid secretion. </w:t>
      </w:r>
    </w:p>
    <w:p w14:paraId="44ED38C0" w14:textId="0F09DA85" w:rsidR="00852507" w:rsidRDefault="00852507" w:rsidP="00852507">
      <w:pPr>
        <w:pStyle w:val="Paragraphedeliste"/>
        <w:numPr>
          <w:ilvl w:val="2"/>
          <w:numId w:val="1"/>
        </w:numPr>
      </w:pPr>
      <w:r>
        <w:t xml:space="preserve">Renal </w:t>
      </w:r>
      <w:proofErr w:type="spellStart"/>
      <w:r>
        <w:t>papilly</w:t>
      </w:r>
      <w:proofErr w:type="spellEnd"/>
      <w:r>
        <w:t xml:space="preserve"> particularly susceptible to ischemic injury (receives only 1</w:t>
      </w:r>
      <w:r w:rsidR="006B1DEC">
        <w:t>-2</w:t>
      </w:r>
      <w:r>
        <w:t xml:space="preserve">% of total RBF). </w:t>
      </w:r>
    </w:p>
    <w:p w14:paraId="6130F0F8" w14:textId="3FE88614" w:rsidR="00852507" w:rsidRDefault="00852507" w:rsidP="00852507">
      <w:pPr>
        <w:pStyle w:val="Paragraphedeliste"/>
        <w:numPr>
          <w:ilvl w:val="0"/>
          <w:numId w:val="1"/>
        </w:numPr>
      </w:pPr>
      <w:r>
        <w:t>Glomeruli and proximal tubules: exposed to large amount of toxic products</w:t>
      </w:r>
      <w:proofErr w:type="gramStart"/>
      <w:r>
        <w:t>;</w:t>
      </w:r>
      <w:proofErr w:type="gramEnd"/>
      <w:r>
        <w:t xml:space="preserve"> distal aspect of the nephron and lower urinary tract: high concentration of toxic products for longer period of time. </w:t>
      </w:r>
    </w:p>
    <w:p w14:paraId="4FAE82E2" w14:textId="3D8A8575" w:rsidR="00100812" w:rsidRDefault="00100812" w:rsidP="00852507">
      <w:pPr>
        <w:pStyle w:val="Paragraphedeliste"/>
        <w:numPr>
          <w:ilvl w:val="0"/>
          <w:numId w:val="1"/>
        </w:numPr>
      </w:pPr>
      <w:r>
        <w:t xml:space="preserve">Histopathology </w:t>
      </w:r>
    </w:p>
    <w:p w14:paraId="2882D0A1" w14:textId="4C1E0069" w:rsidR="00100812" w:rsidRDefault="00100812" w:rsidP="00100812">
      <w:pPr>
        <w:pStyle w:val="Paragraphedeliste"/>
        <w:numPr>
          <w:ilvl w:val="0"/>
          <w:numId w:val="2"/>
        </w:numPr>
      </w:pPr>
      <w:proofErr w:type="spellStart"/>
      <w:r>
        <w:t>Mesangiolysis</w:t>
      </w:r>
      <w:proofErr w:type="spellEnd"/>
      <w:r>
        <w:t>: necrosis and destruction of the glomerulus</w:t>
      </w:r>
    </w:p>
    <w:p w14:paraId="36028A4C" w14:textId="30E1DF13" w:rsidR="00100812" w:rsidRDefault="00100812" w:rsidP="00100812">
      <w:pPr>
        <w:pStyle w:val="Paragraphedeliste"/>
        <w:numPr>
          <w:ilvl w:val="0"/>
          <w:numId w:val="2"/>
        </w:numPr>
      </w:pPr>
      <w:r>
        <w:t>Acute tubular necrosis (</w:t>
      </w:r>
      <w:proofErr w:type="spellStart"/>
      <w:r>
        <w:t>nephrosis</w:t>
      </w:r>
      <w:proofErr w:type="spellEnd"/>
      <w:r>
        <w:t xml:space="preserve">): most common form </w:t>
      </w:r>
      <w:r w:rsidR="00991645">
        <w:t>of lesions (proximal tubule especially)</w:t>
      </w:r>
    </w:p>
    <w:p w14:paraId="6437AF72" w14:textId="4666C63D" w:rsidR="00991645" w:rsidRDefault="00991645" w:rsidP="00100812">
      <w:pPr>
        <w:pStyle w:val="Paragraphedeliste"/>
        <w:numPr>
          <w:ilvl w:val="0"/>
          <w:numId w:val="2"/>
        </w:numPr>
      </w:pPr>
      <w:r>
        <w:t>Ischemia</w:t>
      </w:r>
    </w:p>
    <w:p w14:paraId="4752968F" w14:textId="15E875D3" w:rsidR="00991645" w:rsidRDefault="00991645" w:rsidP="00100812">
      <w:pPr>
        <w:pStyle w:val="Paragraphedeliste"/>
        <w:numPr>
          <w:ilvl w:val="0"/>
          <w:numId w:val="2"/>
        </w:numPr>
      </w:pPr>
      <w:r>
        <w:t>Mineralization</w:t>
      </w:r>
    </w:p>
    <w:p w14:paraId="6FCFE747" w14:textId="11FCC9D7" w:rsidR="00991645" w:rsidRDefault="00991645" w:rsidP="00100812">
      <w:pPr>
        <w:pStyle w:val="Paragraphedeliste"/>
        <w:numPr>
          <w:ilvl w:val="0"/>
          <w:numId w:val="2"/>
        </w:numPr>
      </w:pPr>
      <w:r>
        <w:t>Papillary necrosis</w:t>
      </w:r>
    </w:p>
    <w:p w14:paraId="6F762CD1" w14:textId="77777777" w:rsidR="00A5030D" w:rsidRDefault="00A5030D" w:rsidP="00A5030D"/>
    <w:p w14:paraId="23A2419E" w14:textId="77777777" w:rsidR="00A5030D" w:rsidRDefault="00A5030D" w:rsidP="00A5030D"/>
    <w:p w14:paraId="22BC0F42" w14:textId="77777777" w:rsidR="00A5030D" w:rsidRDefault="00A5030D" w:rsidP="00A5030D"/>
    <w:p w14:paraId="23A22E0C" w14:textId="77777777" w:rsidR="00A5030D" w:rsidRDefault="00A5030D" w:rsidP="00A5030D">
      <w:r>
        <w:rPr>
          <w:noProof/>
          <w:lang w:val="fr-FR"/>
        </w:rPr>
        <w:drawing>
          <wp:inline distT="0" distB="0" distL="0" distR="0" wp14:anchorId="1FCD3863" wp14:editId="1EF8E005">
            <wp:extent cx="2794619" cy="2604077"/>
            <wp:effectExtent l="0" t="0" r="0" b="1270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931" cy="2604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030D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4885"/>
    <w:multiLevelType w:val="hybridMultilevel"/>
    <w:tmpl w:val="C59C837E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E055552"/>
    <w:multiLevelType w:val="hybridMultilevel"/>
    <w:tmpl w:val="02862B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8DC"/>
    <w:rsid w:val="00100812"/>
    <w:rsid w:val="002C4D29"/>
    <w:rsid w:val="00437961"/>
    <w:rsid w:val="00532FF4"/>
    <w:rsid w:val="006B1DEC"/>
    <w:rsid w:val="00852507"/>
    <w:rsid w:val="00897276"/>
    <w:rsid w:val="00991645"/>
    <w:rsid w:val="009A38DC"/>
    <w:rsid w:val="009C411F"/>
    <w:rsid w:val="00A5030D"/>
    <w:rsid w:val="00B13519"/>
    <w:rsid w:val="00D7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C31FA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38D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5030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030D"/>
    <w:rPr>
      <w:rFonts w:ascii="Lucida Grande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38D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5030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030D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337</Words>
  <Characters>1859</Characters>
  <Application>Microsoft Macintosh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4</cp:revision>
  <dcterms:created xsi:type="dcterms:W3CDTF">2015-03-23T20:40:00Z</dcterms:created>
  <dcterms:modified xsi:type="dcterms:W3CDTF">2015-03-23T23:00:00Z</dcterms:modified>
</cp:coreProperties>
</file>